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F855C" w14:textId="6C53CE93" w:rsidR="00F141D7" w:rsidRPr="00B946F5" w:rsidRDefault="002537BC" w:rsidP="00B946F5">
      <w:pPr>
        <w:pStyle w:val="Title"/>
        <w:spacing w:before="3720"/>
        <w:rPr>
          <w:sz w:val="72"/>
          <w:szCs w:val="72"/>
        </w:rPr>
      </w:pPr>
      <w:r w:rsidRPr="00B946F5">
        <w:rPr>
          <w:sz w:val="72"/>
          <w:szCs w:val="72"/>
        </w:rPr>
        <w:drawing>
          <wp:anchor distT="0" distB="0" distL="114300" distR="114300" simplePos="0" relativeHeight="251658240" behindDoc="1" locked="0" layoutInCell="1" allowOverlap="1" wp14:anchorId="1C067747" wp14:editId="71DA8782">
            <wp:simplePos x="900113" y="900113"/>
            <wp:positionH relativeFrom="page">
              <wp:align>center</wp:align>
            </wp:positionH>
            <wp:positionV relativeFrom="page">
              <wp:align>center</wp:align>
            </wp:positionV>
            <wp:extent cx="7558767" cy="10692000"/>
            <wp:effectExtent l="0" t="0" r="444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244 Implementation of Government Response to the MSA Review - Consultation paper cov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r w:rsidR="00F141D7" w:rsidRPr="00B946F5" w:rsidDel="00293536">
        <w:rPr>
          <w:sz w:val="72"/>
          <w:szCs w:val="72"/>
        </w:rPr>
        <w:t xml:space="preserve">Strengthening </w:t>
      </w:r>
      <w:r w:rsidR="00F141D7" w:rsidRPr="00B946F5" w:rsidDel="00A96683">
        <w:rPr>
          <w:sz w:val="72"/>
          <w:szCs w:val="72"/>
        </w:rPr>
        <w:t xml:space="preserve">the </w:t>
      </w:r>
      <w:r w:rsidR="00B946F5" w:rsidRPr="00B946F5">
        <w:rPr>
          <w:sz w:val="72"/>
          <w:szCs w:val="72"/>
        </w:rPr>
        <w:br/>
      </w:r>
      <w:r w:rsidR="00F141D7" w:rsidRPr="00B946F5">
        <w:rPr>
          <w:sz w:val="72"/>
          <w:szCs w:val="72"/>
        </w:rPr>
        <w:t>Modern Slavery Act</w:t>
      </w:r>
    </w:p>
    <w:p w14:paraId="211BC3C9" w14:textId="04972667" w:rsidR="00F141D7" w:rsidRPr="00B946F5" w:rsidRDefault="00F141D7" w:rsidP="00B946F5">
      <w:pPr>
        <w:pStyle w:val="Subtitle"/>
        <w:spacing w:before="10080" w:after="0"/>
        <w:ind w:right="1134"/>
      </w:pPr>
      <w:r w:rsidRPr="00B946F5">
        <w:t xml:space="preserve">Consultation </w:t>
      </w:r>
      <w:r w:rsidR="00FB3AC1" w:rsidRPr="00B946F5">
        <w:t>paper</w:t>
      </w:r>
    </w:p>
    <w:p w14:paraId="4132B3B0" w14:textId="26169267" w:rsidR="00F141D7" w:rsidRPr="00B946F5" w:rsidRDefault="00CD46BA" w:rsidP="00B946F5">
      <w:pPr>
        <w:pStyle w:val="Subtitle"/>
        <w:ind w:right="1134"/>
      </w:pPr>
      <w:r>
        <w:t>July</w:t>
      </w:r>
      <w:r w:rsidR="00724743">
        <w:t xml:space="preserve"> </w:t>
      </w:r>
      <w:r w:rsidR="00F141D7" w:rsidRPr="00B946F5">
        <w:t>2025</w:t>
      </w:r>
    </w:p>
    <w:p w14:paraId="1BDC6042" w14:textId="77777777" w:rsidR="00B25783" w:rsidRDefault="00B25783" w:rsidP="00B946F5">
      <w:pPr>
        <w:ind w:right="1134"/>
        <w:sectPr w:rsidR="00B25783" w:rsidSect="00CD46BA">
          <w:pgSz w:w="11906" w:h="16838" w:code="9"/>
          <w:pgMar w:top="0" w:right="0" w:bottom="0" w:left="0" w:header="567" w:footer="567" w:gutter="0"/>
          <w:cols w:space="708"/>
          <w:docGrid w:linePitch="360"/>
        </w:sectPr>
      </w:pPr>
      <w:bookmarkStart w:id="0" w:name="_Hlk179293900"/>
    </w:p>
    <w:p w14:paraId="2DECC0CE" w14:textId="4B8930E6" w:rsidR="00F141D7" w:rsidRPr="00A875A5" w:rsidRDefault="00F141D7" w:rsidP="00F141D7">
      <w:pPr>
        <w:rPr>
          <w:b/>
          <w:bCs/>
          <w:color w:val="13294E"/>
          <w:sz w:val="36"/>
          <w:szCs w:val="36"/>
        </w:rPr>
      </w:pPr>
      <w:r w:rsidRPr="00A875A5">
        <w:rPr>
          <w:b/>
          <w:bCs/>
          <w:color w:val="13294E"/>
          <w:sz w:val="36"/>
          <w:szCs w:val="36"/>
        </w:rPr>
        <w:lastRenderedPageBreak/>
        <w:t>Acknowledgements</w:t>
      </w:r>
    </w:p>
    <w:p w14:paraId="6EAD5AED" w14:textId="0592A6A0" w:rsidR="00F141D7" w:rsidRDefault="00F141D7" w:rsidP="00F141D7">
      <w:r w:rsidRPr="31E108C0">
        <w:t>We acknowledge Aboriginal and Torres Strait Islander peoples as custodians of Australia and pay our respects to Elders, past and present. We also acknowledge the</w:t>
      </w:r>
      <w:r w:rsidR="00A76F4E">
        <w:t>ir</w:t>
      </w:r>
      <w:r w:rsidRPr="31E108C0">
        <w:t xml:space="preserve"> ongoing connection to land, sea and communities throughout Australia, and the</w:t>
      </w:r>
      <w:r w:rsidR="00A76F4E">
        <w:t>ir</w:t>
      </w:r>
      <w:r w:rsidRPr="31E108C0">
        <w:t xml:space="preserve"> contributions to the lives of all Australians. </w:t>
      </w:r>
    </w:p>
    <w:p w14:paraId="0B8629DE" w14:textId="77777777" w:rsidR="00F141D7" w:rsidRDefault="00F141D7" w:rsidP="00F141D7">
      <w:pPr>
        <w:spacing w:after="120"/>
      </w:pPr>
      <w:r>
        <w:t>We acknowledge the victims and survivors of modern slavery crimes.</w:t>
      </w:r>
    </w:p>
    <w:p w14:paraId="247C64B4" w14:textId="5E6BE0A0" w:rsidR="00F141D7" w:rsidRDefault="00F141D7" w:rsidP="00BA41D6">
      <w:pPr>
        <w:spacing w:after="120"/>
      </w:pPr>
      <w:r>
        <w:t xml:space="preserve">We also acknowledge and thank everyone who works tirelessly to combat these crimes, including people with lived experience. </w:t>
      </w:r>
      <w:bookmarkEnd w:id="0"/>
    </w:p>
    <w:p w14:paraId="084627DC" w14:textId="77777777" w:rsidR="009951E6" w:rsidRPr="00BA41D6" w:rsidRDefault="009951E6" w:rsidP="00BA41D6">
      <w:pPr>
        <w:spacing w:before="360"/>
        <w:rPr>
          <w:b/>
          <w:bCs/>
          <w:color w:val="13294E"/>
          <w:sz w:val="36"/>
          <w:szCs w:val="36"/>
          <w14:props3d w14:extrusionH="0" w14:contourW="0" w14:prstMaterial="matte"/>
        </w:rPr>
      </w:pPr>
      <w:bookmarkStart w:id="1" w:name="_Hlk179293951"/>
      <w:r w:rsidRPr="00BA41D6">
        <w:rPr>
          <w:b/>
          <w:bCs/>
          <w:color w:val="13294E"/>
          <w:sz w:val="36"/>
          <w:szCs w:val="36"/>
          <w14:props3d w14:extrusionH="0" w14:contourW="0" w14:prstMaterial="matte"/>
        </w:rPr>
        <w:t>Help and Support</w:t>
      </w:r>
    </w:p>
    <w:p w14:paraId="0673E40A" w14:textId="77777777" w:rsidR="009951E6" w:rsidRDefault="009951E6" w:rsidP="009951E6">
      <w:r w:rsidRPr="31E108C0">
        <w:t xml:space="preserve">Help is available for any person experiencing, or at risk of, modern slavery. </w:t>
      </w:r>
    </w:p>
    <w:p w14:paraId="27000131" w14:textId="77777777" w:rsidR="009951E6" w:rsidRDefault="009951E6" w:rsidP="009951E6">
      <w:r w:rsidRPr="31E108C0">
        <w:t xml:space="preserve">If you have immediate concerns for your safety, the safety of another person, or there is an emergency, </w:t>
      </w:r>
      <w:r>
        <w:t>call</w:t>
      </w:r>
      <w:r w:rsidRPr="31E108C0">
        <w:t xml:space="preserve"> Triple Zero (000).</w:t>
      </w:r>
    </w:p>
    <w:p w14:paraId="463A790F" w14:textId="213F5D77" w:rsidR="009951E6" w:rsidRDefault="009951E6" w:rsidP="009951E6">
      <w:r w:rsidRPr="31E108C0">
        <w:t>You can contact the Australian Federal Police (AFP) on 131 237 (131</w:t>
      </w:r>
      <w:r w:rsidR="001F5C25">
        <w:t xml:space="preserve"> </w:t>
      </w:r>
      <w:r w:rsidRPr="31E108C0">
        <w:t xml:space="preserve">AFP) or go to the AFP website at </w:t>
      </w:r>
      <w:hyperlink r:id="rId8" w:history="1">
        <w:r w:rsidR="00211418" w:rsidRPr="00FC1A23">
          <w:rPr>
            <w:rStyle w:val="Hyperlink"/>
          </w:rPr>
          <w:t>www.afp.gov.au</w:t>
        </w:r>
      </w:hyperlink>
      <w:r w:rsidR="00211418">
        <w:t xml:space="preserve"> </w:t>
      </w:r>
      <w:r w:rsidRPr="31E108C0">
        <w:t xml:space="preserve">for help. The AFP can keep you safe, provide advice and refer you to other services that provide accommodation, financial support, counselling, and legal and immigration advice. </w:t>
      </w:r>
    </w:p>
    <w:p w14:paraId="4C43207F" w14:textId="2B5F26F2" w:rsidR="009951E6" w:rsidRDefault="009951E6" w:rsidP="009951E6">
      <w:r>
        <w:t>The Salvation Army and specialist partner organisations can provide free and confidential support to help you understand your rights and options, offer free legal advice about your experience of modern slavey, help with your immediate needs</w:t>
      </w:r>
      <w:r w:rsidR="00BB367A">
        <w:t>,</w:t>
      </w:r>
      <w:r>
        <w:t xml:space="preserve"> and refer you to the Support for Trafficked People Program if eligible. For more information go to </w:t>
      </w:r>
      <w:hyperlink r:id="rId9" w:history="1">
        <w:r w:rsidR="00211418" w:rsidRPr="00FC1A23">
          <w:rPr>
            <w:rStyle w:val="Hyperlink"/>
          </w:rPr>
          <w:t>www.salvationarmy.org.au/additional-referral-pathway/</w:t>
        </w:r>
      </w:hyperlink>
      <w:r w:rsidR="00211418">
        <w:t xml:space="preserve"> </w:t>
      </w:r>
      <w:r>
        <w:t>or call 1800 000 277.</w:t>
      </w:r>
    </w:p>
    <w:p w14:paraId="46427F21" w14:textId="6D45DA74" w:rsidR="009951E6" w:rsidRDefault="009951E6" w:rsidP="009951E6">
      <w:r w:rsidRPr="31E108C0">
        <w:t>Anti-Slavery Australia provides free, confidential legal and migration services to people who have experienced</w:t>
      </w:r>
      <w:r>
        <w:t>,</w:t>
      </w:r>
      <w:r w:rsidRPr="31E108C0">
        <w:t xml:space="preserve"> or are at risk of</w:t>
      </w:r>
      <w:r>
        <w:t>,</w:t>
      </w:r>
      <w:r w:rsidRPr="31E108C0">
        <w:t xml:space="preserve"> modern slavery in Australia. If you have experienced modern slavery, or you are worried about someone in this situation, contact Anti-Slavery Australia for free and confidential legal advice and support. Call (02) 9514 8115 (9am – 5pm AEST, Monday to Friday), or email </w:t>
      </w:r>
      <w:hyperlink r:id="rId10" w:history="1">
        <w:r w:rsidR="00211418" w:rsidRPr="00FC1A23">
          <w:rPr>
            <w:rStyle w:val="Hyperlink"/>
          </w:rPr>
          <w:t>ASALegal@uts.edu.au</w:t>
        </w:r>
      </w:hyperlink>
      <w:r w:rsidR="00211418">
        <w:t xml:space="preserve">. </w:t>
      </w:r>
    </w:p>
    <w:p w14:paraId="0013EA69" w14:textId="75D4E700" w:rsidR="009951E6" w:rsidRDefault="009951E6" w:rsidP="009951E6">
      <w:r w:rsidRPr="31E108C0">
        <w:t xml:space="preserve">If you are in, or at risk of, forced marriage, you can contact My Blue Sky, Australia’s national forced marriage service. Call (02) 9514 8115, text +61 481 070 844 (9am – 5pm AEST, Monday to Friday), email </w:t>
      </w:r>
      <w:hyperlink r:id="rId11" w:history="1">
        <w:r w:rsidR="003C1838" w:rsidRPr="003C1838">
          <w:rPr>
            <w:rStyle w:val="Hyperlink"/>
          </w:rPr>
          <w:t>help@mybluesky.org.a</w:t>
        </w:r>
        <w:r w:rsidR="003C1838" w:rsidRPr="00FC1A23">
          <w:rPr>
            <w:rStyle w:val="Hyperlink"/>
          </w:rPr>
          <w:t>u</w:t>
        </w:r>
      </w:hyperlink>
      <w:r w:rsidR="00566B78">
        <w:t xml:space="preserve"> </w:t>
      </w:r>
      <w:r w:rsidR="003C1838">
        <w:t>o</w:t>
      </w:r>
      <w:r w:rsidRPr="31E108C0">
        <w:t xml:space="preserve">r visit </w:t>
      </w:r>
      <w:hyperlink r:id="rId12" w:history="1">
        <w:r w:rsidR="00211418" w:rsidRPr="00FC1A23">
          <w:rPr>
            <w:rStyle w:val="Hyperlink"/>
          </w:rPr>
          <w:t>www.mybluesky.org.au</w:t>
        </w:r>
      </w:hyperlink>
      <w:r w:rsidR="00211418">
        <w:t xml:space="preserve"> </w:t>
      </w:r>
      <w:r w:rsidRPr="31E108C0">
        <w:t xml:space="preserve">for support and free, confidential legal advice. </w:t>
      </w:r>
    </w:p>
    <w:p w14:paraId="17147452" w14:textId="371B8DCF" w:rsidR="009951E6" w:rsidRPr="004D731D" w:rsidRDefault="009951E6" w:rsidP="009951E6">
      <w:r w:rsidRPr="31E108C0">
        <w:t xml:space="preserve">Free interpreter services are available to help any person communicate with service providers in their own language. Call </w:t>
      </w:r>
      <w:r w:rsidR="00A64526">
        <w:t xml:space="preserve">the </w:t>
      </w:r>
      <w:r w:rsidRPr="31E108C0">
        <w:t xml:space="preserve">Translating and Interpreting Service on 131 450. All calls are free and confidential. </w:t>
      </w:r>
    </w:p>
    <w:p w14:paraId="3739573E" w14:textId="77777777" w:rsidR="00D164CE" w:rsidRDefault="009951E6">
      <w:pPr>
        <w:pStyle w:val="TOC1"/>
      </w:pPr>
      <w:r>
        <w:br w:type="page"/>
      </w:r>
      <w:r w:rsidR="002C3B56">
        <w:fldChar w:fldCharType="begin"/>
      </w:r>
      <w:r w:rsidR="002C3B56">
        <w:instrText xml:space="preserve"> TOC \o "1-2" \h \z \u </w:instrText>
      </w:r>
      <w:r w:rsidR="002C3B56">
        <w:fldChar w:fldCharType="separate"/>
      </w:r>
    </w:p>
    <w:p w14:paraId="2DD4C270" w14:textId="7FD6CFEC" w:rsidR="00D164CE" w:rsidRDefault="00FD7E50">
      <w:pPr>
        <w:pStyle w:val="TOC1"/>
        <w:rPr>
          <w:rFonts w:eastAsiaTheme="minorEastAsia"/>
          <w:b w:val="0"/>
          <w:color w:val="auto"/>
          <w:sz w:val="22"/>
          <w:lang w:eastAsia="en-AU"/>
        </w:rPr>
      </w:pPr>
      <w:hyperlink w:anchor="_Toc203033252" w:history="1">
        <w:r w:rsidR="00D164CE" w:rsidRPr="006D3DB4">
          <w:rPr>
            <w:rStyle w:val="Hyperlink"/>
          </w:rPr>
          <w:t>Introduction</w:t>
        </w:r>
        <w:r w:rsidR="00D164CE">
          <w:rPr>
            <w:webHidden/>
          </w:rPr>
          <w:tab/>
        </w:r>
        <w:r w:rsidR="00D164CE">
          <w:rPr>
            <w:webHidden/>
          </w:rPr>
          <w:fldChar w:fldCharType="begin"/>
        </w:r>
        <w:r w:rsidR="00D164CE">
          <w:rPr>
            <w:webHidden/>
          </w:rPr>
          <w:instrText xml:space="preserve"> PAGEREF _Toc203033252 \h </w:instrText>
        </w:r>
        <w:r w:rsidR="00D164CE">
          <w:rPr>
            <w:webHidden/>
          </w:rPr>
        </w:r>
        <w:r w:rsidR="00D164CE">
          <w:rPr>
            <w:webHidden/>
          </w:rPr>
          <w:fldChar w:fldCharType="separate"/>
        </w:r>
        <w:r w:rsidR="0027667A">
          <w:rPr>
            <w:webHidden/>
          </w:rPr>
          <w:t>4</w:t>
        </w:r>
        <w:r w:rsidR="00D164CE">
          <w:rPr>
            <w:webHidden/>
          </w:rPr>
          <w:fldChar w:fldCharType="end"/>
        </w:r>
      </w:hyperlink>
    </w:p>
    <w:p w14:paraId="5633FF27" w14:textId="147BFA1A" w:rsidR="00D164CE" w:rsidRDefault="00FD7E50">
      <w:pPr>
        <w:pStyle w:val="TOC1"/>
        <w:rPr>
          <w:rFonts w:eastAsiaTheme="minorEastAsia"/>
          <w:b w:val="0"/>
          <w:color w:val="auto"/>
          <w:sz w:val="22"/>
          <w:lang w:eastAsia="en-AU"/>
        </w:rPr>
      </w:pPr>
      <w:hyperlink w:anchor="_Toc203033253" w:history="1">
        <w:r w:rsidR="00D164CE" w:rsidRPr="006D3DB4">
          <w:rPr>
            <w:rStyle w:val="Hyperlink"/>
          </w:rPr>
          <w:t>Have your say</w:t>
        </w:r>
        <w:r w:rsidR="00D164CE">
          <w:rPr>
            <w:webHidden/>
          </w:rPr>
          <w:tab/>
        </w:r>
        <w:r w:rsidR="00D164CE">
          <w:rPr>
            <w:webHidden/>
          </w:rPr>
          <w:fldChar w:fldCharType="begin"/>
        </w:r>
        <w:r w:rsidR="00D164CE">
          <w:rPr>
            <w:webHidden/>
          </w:rPr>
          <w:instrText xml:space="preserve"> PAGEREF _Toc203033253 \h </w:instrText>
        </w:r>
        <w:r w:rsidR="00D164CE">
          <w:rPr>
            <w:webHidden/>
          </w:rPr>
        </w:r>
        <w:r w:rsidR="00D164CE">
          <w:rPr>
            <w:webHidden/>
          </w:rPr>
          <w:fldChar w:fldCharType="separate"/>
        </w:r>
        <w:r w:rsidR="0027667A">
          <w:rPr>
            <w:webHidden/>
          </w:rPr>
          <w:t>5</w:t>
        </w:r>
        <w:r w:rsidR="00D164CE">
          <w:rPr>
            <w:webHidden/>
          </w:rPr>
          <w:fldChar w:fldCharType="end"/>
        </w:r>
      </w:hyperlink>
    </w:p>
    <w:p w14:paraId="23D06B6A" w14:textId="0CDE2CCF" w:rsidR="00D164CE" w:rsidRDefault="00FD7E50">
      <w:pPr>
        <w:pStyle w:val="TOC1"/>
        <w:rPr>
          <w:rFonts w:eastAsiaTheme="minorEastAsia"/>
          <w:b w:val="0"/>
          <w:color w:val="auto"/>
          <w:sz w:val="22"/>
          <w:lang w:eastAsia="en-AU"/>
        </w:rPr>
      </w:pPr>
      <w:hyperlink w:anchor="_Toc203033254" w:history="1">
        <w:r w:rsidR="00D164CE" w:rsidRPr="006D3DB4">
          <w:rPr>
            <w:rStyle w:val="Hyperlink"/>
          </w:rPr>
          <w:t>Overview</w:t>
        </w:r>
        <w:r w:rsidR="00D164CE">
          <w:rPr>
            <w:webHidden/>
          </w:rPr>
          <w:tab/>
        </w:r>
        <w:r w:rsidR="00D164CE">
          <w:rPr>
            <w:webHidden/>
          </w:rPr>
          <w:fldChar w:fldCharType="begin"/>
        </w:r>
        <w:r w:rsidR="00D164CE">
          <w:rPr>
            <w:webHidden/>
          </w:rPr>
          <w:instrText xml:space="preserve"> PAGEREF _Toc203033254 \h </w:instrText>
        </w:r>
        <w:r w:rsidR="00D164CE">
          <w:rPr>
            <w:webHidden/>
          </w:rPr>
        </w:r>
        <w:r w:rsidR="00D164CE">
          <w:rPr>
            <w:webHidden/>
          </w:rPr>
          <w:fldChar w:fldCharType="separate"/>
        </w:r>
        <w:r w:rsidR="0027667A">
          <w:rPr>
            <w:webHidden/>
          </w:rPr>
          <w:t>6</w:t>
        </w:r>
        <w:r w:rsidR="00D164CE">
          <w:rPr>
            <w:webHidden/>
          </w:rPr>
          <w:fldChar w:fldCharType="end"/>
        </w:r>
      </w:hyperlink>
    </w:p>
    <w:p w14:paraId="0DB578BC" w14:textId="6FA93B76" w:rsidR="00D164CE" w:rsidRDefault="00FD7E50">
      <w:pPr>
        <w:pStyle w:val="TOC2"/>
        <w:rPr>
          <w:rFonts w:eastAsiaTheme="minorEastAsia"/>
          <w:noProof/>
          <w:lang w:eastAsia="en-AU"/>
        </w:rPr>
      </w:pPr>
      <w:hyperlink w:anchor="_Toc203033255" w:history="1">
        <w:r w:rsidR="00D164CE" w:rsidRPr="006D3DB4">
          <w:rPr>
            <w:rStyle w:val="Hyperlink"/>
            <w:noProof/>
          </w:rPr>
          <w:t>The Modern Slavery Act</w:t>
        </w:r>
        <w:r w:rsidR="00D164CE">
          <w:rPr>
            <w:noProof/>
            <w:webHidden/>
          </w:rPr>
          <w:tab/>
        </w:r>
        <w:r w:rsidR="00D164CE">
          <w:rPr>
            <w:noProof/>
            <w:webHidden/>
          </w:rPr>
          <w:fldChar w:fldCharType="begin"/>
        </w:r>
        <w:r w:rsidR="00D164CE">
          <w:rPr>
            <w:noProof/>
            <w:webHidden/>
          </w:rPr>
          <w:instrText xml:space="preserve"> PAGEREF _Toc203033255 \h </w:instrText>
        </w:r>
        <w:r w:rsidR="00D164CE">
          <w:rPr>
            <w:noProof/>
            <w:webHidden/>
          </w:rPr>
        </w:r>
        <w:r w:rsidR="00D164CE">
          <w:rPr>
            <w:noProof/>
            <w:webHidden/>
          </w:rPr>
          <w:fldChar w:fldCharType="separate"/>
        </w:r>
        <w:r w:rsidR="0027667A">
          <w:rPr>
            <w:noProof/>
            <w:webHidden/>
          </w:rPr>
          <w:t>6</w:t>
        </w:r>
        <w:r w:rsidR="00D164CE">
          <w:rPr>
            <w:noProof/>
            <w:webHidden/>
          </w:rPr>
          <w:fldChar w:fldCharType="end"/>
        </w:r>
      </w:hyperlink>
    </w:p>
    <w:p w14:paraId="05E572C2" w14:textId="2202884B" w:rsidR="00D164CE" w:rsidRDefault="00FD7E50">
      <w:pPr>
        <w:pStyle w:val="TOC2"/>
        <w:rPr>
          <w:rFonts w:eastAsiaTheme="minorEastAsia"/>
          <w:noProof/>
          <w:lang w:eastAsia="en-AU"/>
        </w:rPr>
      </w:pPr>
      <w:hyperlink w:anchor="_Toc203033256" w:history="1">
        <w:r w:rsidR="00D164CE" w:rsidRPr="006D3DB4">
          <w:rPr>
            <w:rStyle w:val="Hyperlink"/>
            <w:noProof/>
          </w:rPr>
          <w:t>Statutory review of the Modern Slavery Act</w:t>
        </w:r>
        <w:r w:rsidR="00D164CE">
          <w:rPr>
            <w:noProof/>
            <w:webHidden/>
          </w:rPr>
          <w:tab/>
        </w:r>
        <w:r w:rsidR="00D164CE">
          <w:rPr>
            <w:noProof/>
            <w:webHidden/>
          </w:rPr>
          <w:fldChar w:fldCharType="begin"/>
        </w:r>
        <w:r w:rsidR="00D164CE">
          <w:rPr>
            <w:noProof/>
            <w:webHidden/>
          </w:rPr>
          <w:instrText xml:space="preserve"> PAGEREF _Toc203033256 \h </w:instrText>
        </w:r>
        <w:r w:rsidR="00D164CE">
          <w:rPr>
            <w:noProof/>
            <w:webHidden/>
          </w:rPr>
        </w:r>
        <w:r w:rsidR="00D164CE">
          <w:rPr>
            <w:noProof/>
            <w:webHidden/>
          </w:rPr>
          <w:fldChar w:fldCharType="separate"/>
        </w:r>
        <w:r w:rsidR="0027667A">
          <w:rPr>
            <w:noProof/>
            <w:webHidden/>
          </w:rPr>
          <w:t>6</w:t>
        </w:r>
        <w:r w:rsidR="00D164CE">
          <w:rPr>
            <w:noProof/>
            <w:webHidden/>
          </w:rPr>
          <w:fldChar w:fldCharType="end"/>
        </w:r>
      </w:hyperlink>
    </w:p>
    <w:p w14:paraId="4E702144" w14:textId="0B669CCE" w:rsidR="00D164CE" w:rsidRDefault="00FD7E50">
      <w:pPr>
        <w:pStyle w:val="TOC2"/>
        <w:rPr>
          <w:rFonts w:eastAsiaTheme="minorEastAsia"/>
          <w:noProof/>
          <w:lang w:eastAsia="en-AU"/>
        </w:rPr>
      </w:pPr>
      <w:hyperlink w:anchor="_Toc203033257" w:history="1">
        <w:r w:rsidR="00D164CE" w:rsidRPr="006D3DB4">
          <w:rPr>
            <w:rStyle w:val="Hyperlink"/>
            <w:noProof/>
          </w:rPr>
          <w:t>Government response to the statutory review of the Modern Slavery Act</w:t>
        </w:r>
        <w:r w:rsidR="00D164CE">
          <w:rPr>
            <w:noProof/>
            <w:webHidden/>
          </w:rPr>
          <w:tab/>
        </w:r>
        <w:r w:rsidR="00D164CE">
          <w:rPr>
            <w:noProof/>
            <w:webHidden/>
          </w:rPr>
          <w:fldChar w:fldCharType="begin"/>
        </w:r>
        <w:r w:rsidR="00D164CE">
          <w:rPr>
            <w:noProof/>
            <w:webHidden/>
          </w:rPr>
          <w:instrText xml:space="preserve"> PAGEREF _Toc203033257 \h </w:instrText>
        </w:r>
        <w:r w:rsidR="00D164CE">
          <w:rPr>
            <w:noProof/>
            <w:webHidden/>
          </w:rPr>
        </w:r>
        <w:r w:rsidR="00D164CE">
          <w:rPr>
            <w:noProof/>
            <w:webHidden/>
          </w:rPr>
          <w:fldChar w:fldCharType="separate"/>
        </w:r>
        <w:r w:rsidR="0027667A">
          <w:rPr>
            <w:noProof/>
            <w:webHidden/>
          </w:rPr>
          <w:t>7</w:t>
        </w:r>
        <w:r w:rsidR="00D164CE">
          <w:rPr>
            <w:noProof/>
            <w:webHidden/>
          </w:rPr>
          <w:fldChar w:fldCharType="end"/>
        </w:r>
      </w:hyperlink>
    </w:p>
    <w:p w14:paraId="3EB90EA9" w14:textId="09FC38BF" w:rsidR="00D164CE" w:rsidRDefault="00FD7E50">
      <w:pPr>
        <w:pStyle w:val="TOC2"/>
        <w:rPr>
          <w:rFonts w:eastAsiaTheme="minorEastAsia"/>
          <w:noProof/>
          <w:lang w:eastAsia="en-AU"/>
        </w:rPr>
      </w:pPr>
      <w:hyperlink w:anchor="_Toc203033258" w:history="1">
        <w:r w:rsidR="00D164CE" w:rsidRPr="006D3DB4">
          <w:rPr>
            <w:rStyle w:val="Hyperlink"/>
            <w:noProof/>
          </w:rPr>
          <w:t>Figure 1: Strengthening the Modern Slavery Act – A phased approach</w:t>
        </w:r>
        <w:r w:rsidR="00D164CE">
          <w:rPr>
            <w:noProof/>
            <w:webHidden/>
          </w:rPr>
          <w:tab/>
        </w:r>
        <w:r w:rsidR="00D164CE">
          <w:rPr>
            <w:noProof/>
            <w:webHidden/>
          </w:rPr>
          <w:fldChar w:fldCharType="begin"/>
        </w:r>
        <w:r w:rsidR="00D164CE">
          <w:rPr>
            <w:noProof/>
            <w:webHidden/>
          </w:rPr>
          <w:instrText xml:space="preserve"> PAGEREF _Toc203033258 \h </w:instrText>
        </w:r>
        <w:r w:rsidR="00D164CE">
          <w:rPr>
            <w:noProof/>
            <w:webHidden/>
          </w:rPr>
        </w:r>
        <w:r w:rsidR="00D164CE">
          <w:rPr>
            <w:noProof/>
            <w:webHidden/>
          </w:rPr>
          <w:fldChar w:fldCharType="separate"/>
        </w:r>
        <w:r w:rsidR="0027667A">
          <w:rPr>
            <w:noProof/>
            <w:webHidden/>
          </w:rPr>
          <w:t>8</w:t>
        </w:r>
        <w:r w:rsidR="00D164CE">
          <w:rPr>
            <w:noProof/>
            <w:webHidden/>
          </w:rPr>
          <w:fldChar w:fldCharType="end"/>
        </w:r>
      </w:hyperlink>
    </w:p>
    <w:p w14:paraId="5C7444E1" w14:textId="71941CBF" w:rsidR="00D164CE" w:rsidRDefault="00FD7E50">
      <w:pPr>
        <w:pStyle w:val="TOC2"/>
        <w:rPr>
          <w:rFonts w:eastAsiaTheme="minorEastAsia"/>
          <w:noProof/>
          <w:lang w:eastAsia="en-AU"/>
        </w:rPr>
      </w:pPr>
      <w:hyperlink w:anchor="_Toc203033259" w:history="1">
        <w:r w:rsidR="00D164CE" w:rsidRPr="006D3DB4">
          <w:rPr>
            <w:rStyle w:val="Hyperlink"/>
            <w:noProof/>
          </w:rPr>
          <w:t>Summary table of potential changes</w:t>
        </w:r>
        <w:r w:rsidR="00D164CE">
          <w:rPr>
            <w:noProof/>
            <w:webHidden/>
          </w:rPr>
          <w:tab/>
        </w:r>
        <w:r w:rsidR="00D164CE">
          <w:rPr>
            <w:noProof/>
            <w:webHidden/>
          </w:rPr>
          <w:fldChar w:fldCharType="begin"/>
        </w:r>
        <w:r w:rsidR="00D164CE">
          <w:rPr>
            <w:noProof/>
            <w:webHidden/>
          </w:rPr>
          <w:instrText xml:space="preserve"> PAGEREF _Toc203033259 \h </w:instrText>
        </w:r>
        <w:r w:rsidR="00D164CE">
          <w:rPr>
            <w:noProof/>
            <w:webHidden/>
          </w:rPr>
        </w:r>
        <w:r w:rsidR="00D164CE">
          <w:rPr>
            <w:noProof/>
            <w:webHidden/>
          </w:rPr>
          <w:fldChar w:fldCharType="separate"/>
        </w:r>
        <w:r w:rsidR="0027667A">
          <w:rPr>
            <w:noProof/>
            <w:webHidden/>
          </w:rPr>
          <w:t>10</w:t>
        </w:r>
        <w:r w:rsidR="00D164CE">
          <w:rPr>
            <w:noProof/>
            <w:webHidden/>
          </w:rPr>
          <w:fldChar w:fldCharType="end"/>
        </w:r>
      </w:hyperlink>
    </w:p>
    <w:p w14:paraId="7383639F" w14:textId="0D349B40" w:rsidR="00D164CE" w:rsidRDefault="00FD7E50">
      <w:pPr>
        <w:pStyle w:val="TOC2"/>
        <w:rPr>
          <w:rFonts w:eastAsiaTheme="minorEastAsia"/>
          <w:noProof/>
          <w:lang w:eastAsia="en-AU"/>
        </w:rPr>
      </w:pPr>
      <w:hyperlink w:anchor="_Toc203033260" w:history="1">
        <w:r w:rsidR="00D164CE" w:rsidRPr="006D3DB4">
          <w:rPr>
            <w:rStyle w:val="Hyperlink"/>
            <w:noProof/>
          </w:rPr>
          <w:t>The role of the Australian Anti-Slavery Commissioner</w:t>
        </w:r>
        <w:r w:rsidR="00D164CE">
          <w:rPr>
            <w:noProof/>
            <w:webHidden/>
          </w:rPr>
          <w:tab/>
        </w:r>
        <w:r w:rsidR="00D164CE">
          <w:rPr>
            <w:noProof/>
            <w:webHidden/>
          </w:rPr>
          <w:fldChar w:fldCharType="begin"/>
        </w:r>
        <w:r w:rsidR="00D164CE">
          <w:rPr>
            <w:noProof/>
            <w:webHidden/>
          </w:rPr>
          <w:instrText xml:space="preserve"> PAGEREF _Toc203033260 \h </w:instrText>
        </w:r>
        <w:r w:rsidR="00D164CE">
          <w:rPr>
            <w:noProof/>
            <w:webHidden/>
          </w:rPr>
        </w:r>
        <w:r w:rsidR="00D164CE">
          <w:rPr>
            <w:noProof/>
            <w:webHidden/>
          </w:rPr>
          <w:fldChar w:fldCharType="separate"/>
        </w:r>
        <w:r w:rsidR="0027667A">
          <w:rPr>
            <w:noProof/>
            <w:webHidden/>
          </w:rPr>
          <w:t>12</w:t>
        </w:r>
        <w:r w:rsidR="00D164CE">
          <w:rPr>
            <w:noProof/>
            <w:webHidden/>
          </w:rPr>
          <w:fldChar w:fldCharType="end"/>
        </w:r>
      </w:hyperlink>
    </w:p>
    <w:p w14:paraId="1291BC95" w14:textId="1998B627" w:rsidR="00D164CE" w:rsidRDefault="00FD7E50">
      <w:pPr>
        <w:pStyle w:val="TOC2"/>
        <w:rPr>
          <w:rFonts w:eastAsiaTheme="minorEastAsia"/>
          <w:noProof/>
          <w:lang w:eastAsia="en-AU"/>
        </w:rPr>
      </w:pPr>
      <w:hyperlink w:anchor="_Toc203033261" w:history="1">
        <w:r w:rsidR="00D164CE" w:rsidRPr="006D3DB4">
          <w:rPr>
            <w:rStyle w:val="Hyperlink"/>
            <w:noProof/>
          </w:rPr>
          <w:t>NSW modern slavery legislation</w:t>
        </w:r>
        <w:r w:rsidR="00D164CE">
          <w:rPr>
            <w:noProof/>
            <w:webHidden/>
          </w:rPr>
          <w:tab/>
        </w:r>
        <w:r w:rsidR="00D164CE">
          <w:rPr>
            <w:noProof/>
            <w:webHidden/>
          </w:rPr>
          <w:fldChar w:fldCharType="begin"/>
        </w:r>
        <w:r w:rsidR="00D164CE">
          <w:rPr>
            <w:noProof/>
            <w:webHidden/>
          </w:rPr>
          <w:instrText xml:space="preserve"> PAGEREF _Toc203033261 \h </w:instrText>
        </w:r>
        <w:r w:rsidR="00D164CE">
          <w:rPr>
            <w:noProof/>
            <w:webHidden/>
          </w:rPr>
        </w:r>
        <w:r w:rsidR="00D164CE">
          <w:rPr>
            <w:noProof/>
            <w:webHidden/>
          </w:rPr>
          <w:fldChar w:fldCharType="separate"/>
        </w:r>
        <w:r w:rsidR="0027667A">
          <w:rPr>
            <w:noProof/>
            <w:webHidden/>
          </w:rPr>
          <w:t>12</w:t>
        </w:r>
        <w:r w:rsidR="00D164CE">
          <w:rPr>
            <w:noProof/>
            <w:webHidden/>
          </w:rPr>
          <w:fldChar w:fldCharType="end"/>
        </w:r>
      </w:hyperlink>
    </w:p>
    <w:p w14:paraId="7BFC504E" w14:textId="53F1034B" w:rsidR="00D164CE" w:rsidRDefault="00FD7E50">
      <w:pPr>
        <w:pStyle w:val="TOC1"/>
        <w:rPr>
          <w:rFonts w:eastAsiaTheme="minorEastAsia"/>
          <w:b w:val="0"/>
          <w:color w:val="auto"/>
          <w:sz w:val="22"/>
          <w:lang w:eastAsia="en-AU"/>
        </w:rPr>
      </w:pPr>
      <w:hyperlink w:anchor="_Toc203033262" w:history="1">
        <w:r w:rsidR="00D164CE" w:rsidRPr="006D3DB4">
          <w:rPr>
            <w:rStyle w:val="Hyperlink"/>
          </w:rPr>
          <w:t>Part A – Mandatory reporting criteria</w:t>
        </w:r>
        <w:r w:rsidR="00D164CE">
          <w:rPr>
            <w:webHidden/>
          </w:rPr>
          <w:tab/>
        </w:r>
        <w:r w:rsidR="00D164CE">
          <w:rPr>
            <w:webHidden/>
          </w:rPr>
          <w:fldChar w:fldCharType="begin"/>
        </w:r>
        <w:r w:rsidR="00D164CE">
          <w:rPr>
            <w:webHidden/>
          </w:rPr>
          <w:instrText xml:space="preserve"> PAGEREF _Toc203033262 \h </w:instrText>
        </w:r>
        <w:r w:rsidR="00D164CE">
          <w:rPr>
            <w:webHidden/>
          </w:rPr>
        </w:r>
        <w:r w:rsidR="00D164CE">
          <w:rPr>
            <w:webHidden/>
          </w:rPr>
          <w:fldChar w:fldCharType="separate"/>
        </w:r>
        <w:r w:rsidR="0027667A">
          <w:rPr>
            <w:webHidden/>
          </w:rPr>
          <w:t>13</w:t>
        </w:r>
        <w:r w:rsidR="00D164CE">
          <w:rPr>
            <w:webHidden/>
          </w:rPr>
          <w:fldChar w:fldCharType="end"/>
        </w:r>
      </w:hyperlink>
    </w:p>
    <w:p w14:paraId="19A1B8AC" w14:textId="1A3CB8B6" w:rsidR="00D164CE" w:rsidRDefault="00FD7E50">
      <w:pPr>
        <w:pStyle w:val="TOC2"/>
        <w:rPr>
          <w:rFonts w:eastAsiaTheme="minorEastAsia"/>
          <w:noProof/>
          <w:lang w:eastAsia="en-AU"/>
        </w:rPr>
      </w:pPr>
      <w:hyperlink w:anchor="_Toc203033263" w:history="1">
        <w:r w:rsidR="00D164CE" w:rsidRPr="006D3DB4">
          <w:rPr>
            <w:rStyle w:val="Hyperlink"/>
            <w:noProof/>
          </w:rPr>
          <w:t>Overview of the current reporting criteria</w:t>
        </w:r>
        <w:r w:rsidR="00D164CE">
          <w:rPr>
            <w:noProof/>
            <w:webHidden/>
          </w:rPr>
          <w:tab/>
        </w:r>
        <w:r w:rsidR="00D164CE">
          <w:rPr>
            <w:noProof/>
            <w:webHidden/>
          </w:rPr>
          <w:fldChar w:fldCharType="begin"/>
        </w:r>
        <w:r w:rsidR="00D164CE">
          <w:rPr>
            <w:noProof/>
            <w:webHidden/>
          </w:rPr>
          <w:instrText xml:space="preserve"> PAGEREF _Toc203033263 \h </w:instrText>
        </w:r>
        <w:r w:rsidR="00D164CE">
          <w:rPr>
            <w:noProof/>
            <w:webHidden/>
          </w:rPr>
        </w:r>
        <w:r w:rsidR="00D164CE">
          <w:rPr>
            <w:noProof/>
            <w:webHidden/>
          </w:rPr>
          <w:fldChar w:fldCharType="separate"/>
        </w:r>
        <w:r w:rsidR="0027667A">
          <w:rPr>
            <w:noProof/>
            <w:webHidden/>
          </w:rPr>
          <w:t>13</w:t>
        </w:r>
        <w:r w:rsidR="00D164CE">
          <w:rPr>
            <w:noProof/>
            <w:webHidden/>
          </w:rPr>
          <w:fldChar w:fldCharType="end"/>
        </w:r>
      </w:hyperlink>
    </w:p>
    <w:p w14:paraId="6C366D88" w14:textId="1E291A20" w:rsidR="00D164CE" w:rsidRDefault="00FD7E50">
      <w:pPr>
        <w:pStyle w:val="TOC2"/>
        <w:rPr>
          <w:rFonts w:eastAsiaTheme="minorEastAsia"/>
          <w:noProof/>
          <w:lang w:eastAsia="en-AU"/>
        </w:rPr>
      </w:pPr>
      <w:hyperlink w:anchor="_Toc203033264" w:history="1">
        <w:r w:rsidR="00D164CE" w:rsidRPr="006D3DB4">
          <w:rPr>
            <w:rStyle w:val="Hyperlink"/>
            <w:noProof/>
          </w:rPr>
          <w:t>Challenges with the current reporting criteria</w:t>
        </w:r>
        <w:r w:rsidR="00D164CE">
          <w:rPr>
            <w:noProof/>
            <w:webHidden/>
          </w:rPr>
          <w:tab/>
        </w:r>
        <w:r w:rsidR="00D164CE">
          <w:rPr>
            <w:noProof/>
            <w:webHidden/>
          </w:rPr>
          <w:fldChar w:fldCharType="begin"/>
        </w:r>
        <w:r w:rsidR="00D164CE">
          <w:rPr>
            <w:noProof/>
            <w:webHidden/>
          </w:rPr>
          <w:instrText xml:space="preserve"> PAGEREF _Toc203033264 \h </w:instrText>
        </w:r>
        <w:r w:rsidR="00D164CE">
          <w:rPr>
            <w:noProof/>
            <w:webHidden/>
          </w:rPr>
        </w:r>
        <w:r w:rsidR="00D164CE">
          <w:rPr>
            <w:noProof/>
            <w:webHidden/>
          </w:rPr>
          <w:fldChar w:fldCharType="separate"/>
        </w:r>
        <w:r w:rsidR="0027667A">
          <w:rPr>
            <w:noProof/>
            <w:webHidden/>
          </w:rPr>
          <w:t>13</w:t>
        </w:r>
        <w:r w:rsidR="00D164CE">
          <w:rPr>
            <w:noProof/>
            <w:webHidden/>
          </w:rPr>
          <w:fldChar w:fldCharType="end"/>
        </w:r>
      </w:hyperlink>
    </w:p>
    <w:p w14:paraId="7F14EC72" w14:textId="76F69605" w:rsidR="00D164CE" w:rsidRDefault="00FD7E50">
      <w:pPr>
        <w:pStyle w:val="TOC2"/>
        <w:rPr>
          <w:rFonts w:eastAsiaTheme="minorEastAsia"/>
          <w:noProof/>
          <w:lang w:eastAsia="en-AU"/>
        </w:rPr>
      </w:pPr>
      <w:hyperlink w:anchor="_Toc203033265" w:history="1">
        <w:r w:rsidR="00D164CE" w:rsidRPr="006D3DB4">
          <w:rPr>
            <w:rStyle w:val="Hyperlink"/>
            <w:noProof/>
          </w:rPr>
          <w:t>Options for change</w:t>
        </w:r>
        <w:r w:rsidR="00D164CE">
          <w:rPr>
            <w:noProof/>
            <w:webHidden/>
          </w:rPr>
          <w:tab/>
        </w:r>
        <w:r w:rsidR="00D164CE">
          <w:rPr>
            <w:noProof/>
            <w:webHidden/>
          </w:rPr>
          <w:fldChar w:fldCharType="begin"/>
        </w:r>
        <w:r w:rsidR="00D164CE">
          <w:rPr>
            <w:noProof/>
            <w:webHidden/>
          </w:rPr>
          <w:instrText xml:space="preserve"> PAGEREF _Toc203033265 \h </w:instrText>
        </w:r>
        <w:r w:rsidR="00D164CE">
          <w:rPr>
            <w:noProof/>
            <w:webHidden/>
          </w:rPr>
        </w:r>
        <w:r w:rsidR="00D164CE">
          <w:rPr>
            <w:noProof/>
            <w:webHidden/>
          </w:rPr>
          <w:fldChar w:fldCharType="separate"/>
        </w:r>
        <w:r w:rsidR="0027667A">
          <w:rPr>
            <w:noProof/>
            <w:webHidden/>
          </w:rPr>
          <w:t>15</w:t>
        </w:r>
        <w:r w:rsidR="00D164CE">
          <w:rPr>
            <w:noProof/>
            <w:webHidden/>
          </w:rPr>
          <w:fldChar w:fldCharType="end"/>
        </w:r>
      </w:hyperlink>
    </w:p>
    <w:p w14:paraId="60BFBCEF" w14:textId="53C1675C" w:rsidR="00D164CE" w:rsidRDefault="00FD7E50">
      <w:pPr>
        <w:pStyle w:val="TOC1"/>
        <w:rPr>
          <w:rFonts w:eastAsiaTheme="minorEastAsia"/>
          <w:b w:val="0"/>
          <w:color w:val="auto"/>
          <w:sz w:val="22"/>
          <w:lang w:eastAsia="en-AU"/>
        </w:rPr>
      </w:pPr>
      <w:hyperlink w:anchor="_Toc203033266" w:history="1">
        <w:r w:rsidR="00D164CE" w:rsidRPr="006D3DB4">
          <w:rPr>
            <w:rStyle w:val="Hyperlink"/>
          </w:rPr>
          <w:t>Part B – Compliance and enforcement framework</w:t>
        </w:r>
        <w:r w:rsidR="00D164CE">
          <w:rPr>
            <w:webHidden/>
          </w:rPr>
          <w:tab/>
        </w:r>
        <w:r w:rsidR="00D164CE">
          <w:rPr>
            <w:webHidden/>
          </w:rPr>
          <w:fldChar w:fldCharType="begin"/>
        </w:r>
        <w:r w:rsidR="00D164CE">
          <w:rPr>
            <w:webHidden/>
          </w:rPr>
          <w:instrText xml:space="preserve"> PAGEREF _Toc203033266 \h </w:instrText>
        </w:r>
        <w:r w:rsidR="00D164CE">
          <w:rPr>
            <w:webHidden/>
          </w:rPr>
        </w:r>
        <w:r w:rsidR="00D164CE">
          <w:rPr>
            <w:webHidden/>
          </w:rPr>
          <w:fldChar w:fldCharType="separate"/>
        </w:r>
        <w:r w:rsidR="0027667A">
          <w:rPr>
            <w:webHidden/>
          </w:rPr>
          <w:t>26</w:t>
        </w:r>
        <w:r w:rsidR="00D164CE">
          <w:rPr>
            <w:webHidden/>
          </w:rPr>
          <w:fldChar w:fldCharType="end"/>
        </w:r>
      </w:hyperlink>
    </w:p>
    <w:p w14:paraId="36C00FD7" w14:textId="4CCF7287" w:rsidR="00D164CE" w:rsidRDefault="00FD7E50">
      <w:pPr>
        <w:pStyle w:val="TOC2"/>
        <w:rPr>
          <w:rFonts w:eastAsiaTheme="minorEastAsia"/>
          <w:noProof/>
          <w:lang w:eastAsia="en-AU"/>
        </w:rPr>
      </w:pPr>
      <w:hyperlink w:anchor="_Toc203033267" w:history="1">
        <w:r w:rsidR="00D164CE" w:rsidRPr="006D3DB4">
          <w:rPr>
            <w:rStyle w:val="Hyperlink"/>
            <w:noProof/>
          </w:rPr>
          <w:t>Overview of the current compliance framework</w:t>
        </w:r>
        <w:r w:rsidR="00D164CE">
          <w:rPr>
            <w:noProof/>
            <w:webHidden/>
          </w:rPr>
          <w:tab/>
        </w:r>
        <w:r w:rsidR="00D164CE">
          <w:rPr>
            <w:noProof/>
            <w:webHidden/>
          </w:rPr>
          <w:fldChar w:fldCharType="begin"/>
        </w:r>
        <w:r w:rsidR="00D164CE">
          <w:rPr>
            <w:noProof/>
            <w:webHidden/>
          </w:rPr>
          <w:instrText xml:space="preserve"> PAGEREF _Toc203033267 \h </w:instrText>
        </w:r>
        <w:r w:rsidR="00D164CE">
          <w:rPr>
            <w:noProof/>
            <w:webHidden/>
          </w:rPr>
        </w:r>
        <w:r w:rsidR="00D164CE">
          <w:rPr>
            <w:noProof/>
            <w:webHidden/>
          </w:rPr>
          <w:fldChar w:fldCharType="separate"/>
        </w:r>
        <w:r w:rsidR="0027667A">
          <w:rPr>
            <w:noProof/>
            <w:webHidden/>
          </w:rPr>
          <w:t>26</w:t>
        </w:r>
        <w:r w:rsidR="00D164CE">
          <w:rPr>
            <w:noProof/>
            <w:webHidden/>
          </w:rPr>
          <w:fldChar w:fldCharType="end"/>
        </w:r>
      </w:hyperlink>
    </w:p>
    <w:p w14:paraId="012C7DFB" w14:textId="659C9A18" w:rsidR="00D164CE" w:rsidRDefault="00FD7E50">
      <w:pPr>
        <w:pStyle w:val="TOC2"/>
        <w:rPr>
          <w:rFonts w:eastAsiaTheme="minorEastAsia"/>
          <w:noProof/>
          <w:lang w:eastAsia="en-AU"/>
        </w:rPr>
      </w:pPr>
      <w:hyperlink w:anchor="_Toc203033268" w:history="1">
        <w:r w:rsidR="00D164CE" w:rsidRPr="006D3DB4">
          <w:rPr>
            <w:rStyle w:val="Hyperlink"/>
            <w:noProof/>
          </w:rPr>
          <w:t>The importance of responsive regulation</w:t>
        </w:r>
        <w:r w:rsidR="00D164CE">
          <w:rPr>
            <w:noProof/>
            <w:webHidden/>
          </w:rPr>
          <w:tab/>
        </w:r>
        <w:r w:rsidR="00D164CE">
          <w:rPr>
            <w:noProof/>
            <w:webHidden/>
          </w:rPr>
          <w:fldChar w:fldCharType="begin"/>
        </w:r>
        <w:r w:rsidR="00D164CE">
          <w:rPr>
            <w:noProof/>
            <w:webHidden/>
          </w:rPr>
          <w:instrText xml:space="preserve"> PAGEREF _Toc203033268 \h </w:instrText>
        </w:r>
        <w:r w:rsidR="00D164CE">
          <w:rPr>
            <w:noProof/>
            <w:webHidden/>
          </w:rPr>
        </w:r>
        <w:r w:rsidR="00D164CE">
          <w:rPr>
            <w:noProof/>
            <w:webHidden/>
          </w:rPr>
          <w:fldChar w:fldCharType="separate"/>
        </w:r>
        <w:r w:rsidR="0027667A">
          <w:rPr>
            <w:noProof/>
            <w:webHidden/>
          </w:rPr>
          <w:t>27</w:t>
        </w:r>
        <w:r w:rsidR="00D164CE">
          <w:rPr>
            <w:noProof/>
            <w:webHidden/>
          </w:rPr>
          <w:fldChar w:fldCharType="end"/>
        </w:r>
      </w:hyperlink>
    </w:p>
    <w:p w14:paraId="22E9B59E" w14:textId="326E5168" w:rsidR="00D164CE" w:rsidRDefault="00FD7E50">
      <w:pPr>
        <w:pStyle w:val="TOC2"/>
        <w:rPr>
          <w:rFonts w:eastAsiaTheme="minorEastAsia"/>
          <w:noProof/>
          <w:lang w:eastAsia="en-AU"/>
        </w:rPr>
      </w:pPr>
      <w:hyperlink w:anchor="_Toc203033269" w:history="1">
        <w:r w:rsidR="00D164CE" w:rsidRPr="006D3DB4">
          <w:rPr>
            <w:rStyle w:val="Hyperlink"/>
            <w:noProof/>
          </w:rPr>
          <w:t>Options for change: An enhanced compliance framework</w:t>
        </w:r>
        <w:r w:rsidR="00D164CE">
          <w:rPr>
            <w:noProof/>
            <w:webHidden/>
          </w:rPr>
          <w:tab/>
        </w:r>
        <w:r w:rsidR="00D164CE">
          <w:rPr>
            <w:noProof/>
            <w:webHidden/>
          </w:rPr>
          <w:fldChar w:fldCharType="begin"/>
        </w:r>
        <w:r w:rsidR="00D164CE">
          <w:rPr>
            <w:noProof/>
            <w:webHidden/>
          </w:rPr>
          <w:instrText xml:space="preserve"> PAGEREF _Toc203033269 \h </w:instrText>
        </w:r>
        <w:r w:rsidR="00D164CE">
          <w:rPr>
            <w:noProof/>
            <w:webHidden/>
          </w:rPr>
        </w:r>
        <w:r w:rsidR="00D164CE">
          <w:rPr>
            <w:noProof/>
            <w:webHidden/>
          </w:rPr>
          <w:fldChar w:fldCharType="separate"/>
        </w:r>
        <w:r w:rsidR="0027667A">
          <w:rPr>
            <w:noProof/>
            <w:webHidden/>
          </w:rPr>
          <w:t>28</w:t>
        </w:r>
        <w:r w:rsidR="00D164CE">
          <w:rPr>
            <w:noProof/>
            <w:webHidden/>
          </w:rPr>
          <w:fldChar w:fldCharType="end"/>
        </w:r>
      </w:hyperlink>
    </w:p>
    <w:p w14:paraId="7AE9210C" w14:textId="264C5236" w:rsidR="00D164CE" w:rsidRDefault="00FD7E50">
      <w:pPr>
        <w:pStyle w:val="TOC1"/>
        <w:rPr>
          <w:rFonts w:eastAsiaTheme="minorEastAsia"/>
          <w:b w:val="0"/>
          <w:color w:val="auto"/>
          <w:sz w:val="22"/>
          <w:lang w:eastAsia="en-AU"/>
        </w:rPr>
      </w:pPr>
      <w:hyperlink w:anchor="_Toc203033270" w:history="1">
        <w:r w:rsidR="00D164CE" w:rsidRPr="006D3DB4">
          <w:rPr>
            <w:rStyle w:val="Hyperlink"/>
          </w:rPr>
          <w:t>Part C – Joint reporting</w:t>
        </w:r>
        <w:r w:rsidR="00D164CE">
          <w:rPr>
            <w:webHidden/>
          </w:rPr>
          <w:tab/>
        </w:r>
        <w:r w:rsidR="00D164CE">
          <w:rPr>
            <w:webHidden/>
          </w:rPr>
          <w:fldChar w:fldCharType="begin"/>
        </w:r>
        <w:r w:rsidR="00D164CE">
          <w:rPr>
            <w:webHidden/>
          </w:rPr>
          <w:instrText xml:space="preserve"> PAGEREF _Toc203033270 \h </w:instrText>
        </w:r>
        <w:r w:rsidR="00D164CE">
          <w:rPr>
            <w:webHidden/>
          </w:rPr>
        </w:r>
        <w:r w:rsidR="00D164CE">
          <w:rPr>
            <w:webHidden/>
          </w:rPr>
          <w:fldChar w:fldCharType="separate"/>
        </w:r>
        <w:r w:rsidR="0027667A">
          <w:rPr>
            <w:webHidden/>
          </w:rPr>
          <w:t>33</w:t>
        </w:r>
        <w:r w:rsidR="00D164CE">
          <w:rPr>
            <w:webHidden/>
          </w:rPr>
          <w:fldChar w:fldCharType="end"/>
        </w:r>
      </w:hyperlink>
    </w:p>
    <w:p w14:paraId="5CA5CCF8" w14:textId="23D9E17E" w:rsidR="00D164CE" w:rsidRDefault="00FD7E50">
      <w:pPr>
        <w:pStyle w:val="TOC2"/>
        <w:rPr>
          <w:rFonts w:eastAsiaTheme="minorEastAsia"/>
          <w:noProof/>
          <w:lang w:eastAsia="en-AU"/>
        </w:rPr>
      </w:pPr>
      <w:hyperlink w:anchor="_Toc203033271" w:history="1">
        <w:r w:rsidR="00D164CE" w:rsidRPr="006D3DB4">
          <w:rPr>
            <w:rStyle w:val="Hyperlink"/>
            <w:noProof/>
          </w:rPr>
          <w:t>Overview of the current framework for joint reporting</w:t>
        </w:r>
        <w:r w:rsidR="00D164CE">
          <w:rPr>
            <w:noProof/>
            <w:webHidden/>
          </w:rPr>
          <w:tab/>
        </w:r>
        <w:r w:rsidR="00D164CE">
          <w:rPr>
            <w:noProof/>
            <w:webHidden/>
          </w:rPr>
          <w:fldChar w:fldCharType="begin"/>
        </w:r>
        <w:r w:rsidR="00D164CE">
          <w:rPr>
            <w:noProof/>
            <w:webHidden/>
          </w:rPr>
          <w:instrText xml:space="preserve"> PAGEREF _Toc203033271 \h </w:instrText>
        </w:r>
        <w:r w:rsidR="00D164CE">
          <w:rPr>
            <w:noProof/>
            <w:webHidden/>
          </w:rPr>
        </w:r>
        <w:r w:rsidR="00D164CE">
          <w:rPr>
            <w:noProof/>
            <w:webHidden/>
          </w:rPr>
          <w:fldChar w:fldCharType="separate"/>
        </w:r>
        <w:r w:rsidR="0027667A">
          <w:rPr>
            <w:noProof/>
            <w:webHidden/>
          </w:rPr>
          <w:t>33</w:t>
        </w:r>
        <w:r w:rsidR="00D164CE">
          <w:rPr>
            <w:noProof/>
            <w:webHidden/>
          </w:rPr>
          <w:fldChar w:fldCharType="end"/>
        </w:r>
      </w:hyperlink>
    </w:p>
    <w:p w14:paraId="5FB53536" w14:textId="06EA66C5" w:rsidR="00D164CE" w:rsidRDefault="00FD7E50">
      <w:pPr>
        <w:pStyle w:val="TOC2"/>
        <w:rPr>
          <w:rFonts w:eastAsiaTheme="minorEastAsia"/>
          <w:noProof/>
          <w:lang w:eastAsia="en-AU"/>
        </w:rPr>
      </w:pPr>
      <w:hyperlink w:anchor="_Toc203033272" w:history="1">
        <w:r w:rsidR="00D164CE" w:rsidRPr="006D3DB4">
          <w:rPr>
            <w:rStyle w:val="Hyperlink"/>
            <w:noProof/>
          </w:rPr>
          <w:t>Challenges with the current framework</w:t>
        </w:r>
        <w:r w:rsidR="00D164CE">
          <w:rPr>
            <w:noProof/>
            <w:webHidden/>
          </w:rPr>
          <w:tab/>
        </w:r>
        <w:r w:rsidR="00D164CE">
          <w:rPr>
            <w:noProof/>
            <w:webHidden/>
          </w:rPr>
          <w:fldChar w:fldCharType="begin"/>
        </w:r>
        <w:r w:rsidR="00D164CE">
          <w:rPr>
            <w:noProof/>
            <w:webHidden/>
          </w:rPr>
          <w:instrText xml:space="preserve"> PAGEREF _Toc203033272 \h </w:instrText>
        </w:r>
        <w:r w:rsidR="00D164CE">
          <w:rPr>
            <w:noProof/>
            <w:webHidden/>
          </w:rPr>
        </w:r>
        <w:r w:rsidR="00D164CE">
          <w:rPr>
            <w:noProof/>
            <w:webHidden/>
          </w:rPr>
          <w:fldChar w:fldCharType="separate"/>
        </w:r>
        <w:r w:rsidR="0027667A">
          <w:rPr>
            <w:noProof/>
            <w:webHidden/>
          </w:rPr>
          <w:t>33</w:t>
        </w:r>
        <w:r w:rsidR="00D164CE">
          <w:rPr>
            <w:noProof/>
            <w:webHidden/>
          </w:rPr>
          <w:fldChar w:fldCharType="end"/>
        </w:r>
      </w:hyperlink>
    </w:p>
    <w:p w14:paraId="45C740C4" w14:textId="529249E9" w:rsidR="00D164CE" w:rsidRDefault="00FD7E50">
      <w:pPr>
        <w:pStyle w:val="TOC2"/>
        <w:rPr>
          <w:rFonts w:eastAsiaTheme="minorEastAsia"/>
          <w:noProof/>
          <w:lang w:eastAsia="en-AU"/>
        </w:rPr>
      </w:pPr>
      <w:hyperlink w:anchor="_Toc203033273" w:history="1">
        <w:r w:rsidR="00D164CE" w:rsidRPr="006D3DB4">
          <w:rPr>
            <w:rStyle w:val="Hyperlink"/>
            <w:noProof/>
          </w:rPr>
          <w:t>Options for change: Corporate group reporting</w:t>
        </w:r>
        <w:r w:rsidR="00D164CE">
          <w:rPr>
            <w:noProof/>
            <w:webHidden/>
          </w:rPr>
          <w:tab/>
        </w:r>
        <w:r w:rsidR="00D164CE">
          <w:rPr>
            <w:noProof/>
            <w:webHidden/>
          </w:rPr>
          <w:fldChar w:fldCharType="begin"/>
        </w:r>
        <w:r w:rsidR="00D164CE">
          <w:rPr>
            <w:noProof/>
            <w:webHidden/>
          </w:rPr>
          <w:instrText xml:space="preserve"> PAGEREF _Toc203033273 \h </w:instrText>
        </w:r>
        <w:r w:rsidR="00D164CE">
          <w:rPr>
            <w:noProof/>
            <w:webHidden/>
          </w:rPr>
        </w:r>
        <w:r w:rsidR="00D164CE">
          <w:rPr>
            <w:noProof/>
            <w:webHidden/>
          </w:rPr>
          <w:fldChar w:fldCharType="separate"/>
        </w:r>
        <w:r w:rsidR="0027667A">
          <w:rPr>
            <w:noProof/>
            <w:webHidden/>
          </w:rPr>
          <w:t>34</w:t>
        </w:r>
        <w:r w:rsidR="00D164CE">
          <w:rPr>
            <w:noProof/>
            <w:webHidden/>
          </w:rPr>
          <w:fldChar w:fldCharType="end"/>
        </w:r>
      </w:hyperlink>
    </w:p>
    <w:p w14:paraId="080C8B7A" w14:textId="5E57AB75" w:rsidR="00D164CE" w:rsidRDefault="00FD7E50">
      <w:pPr>
        <w:pStyle w:val="TOC1"/>
        <w:rPr>
          <w:rFonts w:eastAsiaTheme="minorEastAsia"/>
          <w:b w:val="0"/>
          <w:color w:val="auto"/>
          <w:sz w:val="22"/>
          <w:lang w:eastAsia="en-AU"/>
        </w:rPr>
      </w:pPr>
      <w:hyperlink w:anchor="_Toc203033274" w:history="1">
        <w:r w:rsidR="00D164CE" w:rsidRPr="006D3DB4">
          <w:rPr>
            <w:rStyle w:val="Hyperlink"/>
          </w:rPr>
          <w:t>Part D – Voluntary reporting</w:t>
        </w:r>
        <w:r w:rsidR="00D164CE">
          <w:rPr>
            <w:webHidden/>
          </w:rPr>
          <w:tab/>
        </w:r>
        <w:r w:rsidR="00D164CE">
          <w:rPr>
            <w:webHidden/>
          </w:rPr>
          <w:fldChar w:fldCharType="begin"/>
        </w:r>
        <w:r w:rsidR="00D164CE">
          <w:rPr>
            <w:webHidden/>
          </w:rPr>
          <w:instrText xml:space="preserve"> PAGEREF _Toc203033274 \h </w:instrText>
        </w:r>
        <w:r w:rsidR="00D164CE">
          <w:rPr>
            <w:webHidden/>
          </w:rPr>
        </w:r>
        <w:r w:rsidR="00D164CE">
          <w:rPr>
            <w:webHidden/>
          </w:rPr>
          <w:fldChar w:fldCharType="separate"/>
        </w:r>
        <w:r w:rsidR="0027667A">
          <w:rPr>
            <w:webHidden/>
          </w:rPr>
          <w:t>36</w:t>
        </w:r>
        <w:r w:rsidR="00D164CE">
          <w:rPr>
            <w:webHidden/>
          </w:rPr>
          <w:fldChar w:fldCharType="end"/>
        </w:r>
      </w:hyperlink>
    </w:p>
    <w:p w14:paraId="644F8CDA" w14:textId="5D362B6D" w:rsidR="00D164CE" w:rsidRDefault="00FD7E50">
      <w:pPr>
        <w:pStyle w:val="TOC2"/>
        <w:rPr>
          <w:rFonts w:eastAsiaTheme="minorEastAsia"/>
          <w:noProof/>
          <w:lang w:eastAsia="en-AU"/>
        </w:rPr>
      </w:pPr>
      <w:hyperlink w:anchor="_Toc203033275" w:history="1">
        <w:r w:rsidR="00D164CE" w:rsidRPr="006D3DB4">
          <w:rPr>
            <w:rStyle w:val="Hyperlink"/>
            <w:noProof/>
          </w:rPr>
          <w:t>Overview of the current framework for voluntary reporting</w:t>
        </w:r>
        <w:r w:rsidR="00D164CE">
          <w:rPr>
            <w:noProof/>
            <w:webHidden/>
          </w:rPr>
          <w:tab/>
        </w:r>
        <w:r w:rsidR="00D164CE">
          <w:rPr>
            <w:noProof/>
            <w:webHidden/>
          </w:rPr>
          <w:fldChar w:fldCharType="begin"/>
        </w:r>
        <w:r w:rsidR="00D164CE">
          <w:rPr>
            <w:noProof/>
            <w:webHidden/>
          </w:rPr>
          <w:instrText xml:space="preserve"> PAGEREF _Toc203033275 \h </w:instrText>
        </w:r>
        <w:r w:rsidR="00D164CE">
          <w:rPr>
            <w:noProof/>
            <w:webHidden/>
          </w:rPr>
        </w:r>
        <w:r w:rsidR="00D164CE">
          <w:rPr>
            <w:noProof/>
            <w:webHidden/>
          </w:rPr>
          <w:fldChar w:fldCharType="separate"/>
        </w:r>
        <w:r w:rsidR="0027667A">
          <w:rPr>
            <w:noProof/>
            <w:webHidden/>
          </w:rPr>
          <w:t>36</w:t>
        </w:r>
        <w:r w:rsidR="00D164CE">
          <w:rPr>
            <w:noProof/>
            <w:webHidden/>
          </w:rPr>
          <w:fldChar w:fldCharType="end"/>
        </w:r>
      </w:hyperlink>
    </w:p>
    <w:p w14:paraId="5ADB769D" w14:textId="0E8D929E" w:rsidR="00D164CE" w:rsidRDefault="00FD7E50">
      <w:pPr>
        <w:pStyle w:val="TOC2"/>
        <w:rPr>
          <w:rFonts w:eastAsiaTheme="minorEastAsia"/>
          <w:noProof/>
          <w:lang w:eastAsia="en-AU"/>
        </w:rPr>
      </w:pPr>
      <w:hyperlink w:anchor="_Toc203033276" w:history="1">
        <w:r w:rsidR="00D164CE" w:rsidRPr="006D3DB4">
          <w:rPr>
            <w:rStyle w:val="Hyperlink"/>
            <w:noProof/>
          </w:rPr>
          <w:t>Options for change</w:t>
        </w:r>
        <w:r w:rsidR="00D164CE">
          <w:rPr>
            <w:noProof/>
            <w:webHidden/>
          </w:rPr>
          <w:tab/>
        </w:r>
        <w:r w:rsidR="00D164CE">
          <w:rPr>
            <w:noProof/>
            <w:webHidden/>
          </w:rPr>
          <w:fldChar w:fldCharType="begin"/>
        </w:r>
        <w:r w:rsidR="00D164CE">
          <w:rPr>
            <w:noProof/>
            <w:webHidden/>
          </w:rPr>
          <w:instrText xml:space="preserve"> PAGEREF _Toc203033276 \h </w:instrText>
        </w:r>
        <w:r w:rsidR="00D164CE">
          <w:rPr>
            <w:noProof/>
            <w:webHidden/>
          </w:rPr>
        </w:r>
        <w:r w:rsidR="00D164CE">
          <w:rPr>
            <w:noProof/>
            <w:webHidden/>
          </w:rPr>
          <w:fldChar w:fldCharType="separate"/>
        </w:r>
        <w:r w:rsidR="0027667A">
          <w:rPr>
            <w:noProof/>
            <w:webHidden/>
          </w:rPr>
          <w:t>36</w:t>
        </w:r>
        <w:r w:rsidR="00D164CE">
          <w:rPr>
            <w:noProof/>
            <w:webHidden/>
          </w:rPr>
          <w:fldChar w:fldCharType="end"/>
        </w:r>
      </w:hyperlink>
    </w:p>
    <w:p w14:paraId="306242B2" w14:textId="3F34E96D" w:rsidR="00D164CE" w:rsidRDefault="00FD7E50">
      <w:pPr>
        <w:pStyle w:val="TOC1"/>
        <w:rPr>
          <w:rFonts w:eastAsiaTheme="minorEastAsia"/>
          <w:b w:val="0"/>
          <w:color w:val="auto"/>
          <w:sz w:val="22"/>
          <w:lang w:eastAsia="en-AU"/>
        </w:rPr>
      </w:pPr>
      <w:hyperlink w:anchor="_Toc203033277" w:history="1">
        <w:r w:rsidR="00D164CE" w:rsidRPr="006D3DB4">
          <w:rPr>
            <w:rStyle w:val="Hyperlink"/>
          </w:rPr>
          <w:t>Part E – Notification requirements to cease as a reporting entity</w:t>
        </w:r>
        <w:r w:rsidR="00D164CE">
          <w:rPr>
            <w:webHidden/>
          </w:rPr>
          <w:tab/>
        </w:r>
        <w:r w:rsidR="00D164CE">
          <w:rPr>
            <w:webHidden/>
          </w:rPr>
          <w:fldChar w:fldCharType="begin"/>
        </w:r>
        <w:r w:rsidR="00D164CE">
          <w:rPr>
            <w:webHidden/>
          </w:rPr>
          <w:instrText xml:space="preserve"> PAGEREF _Toc203033277 \h </w:instrText>
        </w:r>
        <w:r w:rsidR="00D164CE">
          <w:rPr>
            <w:webHidden/>
          </w:rPr>
        </w:r>
        <w:r w:rsidR="00D164CE">
          <w:rPr>
            <w:webHidden/>
          </w:rPr>
          <w:fldChar w:fldCharType="separate"/>
        </w:r>
        <w:r w:rsidR="0027667A">
          <w:rPr>
            <w:webHidden/>
          </w:rPr>
          <w:t>38</w:t>
        </w:r>
        <w:r w:rsidR="00D164CE">
          <w:rPr>
            <w:webHidden/>
          </w:rPr>
          <w:fldChar w:fldCharType="end"/>
        </w:r>
      </w:hyperlink>
    </w:p>
    <w:p w14:paraId="44A58274" w14:textId="52E26B9B" w:rsidR="00D164CE" w:rsidRDefault="00FD7E50">
      <w:pPr>
        <w:pStyle w:val="TOC2"/>
        <w:rPr>
          <w:rFonts w:eastAsiaTheme="minorEastAsia"/>
          <w:noProof/>
          <w:lang w:eastAsia="en-AU"/>
        </w:rPr>
      </w:pPr>
      <w:hyperlink w:anchor="_Toc203033278" w:history="1">
        <w:r w:rsidR="00D164CE" w:rsidRPr="006D3DB4">
          <w:rPr>
            <w:rStyle w:val="Hyperlink"/>
            <w:noProof/>
          </w:rPr>
          <w:t>Overview of the current framework</w:t>
        </w:r>
        <w:r w:rsidR="00D164CE">
          <w:rPr>
            <w:noProof/>
            <w:webHidden/>
          </w:rPr>
          <w:tab/>
        </w:r>
        <w:r w:rsidR="00D164CE">
          <w:rPr>
            <w:noProof/>
            <w:webHidden/>
          </w:rPr>
          <w:fldChar w:fldCharType="begin"/>
        </w:r>
        <w:r w:rsidR="00D164CE">
          <w:rPr>
            <w:noProof/>
            <w:webHidden/>
          </w:rPr>
          <w:instrText xml:space="preserve"> PAGEREF _Toc203033278 \h </w:instrText>
        </w:r>
        <w:r w:rsidR="00D164CE">
          <w:rPr>
            <w:noProof/>
            <w:webHidden/>
          </w:rPr>
        </w:r>
        <w:r w:rsidR="00D164CE">
          <w:rPr>
            <w:noProof/>
            <w:webHidden/>
          </w:rPr>
          <w:fldChar w:fldCharType="separate"/>
        </w:r>
        <w:r w:rsidR="0027667A">
          <w:rPr>
            <w:noProof/>
            <w:webHidden/>
          </w:rPr>
          <w:t>38</w:t>
        </w:r>
        <w:r w:rsidR="00D164CE">
          <w:rPr>
            <w:noProof/>
            <w:webHidden/>
          </w:rPr>
          <w:fldChar w:fldCharType="end"/>
        </w:r>
      </w:hyperlink>
    </w:p>
    <w:p w14:paraId="1C8A632D" w14:textId="664C2F0F" w:rsidR="00D164CE" w:rsidRDefault="00FD7E50">
      <w:pPr>
        <w:pStyle w:val="TOC2"/>
        <w:rPr>
          <w:rFonts w:eastAsiaTheme="minorEastAsia"/>
          <w:noProof/>
          <w:lang w:eastAsia="en-AU"/>
        </w:rPr>
      </w:pPr>
      <w:hyperlink w:anchor="_Toc203033279" w:history="1">
        <w:r w:rsidR="00D164CE" w:rsidRPr="006D3DB4">
          <w:rPr>
            <w:rStyle w:val="Hyperlink"/>
            <w:noProof/>
          </w:rPr>
          <w:t>Challenges with the current framework</w:t>
        </w:r>
        <w:r w:rsidR="00D164CE">
          <w:rPr>
            <w:noProof/>
            <w:webHidden/>
          </w:rPr>
          <w:tab/>
        </w:r>
        <w:r w:rsidR="00D164CE">
          <w:rPr>
            <w:noProof/>
            <w:webHidden/>
          </w:rPr>
          <w:fldChar w:fldCharType="begin"/>
        </w:r>
        <w:r w:rsidR="00D164CE">
          <w:rPr>
            <w:noProof/>
            <w:webHidden/>
          </w:rPr>
          <w:instrText xml:space="preserve"> PAGEREF _Toc203033279 \h </w:instrText>
        </w:r>
        <w:r w:rsidR="00D164CE">
          <w:rPr>
            <w:noProof/>
            <w:webHidden/>
          </w:rPr>
        </w:r>
        <w:r w:rsidR="00D164CE">
          <w:rPr>
            <w:noProof/>
            <w:webHidden/>
          </w:rPr>
          <w:fldChar w:fldCharType="separate"/>
        </w:r>
        <w:r w:rsidR="0027667A">
          <w:rPr>
            <w:noProof/>
            <w:webHidden/>
          </w:rPr>
          <w:t>38</w:t>
        </w:r>
        <w:r w:rsidR="00D164CE">
          <w:rPr>
            <w:noProof/>
            <w:webHidden/>
          </w:rPr>
          <w:fldChar w:fldCharType="end"/>
        </w:r>
      </w:hyperlink>
    </w:p>
    <w:p w14:paraId="040B7052" w14:textId="500A1654" w:rsidR="00D164CE" w:rsidRDefault="00FD7E50">
      <w:pPr>
        <w:pStyle w:val="TOC2"/>
        <w:rPr>
          <w:rFonts w:eastAsiaTheme="minorEastAsia"/>
          <w:noProof/>
          <w:lang w:eastAsia="en-AU"/>
        </w:rPr>
      </w:pPr>
      <w:hyperlink w:anchor="_Toc203033280" w:history="1">
        <w:r w:rsidR="00D164CE" w:rsidRPr="006D3DB4">
          <w:rPr>
            <w:rStyle w:val="Hyperlink"/>
            <w:noProof/>
          </w:rPr>
          <w:t>Options for change</w:t>
        </w:r>
        <w:r w:rsidR="00D164CE">
          <w:rPr>
            <w:noProof/>
            <w:webHidden/>
          </w:rPr>
          <w:tab/>
        </w:r>
        <w:r w:rsidR="00D164CE">
          <w:rPr>
            <w:noProof/>
            <w:webHidden/>
          </w:rPr>
          <w:fldChar w:fldCharType="begin"/>
        </w:r>
        <w:r w:rsidR="00D164CE">
          <w:rPr>
            <w:noProof/>
            <w:webHidden/>
          </w:rPr>
          <w:instrText xml:space="preserve"> PAGEREF _Toc203033280 \h </w:instrText>
        </w:r>
        <w:r w:rsidR="00D164CE">
          <w:rPr>
            <w:noProof/>
            <w:webHidden/>
          </w:rPr>
        </w:r>
        <w:r w:rsidR="00D164CE">
          <w:rPr>
            <w:noProof/>
            <w:webHidden/>
          </w:rPr>
          <w:fldChar w:fldCharType="separate"/>
        </w:r>
        <w:r w:rsidR="0027667A">
          <w:rPr>
            <w:noProof/>
            <w:webHidden/>
          </w:rPr>
          <w:t>38</w:t>
        </w:r>
        <w:r w:rsidR="00D164CE">
          <w:rPr>
            <w:noProof/>
            <w:webHidden/>
          </w:rPr>
          <w:fldChar w:fldCharType="end"/>
        </w:r>
      </w:hyperlink>
    </w:p>
    <w:p w14:paraId="45E0AB64" w14:textId="6F1E5F59" w:rsidR="00D164CE" w:rsidRDefault="00FD7E50">
      <w:pPr>
        <w:pStyle w:val="TOC1"/>
        <w:rPr>
          <w:rFonts w:eastAsiaTheme="minorEastAsia"/>
          <w:b w:val="0"/>
          <w:color w:val="auto"/>
          <w:sz w:val="22"/>
          <w:lang w:eastAsia="en-AU"/>
        </w:rPr>
      </w:pPr>
      <w:hyperlink w:anchor="_Toc203033281" w:history="1">
        <w:r w:rsidR="00D164CE" w:rsidRPr="006D3DB4">
          <w:rPr>
            <w:rStyle w:val="Hyperlink"/>
          </w:rPr>
          <w:t>Appendix A – Consolidated list of consultation questions</w:t>
        </w:r>
        <w:r w:rsidR="00D164CE">
          <w:rPr>
            <w:webHidden/>
          </w:rPr>
          <w:tab/>
        </w:r>
        <w:r w:rsidR="00D164CE">
          <w:rPr>
            <w:webHidden/>
          </w:rPr>
          <w:fldChar w:fldCharType="begin"/>
        </w:r>
        <w:r w:rsidR="00D164CE">
          <w:rPr>
            <w:webHidden/>
          </w:rPr>
          <w:instrText xml:space="preserve"> PAGEREF _Toc203033281 \h </w:instrText>
        </w:r>
        <w:r w:rsidR="00D164CE">
          <w:rPr>
            <w:webHidden/>
          </w:rPr>
        </w:r>
        <w:r w:rsidR="00D164CE">
          <w:rPr>
            <w:webHidden/>
          </w:rPr>
          <w:fldChar w:fldCharType="separate"/>
        </w:r>
        <w:r w:rsidR="0027667A">
          <w:rPr>
            <w:webHidden/>
          </w:rPr>
          <w:t>39</w:t>
        </w:r>
        <w:r w:rsidR="00D164CE">
          <w:rPr>
            <w:webHidden/>
          </w:rPr>
          <w:fldChar w:fldCharType="end"/>
        </w:r>
      </w:hyperlink>
    </w:p>
    <w:p w14:paraId="571BFE9B" w14:textId="65C60D4B" w:rsidR="00D164CE" w:rsidRDefault="00FD7E50">
      <w:pPr>
        <w:pStyle w:val="TOC2"/>
        <w:rPr>
          <w:rFonts w:eastAsiaTheme="minorEastAsia"/>
          <w:noProof/>
          <w:lang w:eastAsia="en-AU"/>
        </w:rPr>
      </w:pPr>
      <w:hyperlink w:anchor="_Toc203033282" w:history="1">
        <w:r w:rsidR="00D164CE" w:rsidRPr="006D3DB4">
          <w:rPr>
            <w:rStyle w:val="Hyperlink"/>
            <w:noProof/>
          </w:rPr>
          <w:t>Part A – Mandatory reporting criteria</w:t>
        </w:r>
        <w:r w:rsidR="00D164CE">
          <w:rPr>
            <w:noProof/>
            <w:webHidden/>
          </w:rPr>
          <w:tab/>
        </w:r>
        <w:r w:rsidR="00D164CE">
          <w:rPr>
            <w:noProof/>
            <w:webHidden/>
          </w:rPr>
          <w:fldChar w:fldCharType="begin"/>
        </w:r>
        <w:r w:rsidR="00D164CE">
          <w:rPr>
            <w:noProof/>
            <w:webHidden/>
          </w:rPr>
          <w:instrText xml:space="preserve"> PAGEREF _Toc203033282 \h </w:instrText>
        </w:r>
        <w:r w:rsidR="00D164CE">
          <w:rPr>
            <w:noProof/>
            <w:webHidden/>
          </w:rPr>
        </w:r>
        <w:r w:rsidR="00D164CE">
          <w:rPr>
            <w:noProof/>
            <w:webHidden/>
          </w:rPr>
          <w:fldChar w:fldCharType="separate"/>
        </w:r>
        <w:r w:rsidR="0027667A">
          <w:rPr>
            <w:noProof/>
            <w:webHidden/>
          </w:rPr>
          <w:t>39</w:t>
        </w:r>
        <w:r w:rsidR="00D164CE">
          <w:rPr>
            <w:noProof/>
            <w:webHidden/>
          </w:rPr>
          <w:fldChar w:fldCharType="end"/>
        </w:r>
      </w:hyperlink>
    </w:p>
    <w:p w14:paraId="680373FF" w14:textId="5D923CC7" w:rsidR="00D164CE" w:rsidRDefault="00FD7E50">
      <w:pPr>
        <w:pStyle w:val="TOC2"/>
        <w:rPr>
          <w:rFonts w:eastAsiaTheme="minorEastAsia"/>
          <w:noProof/>
          <w:lang w:eastAsia="en-AU"/>
        </w:rPr>
      </w:pPr>
      <w:hyperlink w:anchor="_Toc203033283" w:history="1">
        <w:r w:rsidR="00D164CE" w:rsidRPr="006D3DB4">
          <w:rPr>
            <w:rStyle w:val="Hyperlink"/>
            <w:noProof/>
          </w:rPr>
          <w:t>Part B – Compliance and enforcement framework</w:t>
        </w:r>
        <w:r w:rsidR="00D164CE">
          <w:rPr>
            <w:noProof/>
            <w:webHidden/>
          </w:rPr>
          <w:tab/>
        </w:r>
        <w:r w:rsidR="00D164CE">
          <w:rPr>
            <w:noProof/>
            <w:webHidden/>
          </w:rPr>
          <w:fldChar w:fldCharType="begin"/>
        </w:r>
        <w:r w:rsidR="00D164CE">
          <w:rPr>
            <w:noProof/>
            <w:webHidden/>
          </w:rPr>
          <w:instrText xml:space="preserve"> PAGEREF _Toc203033283 \h </w:instrText>
        </w:r>
        <w:r w:rsidR="00D164CE">
          <w:rPr>
            <w:noProof/>
            <w:webHidden/>
          </w:rPr>
        </w:r>
        <w:r w:rsidR="00D164CE">
          <w:rPr>
            <w:noProof/>
            <w:webHidden/>
          </w:rPr>
          <w:fldChar w:fldCharType="separate"/>
        </w:r>
        <w:r w:rsidR="0027667A">
          <w:rPr>
            <w:noProof/>
            <w:webHidden/>
          </w:rPr>
          <w:t>40</w:t>
        </w:r>
        <w:r w:rsidR="00D164CE">
          <w:rPr>
            <w:noProof/>
            <w:webHidden/>
          </w:rPr>
          <w:fldChar w:fldCharType="end"/>
        </w:r>
      </w:hyperlink>
    </w:p>
    <w:p w14:paraId="6785E8DB" w14:textId="036AE8AE" w:rsidR="00D164CE" w:rsidRDefault="00FD7E50">
      <w:pPr>
        <w:pStyle w:val="TOC2"/>
        <w:rPr>
          <w:rFonts w:eastAsiaTheme="minorEastAsia"/>
          <w:noProof/>
          <w:lang w:eastAsia="en-AU"/>
        </w:rPr>
      </w:pPr>
      <w:hyperlink w:anchor="_Toc203033284" w:history="1">
        <w:r w:rsidR="00D164CE" w:rsidRPr="006D3DB4">
          <w:rPr>
            <w:rStyle w:val="Hyperlink"/>
            <w:noProof/>
          </w:rPr>
          <w:t>Part C – Joint reporting</w:t>
        </w:r>
        <w:r w:rsidR="00D164CE">
          <w:rPr>
            <w:noProof/>
            <w:webHidden/>
          </w:rPr>
          <w:tab/>
        </w:r>
        <w:r w:rsidR="00D164CE">
          <w:rPr>
            <w:noProof/>
            <w:webHidden/>
          </w:rPr>
          <w:fldChar w:fldCharType="begin"/>
        </w:r>
        <w:r w:rsidR="00D164CE">
          <w:rPr>
            <w:noProof/>
            <w:webHidden/>
          </w:rPr>
          <w:instrText xml:space="preserve"> PAGEREF _Toc203033284 \h </w:instrText>
        </w:r>
        <w:r w:rsidR="00D164CE">
          <w:rPr>
            <w:noProof/>
            <w:webHidden/>
          </w:rPr>
        </w:r>
        <w:r w:rsidR="00D164CE">
          <w:rPr>
            <w:noProof/>
            <w:webHidden/>
          </w:rPr>
          <w:fldChar w:fldCharType="separate"/>
        </w:r>
        <w:r w:rsidR="0027667A">
          <w:rPr>
            <w:noProof/>
            <w:webHidden/>
          </w:rPr>
          <w:t>41</w:t>
        </w:r>
        <w:r w:rsidR="00D164CE">
          <w:rPr>
            <w:noProof/>
            <w:webHidden/>
          </w:rPr>
          <w:fldChar w:fldCharType="end"/>
        </w:r>
      </w:hyperlink>
    </w:p>
    <w:p w14:paraId="174316FE" w14:textId="6D778C01" w:rsidR="00D164CE" w:rsidRDefault="00FD7E50">
      <w:pPr>
        <w:pStyle w:val="TOC2"/>
        <w:rPr>
          <w:rFonts w:eastAsiaTheme="minorEastAsia"/>
          <w:noProof/>
          <w:lang w:eastAsia="en-AU"/>
        </w:rPr>
      </w:pPr>
      <w:hyperlink w:anchor="_Toc203033285" w:history="1">
        <w:r w:rsidR="00D164CE" w:rsidRPr="006D3DB4">
          <w:rPr>
            <w:rStyle w:val="Hyperlink"/>
            <w:noProof/>
          </w:rPr>
          <w:t>Part D – Voluntary reporting</w:t>
        </w:r>
        <w:r w:rsidR="00D164CE">
          <w:rPr>
            <w:noProof/>
            <w:webHidden/>
          </w:rPr>
          <w:tab/>
        </w:r>
        <w:r w:rsidR="00D164CE">
          <w:rPr>
            <w:noProof/>
            <w:webHidden/>
          </w:rPr>
          <w:fldChar w:fldCharType="begin"/>
        </w:r>
        <w:r w:rsidR="00D164CE">
          <w:rPr>
            <w:noProof/>
            <w:webHidden/>
          </w:rPr>
          <w:instrText xml:space="preserve"> PAGEREF _Toc203033285 \h </w:instrText>
        </w:r>
        <w:r w:rsidR="00D164CE">
          <w:rPr>
            <w:noProof/>
            <w:webHidden/>
          </w:rPr>
        </w:r>
        <w:r w:rsidR="00D164CE">
          <w:rPr>
            <w:noProof/>
            <w:webHidden/>
          </w:rPr>
          <w:fldChar w:fldCharType="separate"/>
        </w:r>
        <w:r w:rsidR="0027667A">
          <w:rPr>
            <w:noProof/>
            <w:webHidden/>
          </w:rPr>
          <w:t>41</w:t>
        </w:r>
        <w:r w:rsidR="00D164CE">
          <w:rPr>
            <w:noProof/>
            <w:webHidden/>
          </w:rPr>
          <w:fldChar w:fldCharType="end"/>
        </w:r>
      </w:hyperlink>
    </w:p>
    <w:p w14:paraId="03D5C44D" w14:textId="09B55E39" w:rsidR="00D164CE" w:rsidRDefault="00FD7E50">
      <w:pPr>
        <w:pStyle w:val="TOC2"/>
        <w:rPr>
          <w:rFonts w:eastAsiaTheme="minorEastAsia"/>
          <w:noProof/>
          <w:lang w:eastAsia="en-AU"/>
        </w:rPr>
      </w:pPr>
      <w:hyperlink w:anchor="_Toc203033286" w:history="1">
        <w:r w:rsidR="00D164CE" w:rsidRPr="006D3DB4">
          <w:rPr>
            <w:rStyle w:val="Hyperlink"/>
            <w:noProof/>
          </w:rPr>
          <w:t>Part E – Notification requirements to cease as a reporting entity</w:t>
        </w:r>
        <w:r w:rsidR="00D164CE">
          <w:rPr>
            <w:noProof/>
            <w:webHidden/>
          </w:rPr>
          <w:tab/>
        </w:r>
        <w:r w:rsidR="00D164CE">
          <w:rPr>
            <w:noProof/>
            <w:webHidden/>
          </w:rPr>
          <w:fldChar w:fldCharType="begin"/>
        </w:r>
        <w:r w:rsidR="00D164CE">
          <w:rPr>
            <w:noProof/>
            <w:webHidden/>
          </w:rPr>
          <w:instrText xml:space="preserve"> PAGEREF _Toc203033286 \h </w:instrText>
        </w:r>
        <w:r w:rsidR="00D164CE">
          <w:rPr>
            <w:noProof/>
            <w:webHidden/>
          </w:rPr>
        </w:r>
        <w:r w:rsidR="00D164CE">
          <w:rPr>
            <w:noProof/>
            <w:webHidden/>
          </w:rPr>
          <w:fldChar w:fldCharType="separate"/>
        </w:r>
        <w:r w:rsidR="0027667A">
          <w:rPr>
            <w:noProof/>
            <w:webHidden/>
          </w:rPr>
          <w:t>41</w:t>
        </w:r>
        <w:r w:rsidR="00D164CE">
          <w:rPr>
            <w:noProof/>
            <w:webHidden/>
          </w:rPr>
          <w:fldChar w:fldCharType="end"/>
        </w:r>
      </w:hyperlink>
    </w:p>
    <w:p w14:paraId="3AD87007" w14:textId="406D5504" w:rsidR="00D164CE" w:rsidRDefault="00FD7E50">
      <w:pPr>
        <w:pStyle w:val="TOC1"/>
        <w:rPr>
          <w:rFonts w:eastAsiaTheme="minorEastAsia"/>
          <w:b w:val="0"/>
          <w:color w:val="auto"/>
          <w:sz w:val="22"/>
          <w:lang w:eastAsia="en-AU"/>
        </w:rPr>
      </w:pPr>
      <w:hyperlink w:anchor="_Toc203033287" w:history="1">
        <w:r w:rsidR="00D164CE" w:rsidRPr="006D3DB4">
          <w:rPr>
            <w:rStyle w:val="Hyperlink"/>
          </w:rPr>
          <w:t>Appendix B – Abbreviations</w:t>
        </w:r>
        <w:r w:rsidR="00D164CE">
          <w:rPr>
            <w:webHidden/>
          </w:rPr>
          <w:tab/>
        </w:r>
        <w:r w:rsidR="00D164CE">
          <w:rPr>
            <w:webHidden/>
          </w:rPr>
          <w:fldChar w:fldCharType="begin"/>
        </w:r>
        <w:r w:rsidR="00D164CE">
          <w:rPr>
            <w:webHidden/>
          </w:rPr>
          <w:instrText xml:space="preserve"> PAGEREF _Toc203033287 \h </w:instrText>
        </w:r>
        <w:r w:rsidR="00D164CE">
          <w:rPr>
            <w:webHidden/>
          </w:rPr>
        </w:r>
        <w:r w:rsidR="00D164CE">
          <w:rPr>
            <w:webHidden/>
          </w:rPr>
          <w:fldChar w:fldCharType="separate"/>
        </w:r>
        <w:r w:rsidR="0027667A">
          <w:rPr>
            <w:webHidden/>
          </w:rPr>
          <w:t>42</w:t>
        </w:r>
        <w:r w:rsidR="00D164CE">
          <w:rPr>
            <w:webHidden/>
          </w:rPr>
          <w:fldChar w:fldCharType="end"/>
        </w:r>
      </w:hyperlink>
    </w:p>
    <w:p w14:paraId="6B1BA0CC" w14:textId="04DA2A05" w:rsidR="00DF4895" w:rsidRDefault="002C3B56" w:rsidP="001E59BC">
      <w:pPr>
        <w:pStyle w:val="TOC1"/>
      </w:pPr>
      <w:r>
        <w:fldChar w:fldCharType="end"/>
      </w:r>
      <w:bookmarkStart w:id="2" w:name="_Toc191462684"/>
      <w:bookmarkStart w:id="3" w:name="_Hlk179294647"/>
      <w:bookmarkEnd w:id="1"/>
      <w:r w:rsidR="00DF4895">
        <w:br w:type="page"/>
      </w:r>
    </w:p>
    <w:p w14:paraId="7DCDE271" w14:textId="396DD609" w:rsidR="00F141D7" w:rsidRPr="00A96683" w:rsidRDefault="00004B68" w:rsidP="00F141D7">
      <w:pPr>
        <w:pStyle w:val="Heading1"/>
      </w:pPr>
      <w:bookmarkStart w:id="4" w:name="_Toc203033252"/>
      <w:r>
        <w:lastRenderedPageBreak/>
        <w:t>Introduction</w:t>
      </w:r>
      <w:bookmarkEnd w:id="2"/>
      <w:bookmarkEnd w:id="4"/>
      <w:r>
        <w:t xml:space="preserve"> </w:t>
      </w:r>
    </w:p>
    <w:bookmarkEnd w:id="3"/>
    <w:p w14:paraId="7141AA0F" w14:textId="76579553" w:rsidR="002E1B03" w:rsidRDefault="00FB3AC1" w:rsidP="00F141D7">
      <w:r>
        <w:t xml:space="preserve">On 1 January 2019, Australia’s </w:t>
      </w:r>
      <w:hyperlink r:id="rId13" w:history="1">
        <w:r w:rsidRPr="00407354">
          <w:rPr>
            <w:rStyle w:val="Hyperlink"/>
            <w:i/>
          </w:rPr>
          <w:t>Modern Slaver</w:t>
        </w:r>
        <w:r w:rsidRPr="00407354">
          <w:rPr>
            <w:rStyle w:val="Hyperlink"/>
            <w:i/>
          </w:rPr>
          <w:t>y</w:t>
        </w:r>
        <w:r w:rsidRPr="00407354">
          <w:rPr>
            <w:rStyle w:val="Hyperlink"/>
            <w:i/>
          </w:rPr>
          <w:t xml:space="preserve"> Act 2018</w:t>
        </w:r>
        <w:r w:rsidRPr="00407354">
          <w:rPr>
            <w:rStyle w:val="Hyperlink"/>
          </w:rPr>
          <w:t xml:space="preserve"> (Cth)</w:t>
        </w:r>
      </w:hyperlink>
      <w:r>
        <w:t xml:space="preserve"> (Modern Slavery Act) commenced. </w:t>
      </w:r>
      <w:r w:rsidR="00400EB4">
        <w:t xml:space="preserve">The </w:t>
      </w:r>
      <w:r w:rsidR="003801CA">
        <w:t>Modern Slavery</w:t>
      </w:r>
      <w:r w:rsidR="00400EB4">
        <w:t xml:space="preserve"> Act introduced, for </w:t>
      </w:r>
      <w:r w:rsidR="002E1B03">
        <w:t xml:space="preserve">the first time, </w:t>
      </w:r>
      <w:r w:rsidR="00400EB4">
        <w:t xml:space="preserve">a requirement on </w:t>
      </w:r>
      <w:r w:rsidR="002E1B03">
        <w:t xml:space="preserve">large businesses in Australia to report on how they identified modern slavery risks in their operations and supply chains and what they were doing to address those risks. </w:t>
      </w:r>
    </w:p>
    <w:p w14:paraId="6B4CCE5B" w14:textId="4C812E0A" w:rsidR="00204F5F" w:rsidRDefault="00204F5F" w:rsidP="00F141D7">
      <w:r>
        <w:t>Since then, t</w:t>
      </w:r>
      <w:r w:rsidRPr="00425F25">
        <w:t xml:space="preserve">housands of businesses have </w:t>
      </w:r>
      <w:r>
        <w:t xml:space="preserve">reported on </w:t>
      </w:r>
      <w:r w:rsidRPr="00425F25">
        <w:t>action</w:t>
      </w:r>
      <w:r>
        <w:t>s</w:t>
      </w:r>
      <w:r w:rsidR="0018554B">
        <w:t xml:space="preserve"> they have</w:t>
      </w:r>
      <w:r>
        <w:t xml:space="preserve"> taken</w:t>
      </w:r>
      <w:r w:rsidRPr="00425F25">
        <w:t xml:space="preserve"> </w:t>
      </w:r>
      <w:r w:rsidR="0018554B">
        <w:t>to ensure</w:t>
      </w:r>
      <w:r w:rsidR="006A6F82">
        <w:t xml:space="preserve"> the</w:t>
      </w:r>
      <w:r w:rsidR="0018554B">
        <w:t xml:space="preserve"> integrity of their supply chains and operations. </w:t>
      </w:r>
      <w:r w:rsidR="00DE2D8B">
        <w:t xml:space="preserve">Businesses have become more aware that modern slavery practices are embedded in the global economy and hidden in supply chains. </w:t>
      </w:r>
      <w:r>
        <w:t>N</w:t>
      </w:r>
      <w:r w:rsidR="00425F25">
        <w:t xml:space="preserve">o legitimate business wants to </w:t>
      </w:r>
      <w:r>
        <w:t xml:space="preserve">knowingly, or unknowingly, contribute to modern slavery practices – from the trafficking of children to the criminal exploitation of workers. </w:t>
      </w:r>
    </w:p>
    <w:p w14:paraId="10E439FD" w14:textId="7E2A5D2F" w:rsidR="00737573" w:rsidRDefault="00DE2D8B" w:rsidP="00F141D7">
      <w:r>
        <w:t>The Modern Slavery Act is a core pillar of Australia’s response to modern slavery</w:t>
      </w:r>
      <w:r w:rsidR="002325FE">
        <w:t>.</w:t>
      </w:r>
      <w:r>
        <w:t xml:space="preserve"> </w:t>
      </w:r>
      <w:r w:rsidR="00C15527">
        <w:t xml:space="preserve">The </w:t>
      </w:r>
      <w:r w:rsidR="00A76F4E">
        <w:t>Australian </w:t>
      </w:r>
      <w:r w:rsidR="00C15527">
        <w:t xml:space="preserve">Government </w:t>
      </w:r>
      <w:r w:rsidR="00DD3124">
        <w:t>(Government)</w:t>
      </w:r>
      <w:r w:rsidR="00C15527">
        <w:t xml:space="preserve"> is committed to </w:t>
      </w:r>
      <w:r w:rsidR="00692871">
        <w:t xml:space="preserve">strengthening the </w:t>
      </w:r>
      <w:r w:rsidR="00D82C57">
        <w:t>Modern Slavery Act</w:t>
      </w:r>
      <w:r w:rsidR="004157F3">
        <w:t xml:space="preserve"> to </w:t>
      </w:r>
      <w:r w:rsidR="00A27D85">
        <w:t>ensure that</w:t>
      </w:r>
      <w:r w:rsidR="004157F3">
        <w:t xml:space="preserve"> </w:t>
      </w:r>
      <w:r w:rsidR="00DD3124">
        <w:t xml:space="preserve">operations and </w:t>
      </w:r>
      <w:r w:rsidR="004157F3">
        <w:t>supply chains of our goods and services</w:t>
      </w:r>
      <w:r w:rsidR="00A27D85">
        <w:t xml:space="preserve"> are not tainted by modern slavery practices</w:t>
      </w:r>
      <w:r w:rsidR="00692871">
        <w:t xml:space="preserve">. On </w:t>
      </w:r>
      <w:r w:rsidR="00692871" w:rsidRPr="00CA02B2">
        <w:t>2 December 2024</w:t>
      </w:r>
      <w:r w:rsidR="00A27D85">
        <w:t>,</w:t>
      </w:r>
      <w:r w:rsidR="00692871" w:rsidRPr="007F5B32">
        <w:t xml:space="preserve"> the</w:t>
      </w:r>
      <w:r w:rsidR="00692871">
        <w:t xml:space="preserve"> Government released its </w:t>
      </w:r>
      <w:hyperlink r:id="rId14" w:history="1">
        <w:r w:rsidR="00692871" w:rsidRPr="00A0547B">
          <w:rPr>
            <w:rStyle w:val="Hyperlink"/>
          </w:rPr>
          <w:t>res</w:t>
        </w:r>
        <w:r w:rsidR="00692871" w:rsidRPr="00A0547B">
          <w:rPr>
            <w:rStyle w:val="Hyperlink"/>
          </w:rPr>
          <w:t>p</w:t>
        </w:r>
        <w:r w:rsidR="00692871" w:rsidRPr="00A0547B">
          <w:rPr>
            <w:rStyle w:val="Hyperlink"/>
          </w:rPr>
          <w:t>onse</w:t>
        </w:r>
      </w:hyperlink>
      <w:r w:rsidR="00692871">
        <w:t xml:space="preserve"> </w:t>
      </w:r>
      <w:r w:rsidR="00C00402">
        <w:t xml:space="preserve">(Response) </w:t>
      </w:r>
      <w:r w:rsidR="00692871">
        <w:t xml:space="preserve">to the </w:t>
      </w:r>
      <w:hyperlink r:id="rId15" w:history="1">
        <w:r w:rsidR="00692871" w:rsidRPr="00A0547B">
          <w:rPr>
            <w:rStyle w:val="Hyperlink"/>
          </w:rPr>
          <w:t>Report of the statutory review o</w:t>
        </w:r>
        <w:r w:rsidR="00692871" w:rsidRPr="00A0547B">
          <w:rPr>
            <w:rStyle w:val="Hyperlink"/>
          </w:rPr>
          <w:t>f</w:t>
        </w:r>
        <w:r w:rsidR="00692871" w:rsidRPr="00A0547B">
          <w:rPr>
            <w:rStyle w:val="Hyperlink"/>
          </w:rPr>
          <w:t xml:space="preserve"> the </w:t>
        </w:r>
        <w:r w:rsidR="00692871" w:rsidRPr="00A0547B">
          <w:rPr>
            <w:rStyle w:val="Hyperlink"/>
            <w:i/>
          </w:rPr>
          <w:t xml:space="preserve">Modern Slavery Act </w:t>
        </w:r>
        <w:r w:rsidR="00DD3124" w:rsidRPr="00A0547B">
          <w:rPr>
            <w:rStyle w:val="Hyperlink"/>
            <w:i/>
          </w:rPr>
          <w:t>2018</w:t>
        </w:r>
        <w:r w:rsidR="00DD3124" w:rsidRPr="00A0547B">
          <w:rPr>
            <w:rStyle w:val="Hyperlink"/>
          </w:rPr>
          <w:t xml:space="preserve"> (Cth): The first three years</w:t>
        </w:r>
      </w:hyperlink>
      <w:r w:rsidR="00692871">
        <w:t xml:space="preserve"> (the Review). The </w:t>
      </w:r>
      <w:r w:rsidR="002B4A12">
        <w:t xml:space="preserve">Response </w:t>
      </w:r>
      <w:r w:rsidR="00692871" w:rsidRPr="00CA02B2">
        <w:t>agrees</w:t>
      </w:r>
      <w:r w:rsidR="00EC2B01">
        <w:t xml:space="preserve"> in full, </w:t>
      </w:r>
      <w:r w:rsidR="00181D23">
        <w:t xml:space="preserve">in </w:t>
      </w:r>
      <w:r w:rsidR="00EC2B01">
        <w:t>part</w:t>
      </w:r>
      <w:r w:rsidR="00181D23">
        <w:t>,</w:t>
      </w:r>
      <w:r w:rsidR="00EC2B01">
        <w:t xml:space="preserve"> or in principle</w:t>
      </w:r>
      <w:r w:rsidR="00692871" w:rsidRPr="00CA02B2">
        <w:t xml:space="preserve">, to 25 of the 30 recommendations </w:t>
      </w:r>
      <w:r w:rsidR="002B4A12">
        <w:t>from</w:t>
      </w:r>
      <w:r w:rsidR="00692871" w:rsidRPr="00CA02B2">
        <w:t xml:space="preserve"> the Review</w:t>
      </w:r>
      <w:r w:rsidR="00692871" w:rsidRPr="007F5B32">
        <w:t>.</w:t>
      </w:r>
      <w:r w:rsidR="00692871" w:rsidRPr="00692871">
        <w:t xml:space="preserve"> </w:t>
      </w:r>
      <w:r>
        <w:t>This includes consulting on the introduction of penalties for non</w:t>
      </w:r>
      <w:r w:rsidR="00861B21">
        <w:noBreakHyphen/>
      </w:r>
      <w:r>
        <w:t xml:space="preserve">compliance and </w:t>
      </w:r>
      <w:r w:rsidR="00C73487">
        <w:t xml:space="preserve">providing </w:t>
      </w:r>
      <w:r>
        <w:t xml:space="preserve">enhanced guidance to support businesses to understand and meet their obligations under the Modern Slavery Act.  </w:t>
      </w:r>
    </w:p>
    <w:p w14:paraId="02886159" w14:textId="1B56545A" w:rsidR="00AA10A7" w:rsidRDefault="00692871" w:rsidP="00F141D7">
      <w:r>
        <w:t xml:space="preserve">Many of the recommendations are significant and complex, and </w:t>
      </w:r>
      <w:r w:rsidR="00F01485">
        <w:t>require</w:t>
      </w:r>
      <w:r w:rsidR="00D82C57">
        <w:t xml:space="preserve"> careful consideration in consultation with </w:t>
      </w:r>
      <w:r w:rsidR="004157F3">
        <w:t>business</w:t>
      </w:r>
      <w:r>
        <w:t xml:space="preserve"> and broader community stakeholders</w:t>
      </w:r>
      <w:r w:rsidR="00D82C57">
        <w:t>.</w:t>
      </w:r>
      <w:r w:rsidR="00004B68">
        <w:t xml:space="preserve"> </w:t>
      </w:r>
    </w:p>
    <w:p w14:paraId="6D1E910D" w14:textId="69F80998" w:rsidR="00AA10A7" w:rsidRDefault="00AA10A7" w:rsidP="00F141D7">
      <w:r>
        <w:t xml:space="preserve">The Government </w:t>
      </w:r>
      <w:r w:rsidR="00737573">
        <w:t xml:space="preserve">is </w:t>
      </w:r>
      <w:r w:rsidR="00B4596B">
        <w:t xml:space="preserve">therefore </w:t>
      </w:r>
      <w:r w:rsidR="00737573">
        <w:t>progressing</w:t>
      </w:r>
      <w:r>
        <w:t xml:space="preserve"> consultations in two streams: </w:t>
      </w:r>
    </w:p>
    <w:p w14:paraId="49926D42" w14:textId="69CA51E7" w:rsidR="00AA10A7" w:rsidRDefault="00AA10A7" w:rsidP="00D05F5A">
      <w:pPr>
        <w:pStyle w:val="ListParagraph"/>
        <w:numPr>
          <w:ilvl w:val="0"/>
          <w:numId w:val="20"/>
        </w:numPr>
      </w:pPr>
      <w:r w:rsidRPr="00AA10A7">
        <w:rPr>
          <w:b/>
        </w:rPr>
        <w:t xml:space="preserve">Stream A </w:t>
      </w:r>
      <w:r w:rsidRPr="00AA10A7">
        <w:t xml:space="preserve">is </w:t>
      </w:r>
      <w:r>
        <w:t>being progressed through this</w:t>
      </w:r>
      <w:r w:rsidRPr="00AA10A7">
        <w:t xml:space="preserve"> </w:t>
      </w:r>
      <w:r w:rsidRPr="00AA10A7">
        <w:rPr>
          <w:b/>
        </w:rPr>
        <w:t>public consultation paper</w:t>
      </w:r>
      <w:r>
        <w:t xml:space="preserve">, and outlines </w:t>
      </w:r>
      <w:r w:rsidR="006F6AC6">
        <w:t xml:space="preserve">options </w:t>
      </w:r>
      <w:r>
        <w:t xml:space="preserve">to </w:t>
      </w:r>
      <w:r w:rsidRPr="00737573">
        <w:t>strengthen the transparency framework</w:t>
      </w:r>
      <w:r w:rsidR="00737573" w:rsidRPr="00737573">
        <w:t xml:space="preserve">, simplify </w:t>
      </w:r>
      <w:r w:rsidR="00C73487">
        <w:t xml:space="preserve">and improve </w:t>
      </w:r>
      <w:r w:rsidR="00737573" w:rsidRPr="00737573">
        <w:t xml:space="preserve">reporting, and </w:t>
      </w:r>
      <w:r w:rsidR="00737573">
        <w:t>target non</w:t>
      </w:r>
      <w:r w:rsidR="00737573">
        <w:noBreakHyphen/>
        <w:t>compliance</w:t>
      </w:r>
      <w:r w:rsidRPr="00737573">
        <w:t>.</w:t>
      </w:r>
      <w:r>
        <w:t xml:space="preserve">  </w:t>
      </w:r>
    </w:p>
    <w:p w14:paraId="6AC5DF26" w14:textId="291938E0" w:rsidR="00AA10A7" w:rsidRDefault="00AA10A7" w:rsidP="00D05F5A">
      <w:pPr>
        <w:pStyle w:val="ListParagraph"/>
        <w:numPr>
          <w:ilvl w:val="0"/>
          <w:numId w:val="20"/>
        </w:numPr>
      </w:pPr>
      <w:r>
        <w:rPr>
          <w:b/>
        </w:rPr>
        <w:t xml:space="preserve">Stream B </w:t>
      </w:r>
      <w:r>
        <w:t xml:space="preserve">will be progressed through </w:t>
      </w:r>
      <w:r w:rsidRPr="00737573">
        <w:rPr>
          <w:b/>
        </w:rPr>
        <w:t>targeted consultations</w:t>
      </w:r>
      <w:r>
        <w:t xml:space="preserve"> with relevant specialists </w:t>
      </w:r>
      <w:r w:rsidR="00FA0CA0">
        <w:t xml:space="preserve">in </w:t>
      </w:r>
      <w:r w:rsidR="000B33FF">
        <w:t>G</w:t>
      </w:r>
      <w:r>
        <w:t xml:space="preserve">overnment, business and the non-government sectors on </w:t>
      </w:r>
      <w:r w:rsidRPr="00737573">
        <w:t xml:space="preserve">complex policy issues, </w:t>
      </w:r>
      <w:r w:rsidR="00737573" w:rsidRPr="00737573">
        <w:t>including</w:t>
      </w:r>
      <w:r w:rsidRPr="00737573">
        <w:t xml:space="preserve"> declarations of high-risk matters (recommendation </w:t>
      </w:r>
      <w:r w:rsidR="00737573" w:rsidRPr="00737573">
        <w:t>27</w:t>
      </w:r>
      <w:r w:rsidRPr="00737573">
        <w:t xml:space="preserve">) and obligations for due diligence systems (recommendation </w:t>
      </w:r>
      <w:r w:rsidR="00737573" w:rsidRPr="00737573">
        <w:t>11</w:t>
      </w:r>
      <w:r w:rsidRPr="00737573">
        <w:t>).</w:t>
      </w:r>
      <w:r w:rsidR="00737573">
        <w:t xml:space="preserve"> </w:t>
      </w:r>
    </w:p>
    <w:p w14:paraId="117D9BB8" w14:textId="39A4AD44" w:rsidR="00004FD2" w:rsidRDefault="00AA10A7" w:rsidP="00F141D7">
      <w:r>
        <w:t>Concurrent</w:t>
      </w:r>
      <w:r w:rsidR="00CC68C2">
        <w:t>ly with</w:t>
      </w:r>
      <w:r>
        <w:t xml:space="preserve"> these consultations, the Attorney-General’s Department </w:t>
      </w:r>
      <w:r w:rsidR="00585799">
        <w:t xml:space="preserve">(the </w:t>
      </w:r>
      <w:r w:rsidR="00557A96">
        <w:t>d</w:t>
      </w:r>
      <w:r w:rsidR="00585799">
        <w:t xml:space="preserve">epartment) </w:t>
      </w:r>
      <w:r w:rsidR="00F8390F">
        <w:t xml:space="preserve">is progressing implementation of </w:t>
      </w:r>
      <w:r>
        <w:t xml:space="preserve">technical and administrative changes recommended </w:t>
      </w:r>
      <w:r w:rsidR="004574F1">
        <w:t>by</w:t>
      </w:r>
      <w:r>
        <w:t xml:space="preserve"> the Review, </w:t>
      </w:r>
      <w:r w:rsidR="0040697F">
        <w:t>including</w:t>
      </w:r>
      <w:r>
        <w:t xml:space="preserve"> </w:t>
      </w:r>
      <w:r w:rsidR="004D6298">
        <w:t xml:space="preserve">updates to </w:t>
      </w:r>
      <w:r w:rsidR="00D954A9">
        <w:t xml:space="preserve">the </w:t>
      </w:r>
      <w:r w:rsidR="00D954A9" w:rsidRPr="00C9589C">
        <w:rPr>
          <w:i/>
        </w:rPr>
        <w:t>Commonwealth Modern Slavery Act 2018: Guidance for Reporting Entities</w:t>
      </w:r>
      <w:r w:rsidR="00C9589C" w:rsidRPr="001709B6">
        <w:rPr>
          <w:rStyle w:val="FootnoteReference"/>
        </w:rPr>
        <w:footnoteReference w:id="2"/>
      </w:r>
      <w:r w:rsidR="00D954A9" w:rsidRPr="006C0819">
        <w:t xml:space="preserve"> </w:t>
      </w:r>
      <w:r w:rsidR="00D954A9">
        <w:t>(Guidance for Reporting Entities)</w:t>
      </w:r>
      <w:r w:rsidR="00FA0CA0">
        <w:t>,</w:t>
      </w:r>
      <w:r w:rsidR="004D6298">
        <w:t xml:space="preserve"> and explor</w:t>
      </w:r>
      <w:r w:rsidR="00F8390F">
        <w:t>ing</w:t>
      </w:r>
      <w:r w:rsidR="004D6298">
        <w:t xml:space="preserve"> </w:t>
      </w:r>
      <w:r>
        <w:t xml:space="preserve">enhancements to the </w:t>
      </w:r>
      <w:hyperlink r:id="rId16" w:history="1">
        <w:r w:rsidRPr="00072F6D">
          <w:rPr>
            <w:rStyle w:val="Hyperlink"/>
          </w:rPr>
          <w:t>Mo</w:t>
        </w:r>
        <w:r w:rsidRPr="00072F6D">
          <w:rPr>
            <w:rStyle w:val="Hyperlink"/>
          </w:rPr>
          <w:t>d</w:t>
        </w:r>
        <w:r w:rsidRPr="00072F6D">
          <w:rPr>
            <w:rStyle w:val="Hyperlink"/>
          </w:rPr>
          <w:t>ern Slavery Statements Register</w:t>
        </w:r>
      </w:hyperlink>
      <w:r w:rsidR="00072F6D">
        <w:t xml:space="preserve"> (Register)</w:t>
      </w:r>
      <w:r w:rsidR="0040697F">
        <w:t>.</w:t>
      </w:r>
      <w:bookmarkStart w:id="5" w:name="_Hlk173847511"/>
      <w:bookmarkStart w:id="6" w:name="_GoBack"/>
      <w:bookmarkEnd w:id="6"/>
    </w:p>
    <w:p w14:paraId="1113C7C9" w14:textId="50BD74DE" w:rsidR="00F22A2D" w:rsidRDefault="00004B68" w:rsidP="00F22A2D">
      <w:pPr>
        <w:pStyle w:val="Heading1"/>
      </w:pPr>
      <w:r>
        <w:br w:type="page"/>
      </w:r>
      <w:bookmarkStart w:id="7" w:name="_Toc203033253"/>
      <w:bookmarkStart w:id="8" w:name="_Toc191462685"/>
      <w:r w:rsidR="00C6003A">
        <w:lastRenderedPageBreak/>
        <w:t>Have your say</w:t>
      </w:r>
      <w:bookmarkEnd w:id="7"/>
      <w:r w:rsidR="00C6003A">
        <w:t xml:space="preserve"> </w:t>
      </w:r>
      <w:bookmarkEnd w:id="8"/>
    </w:p>
    <w:p w14:paraId="00110043" w14:textId="6AB4A954" w:rsidR="00365E15" w:rsidRPr="00FF1219" w:rsidRDefault="00365E15" w:rsidP="00365E15">
      <w:r>
        <w:t xml:space="preserve">You can respond to this consultation paper by visiting </w:t>
      </w:r>
      <w:r w:rsidRPr="00927144">
        <w:t xml:space="preserve">our </w:t>
      </w:r>
      <w:hyperlink r:id="rId17" w:history="1">
        <w:r w:rsidRPr="00F76CCD">
          <w:rPr>
            <w:rStyle w:val="Hyperlink"/>
          </w:rPr>
          <w:t>Consultation hub</w:t>
        </w:r>
      </w:hyperlink>
      <w:r w:rsidRPr="00927144">
        <w:rPr>
          <w:color w:val="0070C0"/>
        </w:rPr>
        <w:t xml:space="preserve"> </w:t>
      </w:r>
      <w:r>
        <w:t xml:space="preserve">and clicking ‘Make a submission’. </w:t>
      </w:r>
    </w:p>
    <w:p w14:paraId="6C37B3B6" w14:textId="5F5EECB5" w:rsidR="00365E15" w:rsidRDefault="00365E15" w:rsidP="00365E15">
      <w:r>
        <w:t xml:space="preserve">We encourage you </w:t>
      </w:r>
      <w:r w:rsidR="00C6003A" w:rsidRPr="00C174B0">
        <w:t>to respond to the questions in th</w:t>
      </w:r>
      <w:r w:rsidR="00C6003A">
        <w:t xml:space="preserve">is consultation paper </w:t>
      </w:r>
      <w:r w:rsidR="00C6003A" w:rsidRPr="00C174B0">
        <w:t xml:space="preserve">by completing </w:t>
      </w:r>
      <w:r>
        <w:t>our</w:t>
      </w:r>
      <w:r w:rsidR="00C6003A" w:rsidRPr="00C174B0">
        <w:t xml:space="preserve"> survey</w:t>
      </w:r>
      <w:r>
        <w:t xml:space="preserve">. </w:t>
      </w:r>
    </w:p>
    <w:p w14:paraId="1A8F4AF4" w14:textId="06814A45" w:rsidR="00C6003A" w:rsidRDefault="00365E15" w:rsidP="00C6003A">
      <w:r>
        <w:t xml:space="preserve">If you would like to provide us with additional information to supplement your response, or if you </w:t>
      </w:r>
      <w:r w:rsidR="001B4A32">
        <w:t xml:space="preserve">prefer </w:t>
      </w:r>
      <w:r>
        <w:t>to provide a written submission containing the entirety of your response, you can also do so via our Consultation hub</w:t>
      </w:r>
      <w:r w:rsidR="00C6003A" w:rsidRPr="00C174B0">
        <w:t xml:space="preserve">. </w:t>
      </w:r>
    </w:p>
    <w:p w14:paraId="53490068" w14:textId="6456D109" w:rsidR="00F22A2D" w:rsidRPr="000C27B7" w:rsidRDefault="00365E15" w:rsidP="00C6003A">
      <w:r>
        <w:t xml:space="preserve">We </w:t>
      </w:r>
      <w:r w:rsidR="00585799">
        <w:t xml:space="preserve">note </w:t>
      </w:r>
      <w:r w:rsidR="00585799" w:rsidRPr="000C27B7">
        <w:t xml:space="preserve">the </w:t>
      </w:r>
      <w:r w:rsidR="0091725E" w:rsidRPr="000C27B7">
        <w:t xml:space="preserve">options </w:t>
      </w:r>
      <w:r w:rsidR="00591B7D" w:rsidRPr="000C27B7">
        <w:t xml:space="preserve">for change </w:t>
      </w:r>
      <w:r w:rsidR="00585799" w:rsidRPr="000C27B7">
        <w:t>outlined in th</w:t>
      </w:r>
      <w:r w:rsidR="001106B3" w:rsidRPr="000C27B7">
        <w:t>is</w:t>
      </w:r>
      <w:r w:rsidR="00F22A2D" w:rsidRPr="000C27B7">
        <w:t xml:space="preserve"> consultation paper draw on and respond to the consultation feedback received from the Review. </w:t>
      </w:r>
    </w:p>
    <w:p w14:paraId="32A17F82" w14:textId="72DB6473" w:rsidR="00F22A2D" w:rsidRPr="000C27B7" w:rsidRDefault="00F22A2D" w:rsidP="00F22A2D">
      <w:r w:rsidRPr="000C27B7">
        <w:t xml:space="preserve">The </w:t>
      </w:r>
      <w:r w:rsidR="0091725E" w:rsidRPr="000C27B7">
        <w:t xml:space="preserve">options </w:t>
      </w:r>
      <w:r w:rsidRPr="000C27B7">
        <w:t xml:space="preserve">outlined in this paper have not received Government approval and are not yet law. The </w:t>
      </w:r>
      <w:r w:rsidR="0091725E" w:rsidRPr="000C27B7">
        <w:t xml:space="preserve">options </w:t>
      </w:r>
      <w:r w:rsidRPr="000C27B7">
        <w:t xml:space="preserve">outlined in this consultation paper are </w:t>
      </w:r>
      <w:r w:rsidR="00585799" w:rsidRPr="000C27B7">
        <w:t xml:space="preserve">also </w:t>
      </w:r>
      <w:r w:rsidRPr="000C27B7">
        <w:t>subject to change</w:t>
      </w:r>
      <w:r w:rsidR="00FA0CA0" w:rsidRPr="000C27B7">
        <w:t>,</w:t>
      </w:r>
      <w:r w:rsidRPr="000C27B7">
        <w:t xml:space="preserve"> following feedback</w:t>
      </w:r>
      <w:r w:rsidR="00585799" w:rsidRPr="000C27B7">
        <w:t xml:space="preserve"> from stakeholders</w:t>
      </w:r>
      <w:r w:rsidR="00C57575" w:rsidRPr="000C27B7">
        <w:t xml:space="preserve"> and</w:t>
      </w:r>
      <w:r w:rsidRPr="000C27B7">
        <w:t xml:space="preserve"> Government consideration. </w:t>
      </w:r>
    </w:p>
    <w:p w14:paraId="78A55D03" w14:textId="52AAA7EB" w:rsidR="00F22A2D" w:rsidRDefault="00F22A2D" w:rsidP="00F22A2D">
      <w:r w:rsidRPr="000C27B7">
        <w:t xml:space="preserve">You are welcome to answer </w:t>
      </w:r>
      <w:r w:rsidR="002A7436" w:rsidRPr="000C27B7">
        <w:t xml:space="preserve">only </w:t>
      </w:r>
      <w:r w:rsidRPr="000C27B7">
        <w:t>those questio</w:t>
      </w:r>
      <w:r>
        <w:t xml:space="preserve">ns that are relevant to you or your organisation. </w:t>
      </w:r>
    </w:p>
    <w:p w14:paraId="7AEE4488" w14:textId="663F3117" w:rsidR="00F22A2D" w:rsidRDefault="00F22A2D" w:rsidP="00F22A2D">
      <w:r>
        <w:t xml:space="preserve">The consultation period closes at </w:t>
      </w:r>
      <w:r w:rsidRPr="00953A53">
        <w:t>midnight (AE</w:t>
      </w:r>
      <w:r w:rsidR="008E19DD" w:rsidRPr="00953A53">
        <w:t>S</w:t>
      </w:r>
      <w:r w:rsidRPr="00953A53">
        <w:t xml:space="preserve">T) on </w:t>
      </w:r>
      <w:r w:rsidR="008705EE" w:rsidRPr="00953A53">
        <w:t>Monday, 1 September 2025</w:t>
      </w:r>
      <w:r w:rsidRPr="00953A53">
        <w:t>.</w:t>
      </w:r>
      <w:r>
        <w:t xml:space="preserve"> </w:t>
      </w:r>
    </w:p>
    <w:p w14:paraId="5941BA2C" w14:textId="4486B9C1" w:rsidR="00365E15" w:rsidRDefault="00365E15" w:rsidP="00365E15">
      <w:r>
        <w:t>We will publish written submissions on our Consultation hub, where we have your permission to do so. Please refrain from including personal information about other individuals in your responses. We may redact parts of published submissions if appropriate.</w:t>
      </w:r>
    </w:p>
    <w:p w14:paraId="129EA2AF" w14:textId="35DF6A32" w:rsidR="00F22A2D" w:rsidRDefault="00365E15" w:rsidP="00F22A2D">
      <w:r>
        <w:t>We will treat any p</w:t>
      </w:r>
      <w:r w:rsidR="00F22A2D">
        <w:t xml:space="preserve">ersonal information shared through the consultation process in accordance with the </w:t>
      </w:r>
      <w:r w:rsidR="00F22A2D" w:rsidRPr="001457AF">
        <w:rPr>
          <w:i/>
        </w:rPr>
        <w:t>Privacy Act 1988</w:t>
      </w:r>
      <w:r w:rsidR="00C57575">
        <w:rPr>
          <w:i/>
        </w:rPr>
        <w:t xml:space="preserve"> </w:t>
      </w:r>
      <w:r w:rsidR="00C57575">
        <w:t>(Cth)</w:t>
      </w:r>
      <w:r w:rsidR="00F22A2D">
        <w:t xml:space="preserve">. For more information on how </w:t>
      </w:r>
      <w:r>
        <w:t>we</w:t>
      </w:r>
      <w:r w:rsidR="00F22A2D">
        <w:t xml:space="preserve"> collect, store and use personal information, </w:t>
      </w:r>
      <w:r>
        <w:t>read our</w:t>
      </w:r>
      <w:r w:rsidR="00F22A2D">
        <w:t xml:space="preserve"> </w:t>
      </w:r>
      <w:hyperlink r:id="rId18" w:history="1">
        <w:r w:rsidR="00F22A2D" w:rsidRPr="007620E9">
          <w:rPr>
            <w:rStyle w:val="Hyperlink"/>
          </w:rPr>
          <w:t>Privacy</w:t>
        </w:r>
        <w:r w:rsidR="00F22A2D" w:rsidRPr="007620E9">
          <w:rPr>
            <w:rStyle w:val="Hyperlink"/>
          </w:rPr>
          <w:t xml:space="preserve"> </w:t>
        </w:r>
        <w:r w:rsidRPr="007620E9">
          <w:rPr>
            <w:rStyle w:val="Hyperlink"/>
          </w:rPr>
          <w:t>policy</w:t>
        </w:r>
        <w:r w:rsidRPr="00D164CE">
          <w:rPr>
            <w:rStyle w:val="Hyperlink"/>
            <w:u w:val="none"/>
          </w:rPr>
          <w:t>.</w:t>
        </w:r>
      </w:hyperlink>
    </w:p>
    <w:p w14:paraId="041649C2" w14:textId="77777777" w:rsidR="00004B68" w:rsidRDefault="00004B68">
      <w:pPr>
        <w:rPr>
          <w:rFonts w:asciiTheme="majorHAnsi" w:eastAsiaTheme="majorEastAsia" w:hAnsiTheme="majorHAnsi" w:cstheme="majorBidi"/>
          <w:color w:val="2F5496" w:themeColor="accent1" w:themeShade="BF"/>
          <w:sz w:val="26"/>
          <w:szCs w:val="26"/>
        </w:rPr>
      </w:pPr>
    </w:p>
    <w:p w14:paraId="5A24B467" w14:textId="77777777" w:rsidR="00F22A2D" w:rsidRDefault="00F22A2D">
      <w:pPr>
        <w:rPr>
          <w:rFonts w:asciiTheme="majorHAnsi" w:eastAsiaTheme="majorEastAsia" w:hAnsiTheme="majorHAnsi" w:cstheme="majorBidi"/>
          <w:color w:val="2F5496" w:themeColor="accent1" w:themeShade="BF"/>
          <w:sz w:val="32"/>
          <w:szCs w:val="32"/>
        </w:rPr>
      </w:pPr>
      <w:r>
        <w:br w:type="page"/>
      </w:r>
    </w:p>
    <w:p w14:paraId="6EF2FCA4" w14:textId="2701B8A1" w:rsidR="000D5012" w:rsidRDefault="00004B68" w:rsidP="005236A7">
      <w:pPr>
        <w:pStyle w:val="Heading1"/>
      </w:pPr>
      <w:bookmarkStart w:id="9" w:name="_Toc191462686"/>
      <w:bookmarkStart w:id="10" w:name="_Toc203033254"/>
      <w:r>
        <w:lastRenderedPageBreak/>
        <w:t>Overview</w:t>
      </w:r>
      <w:bookmarkEnd w:id="9"/>
      <w:bookmarkEnd w:id="10"/>
      <w:r>
        <w:t xml:space="preserve"> </w:t>
      </w:r>
      <w:bookmarkStart w:id="11" w:name="_Toc178249220"/>
      <w:bookmarkEnd w:id="5"/>
    </w:p>
    <w:p w14:paraId="094A7E04" w14:textId="7AD30E2B" w:rsidR="00F141D7" w:rsidRDefault="000D5012" w:rsidP="000D5012">
      <w:pPr>
        <w:pStyle w:val="Heading2"/>
      </w:pPr>
      <w:bookmarkStart w:id="12" w:name="_Toc191462687"/>
      <w:bookmarkStart w:id="13" w:name="_Toc203033255"/>
      <w:r>
        <w:t>T</w:t>
      </w:r>
      <w:r w:rsidR="00F141D7">
        <w:t>he Modern Slavery Act</w:t>
      </w:r>
      <w:bookmarkEnd w:id="11"/>
      <w:bookmarkEnd w:id="12"/>
      <w:bookmarkEnd w:id="13"/>
      <w:r w:rsidR="00F141D7">
        <w:t xml:space="preserve"> </w:t>
      </w:r>
    </w:p>
    <w:p w14:paraId="51547174" w14:textId="450D2E6D" w:rsidR="00BB6F67" w:rsidRDefault="00F141D7" w:rsidP="00F141D7">
      <w:r w:rsidRPr="00CE6C0A">
        <w:rPr>
          <w:rFonts w:cstheme="minorHAnsi"/>
        </w:rPr>
        <w:t xml:space="preserve">The </w:t>
      </w:r>
      <w:r w:rsidRPr="005D2133">
        <w:rPr>
          <w:rFonts w:cstheme="minorHAnsi"/>
        </w:rPr>
        <w:t>Modern Slavery Act</w:t>
      </w:r>
      <w:r w:rsidRPr="00CE6C0A">
        <w:rPr>
          <w:rFonts w:cstheme="minorHAnsi"/>
          <w:i/>
        </w:rPr>
        <w:t xml:space="preserve"> </w:t>
      </w:r>
      <w:r w:rsidRPr="004A59ED">
        <w:rPr>
          <w:rFonts w:cstheme="minorHAnsi"/>
        </w:rPr>
        <w:t>commenced on 1 January 2019 and complements Australia’s comprehensive response to modern slavery.</w:t>
      </w:r>
      <w:r w:rsidRPr="00CE6C0A">
        <w:rPr>
          <w:rFonts w:cstheme="minorHAnsi"/>
        </w:rPr>
        <w:t xml:space="preserve"> Under the </w:t>
      </w:r>
      <w:r>
        <w:rPr>
          <w:rFonts w:cstheme="minorHAnsi"/>
        </w:rPr>
        <w:t>Modern Slavery Act</w:t>
      </w:r>
      <w:r w:rsidRPr="00CE6C0A">
        <w:rPr>
          <w:rFonts w:cstheme="minorHAnsi"/>
        </w:rPr>
        <w:t xml:space="preserve">, large entities </w:t>
      </w:r>
      <w:r>
        <w:t xml:space="preserve">based, or </w:t>
      </w:r>
      <w:r w:rsidRPr="00FA45A0">
        <w:t>operating</w:t>
      </w:r>
      <w:r>
        <w:t>,</w:t>
      </w:r>
      <w:r w:rsidRPr="00FA45A0">
        <w:t xml:space="preserve"> in the Australian market with an annual consolidated revenue of </w:t>
      </w:r>
      <w:r>
        <w:t>at least</w:t>
      </w:r>
      <w:r w:rsidRPr="00FA45A0">
        <w:t xml:space="preserve"> A$100 million </w:t>
      </w:r>
      <w:r>
        <w:t xml:space="preserve">are required to </w:t>
      </w:r>
      <w:r w:rsidR="00BB6F67">
        <w:rPr>
          <w:rFonts w:cstheme="minorHAnsi"/>
        </w:rPr>
        <w:t>submit</w:t>
      </w:r>
      <w:r w:rsidRPr="00CE6C0A">
        <w:rPr>
          <w:rFonts w:cstheme="minorHAnsi"/>
        </w:rPr>
        <w:t xml:space="preserve"> annual </w:t>
      </w:r>
      <w:r w:rsidR="00653CA4">
        <w:rPr>
          <w:rFonts w:cstheme="minorHAnsi"/>
        </w:rPr>
        <w:t>m</w:t>
      </w:r>
      <w:r w:rsidRPr="00CE6C0A">
        <w:rPr>
          <w:rFonts w:cstheme="minorHAnsi"/>
        </w:rPr>
        <w:t xml:space="preserve">odern </w:t>
      </w:r>
      <w:r w:rsidR="00653CA4">
        <w:rPr>
          <w:rFonts w:cstheme="minorHAnsi"/>
        </w:rPr>
        <w:t>s</w:t>
      </w:r>
      <w:r w:rsidRPr="00CE6C0A">
        <w:rPr>
          <w:rFonts w:cstheme="minorHAnsi"/>
        </w:rPr>
        <w:t xml:space="preserve">lavery </w:t>
      </w:r>
      <w:r w:rsidR="00653CA4">
        <w:rPr>
          <w:rFonts w:cstheme="minorHAnsi"/>
        </w:rPr>
        <w:t>s</w:t>
      </w:r>
      <w:r w:rsidRPr="00CE6C0A">
        <w:rPr>
          <w:rFonts w:cstheme="minorHAnsi"/>
        </w:rPr>
        <w:t xml:space="preserve">tatements </w:t>
      </w:r>
      <w:r w:rsidR="00D90A08">
        <w:rPr>
          <w:rFonts w:cstheme="minorHAnsi"/>
        </w:rPr>
        <w:t xml:space="preserve">(statements) </w:t>
      </w:r>
      <w:r w:rsidRPr="00CE6C0A">
        <w:rPr>
          <w:rFonts w:cstheme="minorHAnsi"/>
        </w:rPr>
        <w:t>describing their actions to assess and address modern slavery risks</w:t>
      </w:r>
      <w:r>
        <w:rPr>
          <w:rFonts w:cstheme="minorHAnsi"/>
        </w:rPr>
        <w:t xml:space="preserve"> in their domestic and global operations and supply chains. </w:t>
      </w:r>
      <w:r w:rsidRPr="002D1D78">
        <w:t xml:space="preserve">Under the </w:t>
      </w:r>
      <w:r>
        <w:t xml:space="preserve">Modern Slavery </w:t>
      </w:r>
      <w:r w:rsidRPr="002D1D78">
        <w:t xml:space="preserve">Act, the </w:t>
      </w:r>
      <w:r>
        <w:t>G</w:t>
      </w:r>
      <w:r w:rsidRPr="002D1D78">
        <w:t xml:space="preserve">overnment is </w:t>
      </w:r>
      <w:r>
        <w:t xml:space="preserve">also </w:t>
      </w:r>
      <w:r w:rsidRPr="002D1D78">
        <w:t>required to submit annual Commonwealth statements.</w:t>
      </w:r>
      <w:r>
        <w:t xml:space="preserve"> </w:t>
      </w:r>
    </w:p>
    <w:p w14:paraId="612AEDB0" w14:textId="1D098D29" w:rsidR="00960164" w:rsidRPr="007B6F12" w:rsidRDefault="00F141D7" w:rsidP="00F141D7">
      <w:r>
        <w:t xml:space="preserve">Statements </w:t>
      </w:r>
      <w:r w:rsidRPr="00A308B9">
        <w:t xml:space="preserve">are published on </w:t>
      </w:r>
      <w:r w:rsidR="00653CA4">
        <w:t>the</w:t>
      </w:r>
      <w:r w:rsidR="00653CA4" w:rsidRPr="00A308B9">
        <w:t xml:space="preserve"> </w:t>
      </w:r>
      <w:r w:rsidRPr="00A308B9">
        <w:t xml:space="preserve">online Register. As at </w:t>
      </w:r>
      <w:r w:rsidR="00C724C0">
        <w:t>May</w:t>
      </w:r>
      <w:r w:rsidR="00C724C0" w:rsidRPr="00A308B9">
        <w:t xml:space="preserve"> </w:t>
      </w:r>
      <w:r w:rsidR="00A553E2" w:rsidRPr="00A308B9">
        <w:t>2025</w:t>
      </w:r>
      <w:r w:rsidR="00FA0CA0">
        <w:t>,</w:t>
      </w:r>
      <w:r w:rsidR="007C3804" w:rsidRPr="00A308B9">
        <w:t xml:space="preserve"> there</w:t>
      </w:r>
      <w:r w:rsidRPr="00A308B9">
        <w:t xml:space="preserve"> are over </w:t>
      </w:r>
      <w:r w:rsidR="00C724C0">
        <w:t>12,500</w:t>
      </w:r>
      <w:r w:rsidR="00BF0250" w:rsidRPr="00A308B9">
        <w:t xml:space="preserve"> </w:t>
      </w:r>
      <w:r w:rsidR="00A553E2" w:rsidRPr="007B6F12">
        <w:t xml:space="preserve">mandatory </w:t>
      </w:r>
      <w:r w:rsidRPr="007B6F12">
        <w:t xml:space="preserve">statements published on the Register, covering more than </w:t>
      </w:r>
      <w:r w:rsidR="00BF0250" w:rsidRPr="007B6F12">
        <w:t>20,</w:t>
      </w:r>
      <w:r w:rsidR="00C724C0">
        <w:t>600</w:t>
      </w:r>
      <w:r w:rsidR="00C724C0" w:rsidRPr="007B6F12">
        <w:t xml:space="preserve"> </w:t>
      </w:r>
      <w:r w:rsidRPr="007B6F12">
        <w:t xml:space="preserve">entities headquartered in over </w:t>
      </w:r>
      <w:r w:rsidR="00C724C0">
        <w:t>64</w:t>
      </w:r>
      <w:r w:rsidR="006A3F7C">
        <w:t> </w:t>
      </w:r>
      <w:r w:rsidRPr="007B6F12">
        <w:t>countries. Over 5.</w:t>
      </w:r>
      <w:r w:rsidR="00C724C0" w:rsidRPr="007B6F12">
        <w:t xml:space="preserve">1 </w:t>
      </w:r>
      <w:r w:rsidRPr="007B6F12">
        <w:t xml:space="preserve">million searches have been performed on the Register. </w:t>
      </w:r>
    </w:p>
    <w:p w14:paraId="7E5A1459" w14:textId="58D569A2" w:rsidR="00BB6F67" w:rsidRPr="007B6F12" w:rsidRDefault="00BB6F67" w:rsidP="00BB6F67">
      <w:r w:rsidRPr="007B6F12">
        <w:t xml:space="preserve">The </w:t>
      </w:r>
      <w:r w:rsidR="00EE7190" w:rsidRPr="007B6F12">
        <w:t xml:space="preserve">department is responsible for the operation of the </w:t>
      </w:r>
      <w:r w:rsidRPr="007B6F12">
        <w:t>Modern Slavery Act</w:t>
      </w:r>
      <w:r w:rsidR="00EE7190" w:rsidRPr="007B6F12">
        <w:t>, which includes</w:t>
      </w:r>
      <w:r w:rsidRPr="007B6F12">
        <w:t>:</w:t>
      </w:r>
    </w:p>
    <w:p w14:paraId="7DB7EE4E" w14:textId="7FE2E8EF" w:rsidR="00BB6F67" w:rsidRPr="007B6F12" w:rsidRDefault="00BB6F67" w:rsidP="00D05F5A">
      <w:pPr>
        <w:pStyle w:val="ListParagraph"/>
        <w:numPr>
          <w:ilvl w:val="0"/>
          <w:numId w:val="20"/>
        </w:numPr>
      </w:pPr>
      <w:r w:rsidRPr="007B6F12">
        <w:t xml:space="preserve">examining statements to assess </w:t>
      </w:r>
      <w:r w:rsidR="00FA0CA0" w:rsidRPr="007B6F12">
        <w:t>compliance</w:t>
      </w:r>
      <w:r w:rsidRPr="007B6F12">
        <w:t xml:space="preserve"> with the </w:t>
      </w:r>
      <w:r w:rsidR="001B4A32" w:rsidRPr="007B6F12">
        <w:t>Modern </w:t>
      </w:r>
      <w:r w:rsidRPr="007B6F12">
        <w:t xml:space="preserve">Slavery Act </w:t>
      </w:r>
    </w:p>
    <w:p w14:paraId="143E177B" w14:textId="74ADD3E2" w:rsidR="00BB6F67" w:rsidRPr="007B6F12" w:rsidRDefault="00FA0CA0" w:rsidP="00D05F5A">
      <w:pPr>
        <w:pStyle w:val="ListParagraph"/>
        <w:numPr>
          <w:ilvl w:val="0"/>
          <w:numId w:val="20"/>
        </w:numPr>
      </w:pPr>
      <w:r w:rsidRPr="007B6F12">
        <w:t xml:space="preserve">engaging </w:t>
      </w:r>
      <w:r w:rsidR="00BB6F67" w:rsidRPr="007B6F12">
        <w:t xml:space="preserve">with the business community about reporting obligations and modern slavery risks </w:t>
      </w:r>
    </w:p>
    <w:p w14:paraId="401AFA68" w14:textId="77777777" w:rsidR="00EE7190" w:rsidRPr="007B6F12" w:rsidRDefault="00EE7190" w:rsidP="00D05F5A">
      <w:pPr>
        <w:pStyle w:val="ListParagraph"/>
        <w:numPr>
          <w:ilvl w:val="0"/>
          <w:numId w:val="20"/>
        </w:numPr>
      </w:pPr>
      <w:r w:rsidRPr="007B6F12">
        <w:t>managing the Register</w:t>
      </w:r>
    </w:p>
    <w:p w14:paraId="4ADFA752" w14:textId="2B9CFDD8" w:rsidR="00BB6F67" w:rsidRPr="007B6F12" w:rsidRDefault="00EE7190" w:rsidP="00D05F5A">
      <w:pPr>
        <w:pStyle w:val="ListParagraph"/>
        <w:numPr>
          <w:ilvl w:val="0"/>
          <w:numId w:val="20"/>
        </w:numPr>
      </w:pPr>
      <w:r w:rsidRPr="007B6F12">
        <w:t xml:space="preserve">developing and </w:t>
      </w:r>
      <w:r w:rsidR="00BB6F67" w:rsidRPr="007B6F12">
        <w:t xml:space="preserve">publishing administrative guidance documents </w:t>
      </w:r>
    </w:p>
    <w:p w14:paraId="30F40571" w14:textId="7F21C8AD" w:rsidR="00BB6F67" w:rsidRPr="007B6F12" w:rsidRDefault="00BB6F67" w:rsidP="00D05F5A">
      <w:pPr>
        <w:pStyle w:val="ListParagraph"/>
        <w:numPr>
          <w:ilvl w:val="0"/>
          <w:numId w:val="20"/>
        </w:numPr>
      </w:pPr>
      <w:r w:rsidRPr="007B6F12">
        <w:t>convening the Modern Slavery Expert Advisory Group</w:t>
      </w:r>
      <w:r w:rsidR="009F09F8" w:rsidRPr="007B6F12">
        <w:t xml:space="preserve"> to</w:t>
      </w:r>
      <w:r w:rsidR="00C57575" w:rsidRPr="007B6F12">
        <w:t xml:space="preserve"> provide expert advice on the operation of the Modern Slavery Act</w:t>
      </w:r>
      <w:r w:rsidRPr="007B6F12">
        <w:t>.</w:t>
      </w:r>
    </w:p>
    <w:p w14:paraId="4E1C91D4" w14:textId="5FDEA2A8" w:rsidR="00EE7190" w:rsidRPr="00F22A2D" w:rsidRDefault="00EE7190" w:rsidP="00E30ACD">
      <w:r w:rsidRPr="007B6F12">
        <w:t xml:space="preserve">The department also has policy responsibility for the Modern Slavery Act, which includes </w:t>
      </w:r>
      <w:r w:rsidR="00851EC2" w:rsidRPr="007B6F12">
        <w:t xml:space="preserve">developing and implementing </w:t>
      </w:r>
      <w:r w:rsidRPr="007B6F12">
        <w:t>any potential reforms to the Modern Slavery Act.</w:t>
      </w:r>
      <w:r>
        <w:t xml:space="preserve"> </w:t>
      </w:r>
    </w:p>
    <w:p w14:paraId="7B129440" w14:textId="26B6E26F" w:rsidR="00F141D7" w:rsidRPr="00F22A2D" w:rsidRDefault="00F141D7" w:rsidP="000D5012">
      <w:pPr>
        <w:pStyle w:val="Heading2"/>
      </w:pPr>
      <w:bookmarkStart w:id="14" w:name="_Toc178249221"/>
      <w:bookmarkStart w:id="15" w:name="_Toc191462688"/>
      <w:bookmarkStart w:id="16" w:name="_Toc203033256"/>
      <w:r>
        <w:t xml:space="preserve">Statutory </w:t>
      </w:r>
      <w:r w:rsidR="005C4D71">
        <w:t>r</w:t>
      </w:r>
      <w:r>
        <w:t>eview of the Modern Slavery Act</w:t>
      </w:r>
      <w:bookmarkEnd w:id="14"/>
      <w:bookmarkEnd w:id="15"/>
      <w:bookmarkEnd w:id="16"/>
      <w:r>
        <w:t xml:space="preserve"> </w:t>
      </w:r>
    </w:p>
    <w:p w14:paraId="12CE6100" w14:textId="1198FBD3" w:rsidR="00F141D7" w:rsidRDefault="00C57575" w:rsidP="00F141D7">
      <w:pPr>
        <w:rPr>
          <w:rFonts w:cstheme="minorHAnsi"/>
        </w:rPr>
      </w:pPr>
      <w:r>
        <w:rPr>
          <w:rFonts w:cstheme="minorHAnsi"/>
        </w:rPr>
        <w:t xml:space="preserve">Section 24 of the Modern Slavery Act required a statutory review be undertaken of the first three years of the operation of the Modern Slavery Act. </w:t>
      </w:r>
      <w:r w:rsidR="00F141D7" w:rsidRPr="0083193B">
        <w:rPr>
          <w:rFonts w:cstheme="minorHAnsi"/>
        </w:rPr>
        <w:t xml:space="preserve">The </w:t>
      </w:r>
      <w:r w:rsidR="00C00402">
        <w:rPr>
          <w:rFonts w:cstheme="minorHAnsi"/>
        </w:rPr>
        <w:t>Review</w:t>
      </w:r>
      <w:r w:rsidR="0083193B" w:rsidRPr="0083193B">
        <w:rPr>
          <w:rFonts w:cstheme="minorHAnsi"/>
        </w:rPr>
        <w:t xml:space="preserve">, </w:t>
      </w:r>
      <w:r w:rsidR="00F141D7" w:rsidRPr="00556B2C">
        <w:rPr>
          <w:rFonts w:cstheme="minorHAnsi"/>
        </w:rPr>
        <w:t>led by Professor John McMillan AO</w:t>
      </w:r>
      <w:r w:rsidR="00F141D7">
        <w:rPr>
          <w:rFonts w:cstheme="minorHAnsi"/>
        </w:rPr>
        <w:t>, was tabled in Parliament on 25 May 2023.</w:t>
      </w:r>
    </w:p>
    <w:p w14:paraId="1E993DC3" w14:textId="43EC6508" w:rsidR="00F141D7" w:rsidRDefault="00F141D7" w:rsidP="00F141D7">
      <w:r>
        <w:rPr>
          <w:rFonts w:cstheme="minorHAnsi"/>
        </w:rPr>
        <w:t xml:space="preserve">The Review found that the Modern Slavery Act has had a positive impact in raising awareness of modern slavery amongst the business community. However, to strengthen the Modern Slavery Act, </w:t>
      </w:r>
      <w:r>
        <w:t xml:space="preserve">the Review made 30 recommendations for </w:t>
      </w:r>
      <w:r w:rsidR="007A2006">
        <w:t>G</w:t>
      </w:r>
      <w:r>
        <w:t>overnment consideration, including:</w:t>
      </w:r>
    </w:p>
    <w:p w14:paraId="77E335E8" w14:textId="70E0FC62" w:rsidR="00F141D7" w:rsidRDefault="00F141D7" w:rsidP="00D05F5A">
      <w:pPr>
        <w:pStyle w:val="ListParagraph"/>
        <w:numPr>
          <w:ilvl w:val="0"/>
          <w:numId w:val="20"/>
        </w:numPr>
      </w:pPr>
      <w:r>
        <w:t xml:space="preserve">introducing penalties for specific non-compliance </w:t>
      </w:r>
    </w:p>
    <w:p w14:paraId="7BF204FB" w14:textId="501BEE77" w:rsidR="00F141D7" w:rsidRDefault="00F141D7" w:rsidP="00D05F5A">
      <w:pPr>
        <w:pStyle w:val="ListParagraph"/>
        <w:numPr>
          <w:ilvl w:val="0"/>
          <w:numId w:val="20"/>
        </w:numPr>
      </w:pPr>
      <w:r>
        <w:t xml:space="preserve">amending the mandatory </w:t>
      </w:r>
      <w:r w:rsidR="002B4A12">
        <w:t xml:space="preserve">reporting </w:t>
      </w:r>
      <w:r>
        <w:t>criteria</w:t>
      </w:r>
    </w:p>
    <w:p w14:paraId="0EB61642" w14:textId="3F0B06EB" w:rsidR="00F141D7" w:rsidRDefault="00F141D7" w:rsidP="00D05F5A">
      <w:pPr>
        <w:pStyle w:val="ListParagraph"/>
        <w:numPr>
          <w:ilvl w:val="0"/>
          <w:numId w:val="20"/>
        </w:numPr>
      </w:pPr>
      <w:r>
        <w:t xml:space="preserve">amending the Modern Slavery Act to require entities </w:t>
      </w:r>
      <w:r w:rsidR="002B4A12">
        <w:t xml:space="preserve">to </w:t>
      </w:r>
      <w:r>
        <w:t>have a due diligence system in place</w:t>
      </w:r>
    </w:p>
    <w:p w14:paraId="7A80AC3A" w14:textId="3A50319D" w:rsidR="00F141D7" w:rsidRDefault="00F141D7" w:rsidP="00D05F5A">
      <w:pPr>
        <w:pStyle w:val="ListParagraph"/>
        <w:numPr>
          <w:ilvl w:val="0"/>
          <w:numId w:val="20"/>
        </w:numPr>
      </w:pPr>
      <w:r>
        <w:t>expanding administrative guidance</w:t>
      </w:r>
    </w:p>
    <w:p w14:paraId="7647F601" w14:textId="4D73DCBF" w:rsidR="008065DB" w:rsidRDefault="00F141D7" w:rsidP="00D05F5A">
      <w:pPr>
        <w:pStyle w:val="ListParagraph"/>
        <w:numPr>
          <w:ilvl w:val="0"/>
          <w:numId w:val="20"/>
        </w:numPr>
      </w:pPr>
      <w:r>
        <w:t xml:space="preserve">proposing functions for the </w:t>
      </w:r>
      <w:r w:rsidR="00152131">
        <w:t>Australian</w:t>
      </w:r>
      <w:r>
        <w:t xml:space="preserve"> Anti-Slavery Commissioner in relation to the </w:t>
      </w:r>
      <w:r w:rsidR="00E10A0F">
        <w:t>Modern </w:t>
      </w:r>
      <w:r>
        <w:t>Slavery Act.</w:t>
      </w:r>
      <w:bookmarkStart w:id="17" w:name="_Toc191462689"/>
    </w:p>
    <w:p w14:paraId="70E86D51" w14:textId="3189CF43" w:rsidR="00137838" w:rsidRDefault="00137838">
      <w:r>
        <w:br w:type="page"/>
      </w:r>
    </w:p>
    <w:p w14:paraId="3116E5D2" w14:textId="08245E72" w:rsidR="00F22A2D" w:rsidRDefault="00F22A2D" w:rsidP="00A4530B">
      <w:pPr>
        <w:pStyle w:val="Heading2"/>
      </w:pPr>
      <w:bookmarkStart w:id="18" w:name="_Toc203033257"/>
      <w:r>
        <w:lastRenderedPageBreak/>
        <w:t xml:space="preserve">Government response to </w:t>
      </w:r>
      <w:r w:rsidR="00373F19">
        <w:t xml:space="preserve">the </w:t>
      </w:r>
      <w:r>
        <w:t>statutory review of the Modern Slavery Act</w:t>
      </w:r>
      <w:bookmarkEnd w:id="17"/>
      <w:bookmarkEnd w:id="18"/>
      <w:r>
        <w:t xml:space="preserve"> </w:t>
      </w:r>
    </w:p>
    <w:p w14:paraId="1AD89FE5" w14:textId="13771F1B" w:rsidR="00E93370" w:rsidRPr="00517672" w:rsidRDefault="00F141D7" w:rsidP="00F141D7">
      <w:r w:rsidRPr="00CA02B2">
        <w:t xml:space="preserve">The Government released its </w:t>
      </w:r>
      <w:r w:rsidR="002B4A12">
        <w:t>Response</w:t>
      </w:r>
      <w:r w:rsidR="00E93370" w:rsidRPr="00A4530B">
        <w:t xml:space="preserve"> </w:t>
      </w:r>
      <w:r w:rsidRPr="00CA02B2">
        <w:t xml:space="preserve">on </w:t>
      </w:r>
      <w:r w:rsidR="00E93370" w:rsidRPr="00CA02B2">
        <w:t xml:space="preserve">2 December 2024 </w:t>
      </w:r>
      <w:r w:rsidRPr="00CA02B2">
        <w:t>and agree</w:t>
      </w:r>
      <w:r w:rsidR="00E93370" w:rsidRPr="00CA02B2">
        <w:t>d</w:t>
      </w:r>
      <w:r w:rsidRPr="00CA02B2">
        <w:t>,</w:t>
      </w:r>
      <w:r w:rsidR="00CF65F9">
        <w:t xml:space="preserve"> in full, in part, or </w:t>
      </w:r>
      <w:r w:rsidRPr="00CA02B2">
        <w:t xml:space="preserve">in principle, to </w:t>
      </w:r>
      <w:r w:rsidR="00E93370" w:rsidRPr="00CA02B2">
        <w:t xml:space="preserve">25 </w:t>
      </w:r>
      <w:r w:rsidRPr="00CA02B2">
        <w:t>of the 30 recommendations, and note</w:t>
      </w:r>
      <w:r w:rsidR="00CF65F9">
        <w:t>d</w:t>
      </w:r>
      <w:r w:rsidRPr="00CA02B2">
        <w:t xml:space="preserve"> </w:t>
      </w:r>
      <w:r w:rsidR="00E93370" w:rsidRPr="00CA02B2">
        <w:t>5</w:t>
      </w:r>
      <w:r w:rsidR="00517672">
        <w:t> </w:t>
      </w:r>
      <w:r w:rsidRPr="00CA02B2">
        <w:t>recommendations.</w:t>
      </w:r>
      <w:r w:rsidR="002D57DF">
        <w:t xml:space="preserve"> </w:t>
      </w:r>
    </w:p>
    <w:p w14:paraId="1C76D971" w14:textId="58262DF8" w:rsidR="006259EC" w:rsidRDefault="00A4530B" w:rsidP="00F141D7">
      <w:r>
        <w:t>The</w:t>
      </w:r>
      <w:r w:rsidR="006259EC">
        <w:t xml:space="preserve"> Government </w:t>
      </w:r>
      <w:r>
        <w:t>is progressing</w:t>
      </w:r>
      <w:r w:rsidR="006259EC">
        <w:t xml:space="preserve"> its </w:t>
      </w:r>
      <w:r w:rsidR="00417C0A">
        <w:t>R</w:t>
      </w:r>
      <w:r w:rsidR="006259EC">
        <w:t xml:space="preserve">esponse under </w:t>
      </w:r>
      <w:r w:rsidR="00517672">
        <w:t>the following</w:t>
      </w:r>
      <w:r w:rsidR="006259EC">
        <w:t xml:space="preserve"> focus areas:</w:t>
      </w:r>
    </w:p>
    <w:tbl>
      <w:tblPr>
        <w:tblStyle w:val="TableGrid"/>
        <w:tblW w:w="0" w:type="auto"/>
        <w:tblBorders>
          <w:top w:val="none" w:sz="0" w:space="0" w:color="auto"/>
          <w:left w:val="none" w:sz="0" w:space="0" w:color="auto"/>
          <w:bottom w:val="single" w:sz="4" w:space="0" w:color="52C9F3"/>
          <w:right w:val="none" w:sz="0" w:space="0" w:color="auto"/>
          <w:insideH w:val="single" w:sz="4" w:space="0" w:color="52C9F3"/>
          <w:insideV w:val="none" w:sz="0" w:space="0" w:color="auto"/>
        </w:tblBorders>
        <w:tblLook w:val="04A0" w:firstRow="1" w:lastRow="0" w:firstColumn="1" w:lastColumn="0" w:noHBand="0" w:noVBand="1"/>
      </w:tblPr>
      <w:tblGrid>
        <w:gridCol w:w="2263"/>
        <w:gridCol w:w="6753"/>
      </w:tblGrid>
      <w:tr w:rsidR="006259EC" w14:paraId="2F03BC59" w14:textId="77777777" w:rsidTr="00A875A5">
        <w:tc>
          <w:tcPr>
            <w:tcW w:w="2263" w:type="dxa"/>
            <w:tcBorders>
              <w:top w:val="single" w:sz="4" w:space="0" w:color="52C9F3"/>
            </w:tcBorders>
          </w:tcPr>
          <w:p w14:paraId="5D778342" w14:textId="1F2B3712" w:rsidR="006259EC" w:rsidRPr="006259EC" w:rsidRDefault="006259EC" w:rsidP="00A875A5">
            <w:pPr>
              <w:spacing w:before="120" w:after="120"/>
              <w:rPr>
                <w:rFonts w:cstheme="minorHAnsi"/>
              </w:rPr>
            </w:pPr>
            <w:r w:rsidRPr="006259EC">
              <w:rPr>
                <w:rFonts w:cstheme="minorHAnsi"/>
                <w:color w:val="000000"/>
              </w:rPr>
              <w:t>An effective compliance and enforcement framework</w:t>
            </w:r>
          </w:p>
        </w:tc>
        <w:tc>
          <w:tcPr>
            <w:tcW w:w="6753" w:type="dxa"/>
            <w:tcBorders>
              <w:top w:val="single" w:sz="4" w:space="0" w:color="52C9F3"/>
            </w:tcBorders>
          </w:tcPr>
          <w:p w14:paraId="4CF35B55" w14:textId="2DA93407" w:rsidR="006259EC" w:rsidRPr="00C9589C" w:rsidRDefault="006259EC" w:rsidP="00A875A5">
            <w:pPr>
              <w:spacing w:before="120" w:after="120"/>
              <w:rPr>
                <w:rFonts w:cstheme="minorHAnsi"/>
              </w:rPr>
            </w:pPr>
            <w:r w:rsidRPr="00C9589C">
              <w:rPr>
                <w:rFonts w:cstheme="minorHAnsi"/>
              </w:rPr>
              <w:t>An uplifted regulatory framework would level the playing field for reporting entities by more effectively targeting instances of non</w:t>
            </w:r>
            <w:r w:rsidR="002B4A12" w:rsidRPr="00C9589C">
              <w:rPr>
                <w:rFonts w:cstheme="minorHAnsi"/>
              </w:rPr>
              <w:noBreakHyphen/>
            </w:r>
            <w:r w:rsidRPr="00C9589C">
              <w:rPr>
                <w:rFonts w:cstheme="minorHAnsi"/>
              </w:rPr>
              <w:t xml:space="preserve">compliance. An enhanced framework will better support the </w:t>
            </w:r>
            <w:r w:rsidR="00373F19" w:rsidRPr="00C9589C">
              <w:rPr>
                <w:rFonts w:cstheme="minorHAnsi"/>
              </w:rPr>
              <w:t>r</w:t>
            </w:r>
            <w:r w:rsidRPr="00C9589C">
              <w:rPr>
                <w:rFonts w:cstheme="minorHAnsi"/>
              </w:rPr>
              <w:t>egulator</w:t>
            </w:r>
            <w:r w:rsidR="00373F19" w:rsidRPr="00C9589C">
              <w:rPr>
                <w:rStyle w:val="FootnoteReference"/>
                <w:rFonts w:cstheme="minorHAnsi"/>
              </w:rPr>
              <w:footnoteReference w:id="3"/>
            </w:r>
            <w:r w:rsidRPr="00C9589C">
              <w:rPr>
                <w:rFonts w:cstheme="minorHAnsi"/>
              </w:rPr>
              <w:t xml:space="preserve"> to take a risk-based approach and be able to respond proportionately to non-compliance</w:t>
            </w:r>
            <w:r w:rsidR="009A7EB8" w:rsidRPr="00C9589C">
              <w:rPr>
                <w:rFonts w:cstheme="minorHAnsi"/>
              </w:rPr>
              <w:t>.</w:t>
            </w:r>
          </w:p>
        </w:tc>
      </w:tr>
      <w:tr w:rsidR="006259EC" w14:paraId="3565D56E" w14:textId="77777777" w:rsidTr="00A875A5">
        <w:tc>
          <w:tcPr>
            <w:tcW w:w="2263" w:type="dxa"/>
          </w:tcPr>
          <w:p w14:paraId="377435A6" w14:textId="0E80C1E0" w:rsidR="006259EC" w:rsidRPr="006259EC" w:rsidRDefault="006259EC" w:rsidP="00A875A5">
            <w:pPr>
              <w:pStyle w:val="NormalWeb"/>
              <w:spacing w:before="120" w:beforeAutospacing="0" w:after="120" w:afterAutospacing="0"/>
              <w:rPr>
                <w:rFonts w:asciiTheme="minorHAnsi" w:hAnsiTheme="minorHAnsi" w:cstheme="minorHAnsi"/>
                <w:color w:val="000000"/>
                <w:sz w:val="22"/>
                <w:szCs w:val="22"/>
              </w:rPr>
            </w:pPr>
            <w:r w:rsidRPr="006259EC">
              <w:rPr>
                <w:rFonts w:asciiTheme="minorHAnsi" w:hAnsiTheme="minorHAnsi" w:cstheme="minorHAnsi"/>
                <w:color w:val="000000"/>
                <w:sz w:val="22"/>
                <w:szCs w:val="22"/>
              </w:rPr>
              <w:t>Increased clarity and</w:t>
            </w:r>
            <w:r>
              <w:rPr>
                <w:rFonts w:asciiTheme="minorHAnsi" w:hAnsiTheme="minorHAnsi" w:cstheme="minorHAnsi"/>
                <w:color w:val="000000"/>
                <w:sz w:val="22"/>
                <w:szCs w:val="22"/>
              </w:rPr>
              <w:t xml:space="preserve"> </w:t>
            </w:r>
            <w:r w:rsidRPr="006259EC">
              <w:rPr>
                <w:rFonts w:asciiTheme="minorHAnsi" w:hAnsiTheme="minorHAnsi" w:cstheme="minorHAnsi"/>
                <w:color w:val="000000"/>
                <w:sz w:val="22"/>
                <w:szCs w:val="22"/>
              </w:rPr>
              <w:t>simplicity</w:t>
            </w:r>
          </w:p>
          <w:p w14:paraId="3D5D6E76" w14:textId="77777777" w:rsidR="006259EC" w:rsidRPr="006259EC" w:rsidRDefault="006259EC" w:rsidP="00A875A5">
            <w:pPr>
              <w:spacing w:before="120" w:after="120"/>
              <w:rPr>
                <w:rFonts w:cstheme="minorHAnsi"/>
              </w:rPr>
            </w:pPr>
          </w:p>
        </w:tc>
        <w:tc>
          <w:tcPr>
            <w:tcW w:w="6753" w:type="dxa"/>
          </w:tcPr>
          <w:p w14:paraId="44636D53" w14:textId="0306C8BA" w:rsidR="006259EC" w:rsidRPr="00C9589C" w:rsidRDefault="006259EC" w:rsidP="00A875A5">
            <w:pPr>
              <w:spacing w:before="120" w:after="120"/>
              <w:rPr>
                <w:rFonts w:cstheme="minorHAnsi"/>
              </w:rPr>
            </w:pPr>
            <w:r w:rsidRPr="00C9589C">
              <w:rPr>
                <w:rFonts w:cstheme="minorHAnsi"/>
              </w:rPr>
              <w:t xml:space="preserve">Simplifying the </w:t>
            </w:r>
            <w:r w:rsidR="002B4A12" w:rsidRPr="00C9589C">
              <w:rPr>
                <w:rFonts w:cstheme="minorHAnsi"/>
              </w:rPr>
              <w:t xml:space="preserve">reporting </w:t>
            </w:r>
            <w:r w:rsidRPr="00C9589C">
              <w:rPr>
                <w:rFonts w:cstheme="minorHAnsi"/>
              </w:rPr>
              <w:t>framework would provide clarity to reporting entities</w:t>
            </w:r>
            <w:r w:rsidR="002B4A12" w:rsidRPr="00C9589C">
              <w:rPr>
                <w:rFonts w:cstheme="minorHAnsi"/>
              </w:rPr>
              <w:t xml:space="preserve"> on their obligations</w:t>
            </w:r>
            <w:r w:rsidR="005D437D">
              <w:rPr>
                <w:rFonts w:cstheme="minorHAnsi"/>
              </w:rPr>
              <w:t>,</w:t>
            </w:r>
            <w:r w:rsidR="002B4A12" w:rsidRPr="00C9589C">
              <w:rPr>
                <w:rFonts w:cstheme="minorHAnsi"/>
              </w:rPr>
              <w:t xml:space="preserve"> ensur</w:t>
            </w:r>
            <w:r w:rsidR="005D437D">
              <w:rPr>
                <w:rFonts w:cstheme="minorHAnsi"/>
              </w:rPr>
              <w:t>ing</w:t>
            </w:r>
            <w:r w:rsidRPr="00C9589C">
              <w:rPr>
                <w:rFonts w:cstheme="minorHAnsi"/>
              </w:rPr>
              <w:t xml:space="preserve"> the framework is easily understood by investors, civil society, academia, consumers</w:t>
            </w:r>
            <w:r w:rsidR="00AA230F">
              <w:rPr>
                <w:rFonts w:cstheme="minorHAnsi"/>
              </w:rPr>
              <w:t>,</w:t>
            </w:r>
            <w:r w:rsidRPr="00C9589C">
              <w:rPr>
                <w:rFonts w:cstheme="minorHAnsi"/>
              </w:rPr>
              <w:t xml:space="preserve"> and interested members of the community.</w:t>
            </w:r>
          </w:p>
        </w:tc>
      </w:tr>
      <w:tr w:rsidR="006259EC" w14:paraId="24E665DD" w14:textId="77777777" w:rsidTr="00A875A5">
        <w:tc>
          <w:tcPr>
            <w:tcW w:w="2263" w:type="dxa"/>
          </w:tcPr>
          <w:p w14:paraId="69B01CF4" w14:textId="0E2A464B" w:rsidR="006259EC" w:rsidRPr="006259EC" w:rsidRDefault="006259EC" w:rsidP="00A875A5">
            <w:pPr>
              <w:pStyle w:val="NormalWeb"/>
              <w:spacing w:before="120" w:beforeAutospacing="0" w:after="120" w:afterAutospacing="0"/>
              <w:rPr>
                <w:rFonts w:asciiTheme="minorHAnsi" w:hAnsiTheme="minorHAnsi" w:cstheme="minorHAnsi"/>
                <w:color w:val="000000"/>
                <w:sz w:val="22"/>
                <w:szCs w:val="22"/>
              </w:rPr>
            </w:pPr>
            <w:r w:rsidRPr="006259EC">
              <w:rPr>
                <w:rFonts w:asciiTheme="minorHAnsi" w:hAnsiTheme="minorHAnsi" w:cstheme="minorHAnsi"/>
                <w:color w:val="000000"/>
                <w:sz w:val="22"/>
                <w:szCs w:val="22"/>
              </w:rPr>
              <w:t>Enhanced guidance and</w:t>
            </w:r>
            <w:r>
              <w:rPr>
                <w:rFonts w:asciiTheme="minorHAnsi" w:hAnsiTheme="minorHAnsi" w:cstheme="minorHAnsi"/>
                <w:color w:val="000000"/>
                <w:sz w:val="22"/>
                <w:szCs w:val="22"/>
              </w:rPr>
              <w:t xml:space="preserve"> </w:t>
            </w:r>
            <w:r w:rsidRPr="006259EC">
              <w:rPr>
                <w:rFonts w:asciiTheme="minorHAnsi" w:hAnsiTheme="minorHAnsi" w:cstheme="minorHAnsi"/>
                <w:color w:val="000000"/>
                <w:sz w:val="22"/>
                <w:szCs w:val="22"/>
              </w:rPr>
              <w:t>support</w:t>
            </w:r>
          </w:p>
          <w:p w14:paraId="1EB9B35B" w14:textId="77777777" w:rsidR="006259EC" w:rsidRPr="006259EC" w:rsidRDefault="006259EC" w:rsidP="00A875A5">
            <w:pPr>
              <w:spacing w:before="120" w:after="120"/>
              <w:rPr>
                <w:rFonts w:cstheme="minorHAnsi"/>
              </w:rPr>
            </w:pPr>
          </w:p>
        </w:tc>
        <w:tc>
          <w:tcPr>
            <w:tcW w:w="6753" w:type="dxa"/>
          </w:tcPr>
          <w:p w14:paraId="55226E18" w14:textId="0E01B071" w:rsidR="006259EC" w:rsidRPr="00C9589C" w:rsidRDefault="006259EC" w:rsidP="00A875A5">
            <w:pPr>
              <w:spacing w:before="120" w:after="120"/>
              <w:rPr>
                <w:rFonts w:cstheme="minorHAnsi"/>
              </w:rPr>
            </w:pPr>
            <w:r w:rsidRPr="00C9589C">
              <w:rPr>
                <w:rFonts w:cstheme="minorHAnsi"/>
              </w:rPr>
              <w:t xml:space="preserve">Enhanced guidance and support would assist entities to better understand their obligations and support the preparation of </w:t>
            </w:r>
            <w:r w:rsidR="00D90A08" w:rsidRPr="00C9589C">
              <w:rPr>
                <w:rFonts w:cstheme="minorHAnsi"/>
              </w:rPr>
              <w:t>s</w:t>
            </w:r>
            <w:r w:rsidRPr="00C9589C">
              <w:rPr>
                <w:rFonts w:cstheme="minorHAnsi"/>
              </w:rPr>
              <w:t>tatements</w:t>
            </w:r>
            <w:r w:rsidR="005D437D">
              <w:rPr>
                <w:rFonts w:cstheme="minorHAnsi"/>
              </w:rPr>
              <w:t>, with the</w:t>
            </w:r>
            <w:r w:rsidRPr="00C9589C">
              <w:rPr>
                <w:rFonts w:cstheme="minorHAnsi"/>
              </w:rPr>
              <w:t xml:space="preserve"> </w:t>
            </w:r>
            <w:r w:rsidR="002B4A12" w:rsidRPr="00C9589C">
              <w:rPr>
                <w:rFonts w:cstheme="minorHAnsi"/>
              </w:rPr>
              <w:t xml:space="preserve">aim </w:t>
            </w:r>
            <w:r w:rsidR="005D437D">
              <w:rPr>
                <w:rFonts w:cstheme="minorHAnsi"/>
              </w:rPr>
              <w:t>of</w:t>
            </w:r>
            <w:r w:rsidR="005D437D" w:rsidRPr="00C9589C">
              <w:rPr>
                <w:rFonts w:cstheme="minorHAnsi"/>
              </w:rPr>
              <w:t xml:space="preserve"> </w:t>
            </w:r>
            <w:r w:rsidRPr="00C9589C">
              <w:rPr>
                <w:rFonts w:cstheme="minorHAnsi"/>
              </w:rPr>
              <w:t>build</w:t>
            </w:r>
            <w:r w:rsidR="005D437D">
              <w:rPr>
                <w:rFonts w:cstheme="minorHAnsi"/>
              </w:rPr>
              <w:t>ing</w:t>
            </w:r>
            <w:r w:rsidRPr="00C9589C">
              <w:rPr>
                <w:rFonts w:cstheme="minorHAnsi"/>
              </w:rPr>
              <w:t xml:space="preserve"> the capability of reporting entities, promot</w:t>
            </w:r>
            <w:r w:rsidR="005D437D">
              <w:rPr>
                <w:rFonts w:cstheme="minorHAnsi"/>
              </w:rPr>
              <w:t>ing</w:t>
            </w:r>
            <w:r w:rsidRPr="00C9589C">
              <w:rPr>
                <w:rFonts w:cstheme="minorHAnsi"/>
              </w:rPr>
              <w:t xml:space="preserve"> good-practice responses, and assist</w:t>
            </w:r>
            <w:r w:rsidR="005D437D">
              <w:rPr>
                <w:rFonts w:cstheme="minorHAnsi"/>
              </w:rPr>
              <w:t>ing</w:t>
            </w:r>
            <w:r w:rsidRPr="00C9589C">
              <w:rPr>
                <w:rFonts w:cstheme="minorHAnsi"/>
              </w:rPr>
              <w:t xml:space="preserve"> entities in understanding changes to the framework following any reforms.</w:t>
            </w:r>
          </w:p>
        </w:tc>
      </w:tr>
      <w:tr w:rsidR="006259EC" w14:paraId="7B7EB717" w14:textId="77777777" w:rsidTr="00A875A5">
        <w:tc>
          <w:tcPr>
            <w:tcW w:w="2263" w:type="dxa"/>
          </w:tcPr>
          <w:p w14:paraId="5EBC5D95" w14:textId="7728D3C3" w:rsidR="006259EC" w:rsidRPr="006259EC" w:rsidRDefault="006259EC" w:rsidP="00A875A5">
            <w:pPr>
              <w:pStyle w:val="NormalWeb"/>
              <w:spacing w:before="120" w:beforeAutospacing="0" w:after="120" w:afterAutospacing="0"/>
              <w:rPr>
                <w:rFonts w:asciiTheme="minorHAnsi" w:hAnsiTheme="minorHAnsi" w:cstheme="minorHAnsi"/>
                <w:color w:val="000000"/>
                <w:sz w:val="22"/>
                <w:szCs w:val="22"/>
              </w:rPr>
            </w:pPr>
            <w:r w:rsidRPr="006259EC">
              <w:rPr>
                <w:rFonts w:asciiTheme="minorHAnsi" w:hAnsiTheme="minorHAnsi" w:cstheme="minorHAnsi"/>
                <w:color w:val="000000"/>
                <w:sz w:val="22"/>
                <w:szCs w:val="22"/>
              </w:rPr>
              <w:t>Continuous</w:t>
            </w:r>
            <w:r>
              <w:rPr>
                <w:rFonts w:asciiTheme="minorHAnsi" w:hAnsiTheme="minorHAnsi" w:cstheme="minorHAnsi"/>
                <w:color w:val="000000"/>
                <w:sz w:val="22"/>
                <w:szCs w:val="22"/>
              </w:rPr>
              <w:t xml:space="preserve"> </w:t>
            </w:r>
            <w:r w:rsidRPr="006259EC">
              <w:rPr>
                <w:rFonts w:asciiTheme="minorHAnsi" w:hAnsiTheme="minorHAnsi" w:cstheme="minorHAnsi"/>
                <w:color w:val="000000"/>
                <w:sz w:val="22"/>
                <w:szCs w:val="22"/>
              </w:rPr>
              <w:t>improvement</w:t>
            </w:r>
          </w:p>
          <w:p w14:paraId="35DE8C47" w14:textId="77777777" w:rsidR="006259EC" w:rsidRPr="006259EC" w:rsidRDefault="006259EC" w:rsidP="00A875A5">
            <w:pPr>
              <w:spacing w:before="120" w:after="120"/>
              <w:rPr>
                <w:rFonts w:cstheme="minorHAnsi"/>
              </w:rPr>
            </w:pPr>
          </w:p>
        </w:tc>
        <w:tc>
          <w:tcPr>
            <w:tcW w:w="6753" w:type="dxa"/>
          </w:tcPr>
          <w:p w14:paraId="35B85417" w14:textId="5BF1176A" w:rsidR="006259EC" w:rsidRPr="00C9589C" w:rsidRDefault="006259EC" w:rsidP="00A875A5">
            <w:pPr>
              <w:spacing w:before="120" w:after="120"/>
              <w:rPr>
                <w:rFonts w:cstheme="minorHAnsi"/>
              </w:rPr>
            </w:pPr>
            <w:r w:rsidRPr="00C9589C">
              <w:rPr>
                <w:rFonts w:cstheme="minorHAnsi"/>
              </w:rPr>
              <w:t xml:space="preserve">Continuous improvement of the Modern Slavery Act would ensure it remains fit for purpose into the future. </w:t>
            </w:r>
            <w:r w:rsidR="00D90A08" w:rsidRPr="00C9589C">
              <w:rPr>
                <w:rFonts w:cstheme="minorHAnsi"/>
              </w:rPr>
              <w:t>Supporting continuous improvement includes c</w:t>
            </w:r>
            <w:r w:rsidRPr="00C9589C">
              <w:rPr>
                <w:rFonts w:cstheme="minorHAnsi"/>
              </w:rPr>
              <w:t xml:space="preserve">onsidering </w:t>
            </w:r>
            <w:r w:rsidR="003547D7" w:rsidRPr="00C9589C">
              <w:rPr>
                <w:rFonts w:cstheme="minorHAnsi"/>
              </w:rPr>
              <w:t xml:space="preserve">the use of delegated legislation to provide flexibility to respond to new and emerging issues and the potential introduction of </w:t>
            </w:r>
            <w:r w:rsidRPr="00C9589C">
              <w:rPr>
                <w:rFonts w:cstheme="minorHAnsi"/>
              </w:rPr>
              <w:t>due diligence obligations on reporting entities</w:t>
            </w:r>
            <w:r w:rsidR="003547D7" w:rsidRPr="00C9589C">
              <w:rPr>
                <w:rFonts w:cstheme="minorHAnsi"/>
              </w:rPr>
              <w:t xml:space="preserve">. </w:t>
            </w:r>
          </w:p>
        </w:tc>
      </w:tr>
    </w:tbl>
    <w:p w14:paraId="5CC79625" w14:textId="77777777" w:rsidR="006259EC" w:rsidRDefault="006259EC" w:rsidP="00592C18">
      <w:pPr>
        <w:spacing w:after="0"/>
      </w:pPr>
    </w:p>
    <w:p w14:paraId="4CF83677" w14:textId="36340C19" w:rsidR="00A4530B" w:rsidRDefault="000D01F1" w:rsidP="00F141D7">
      <w:r w:rsidRPr="00F65C04">
        <w:rPr>
          <w:b/>
        </w:rPr>
        <w:t>Fig</w:t>
      </w:r>
      <w:r w:rsidRPr="00F65C04">
        <w:rPr>
          <w:b/>
        </w:rPr>
        <w:t>u</w:t>
      </w:r>
      <w:r w:rsidRPr="00F65C04">
        <w:rPr>
          <w:b/>
        </w:rPr>
        <w:t>re 1</w:t>
      </w:r>
      <w:r w:rsidRPr="00A4530B">
        <w:t xml:space="preserve"> </w:t>
      </w:r>
      <w:r w:rsidR="00A4530B">
        <w:t xml:space="preserve">(page </w:t>
      </w:r>
      <w:r w:rsidR="002B4A12">
        <w:t>8</w:t>
      </w:r>
      <w:r w:rsidR="00A4530B">
        <w:t>) outlines</w:t>
      </w:r>
      <w:r w:rsidRPr="00A4530B">
        <w:t xml:space="preserve"> the phased approach of work th</w:t>
      </w:r>
      <w:r w:rsidR="00276051">
        <w:t xml:space="preserve">at </w:t>
      </w:r>
      <w:r w:rsidRPr="00A4530B">
        <w:t xml:space="preserve">Government is taking to </w:t>
      </w:r>
      <w:r w:rsidR="002B4A12">
        <w:t xml:space="preserve">implement its Response to </w:t>
      </w:r>
      <w:r w:rsidRPr="00A4530B">
        <w:t xml:space="preserve">strengthen the Modern Slavery Act. </w:t>
      </w:r>
    </w:p>
    <w:p w14:paraId="213FE546" w14:textId="1BC91CEF" w:rsidR="00832A03" w:rsidRPr="002B4A12" w:rsidRDefault="00832A03">
      <w:pPr>
        <w:rPr>
          <w:rFonts w:asciiTheme="majorHAnsi" w:eastAsiaTheme="majorEastAsia" w:hAnsiTheme="majorHAnsi" w:cstheme="majorBidi"/>
          <w:color w:val="1F3763" w:themeColor="accent1" w:themeShade="7F"/>
          <w:sz w:val="24"/>
          <w:szCs w:val="24"/>
        </w:rPr>
      </w:pPr>
      <w:r>
        <w:br w:type="page"/>
      </w:r>
    </w:p>
    <w:p w14:paraId="6D0363DB" w14:textId="2C6FFC40" w:rsidR="00F141D7" w:rsidRPr="00C9589C" w:rsidRDefault="00322E45" w:rsidP="00322E45">
      <w:pPr>
        <w:pStyle w:val="Heading2"/>
      </w:pPr>
      <w:bookmarkStart w:id="19" w:name="_Toc203033258"/>
      <w:bookmarkStart w:id="20" w:name="_Figure_1:_Strengthening"/>
      <w:bookmarkEnd w:id="20"/>
      <w:r>
        <w:lastRenderedPageBreak/>
        <w:t xml:space="preserve">Figure 1: </w:t>
      </w:r>
      <w:r w:rsidRPr="00A4530B">
        <w:t xml:space="preserve">Strengthening the Modern Slavery Act </w:t>
      </w:r>
      <w:r w:rsidRPr="007C14C1">
        <w:t>–</w:t>
      </w:r>
      <w:r w:rsidRPr="00A4530B">
        <w:t xml:space="preserve"> A phased approach</w:t>
      </w:r>
      <w:bookmarkEnd w:id="19"/>
    </w:p>
    <w:tbl>
      <w:tblPr>
        <w:tblStyle w:val="TableGrid"/>
        <w:tblW w:w="9219" w:type="dxa"/>
        <w:tblInd w:w="-5" w:type="dxa"/>
        <w:tblLook w:val="04A0" w:firstRow="1" w:lastRow="0" w:firstColumn="1" w:lastColumn="0" w:noHBand="0" w:noVBand="1"/>
      </w:tblPr>
      <w:tblGrid>
        <w:gridCol w:w="4962"/>
        <w:gridCol w:w="2001"/>
        <w:gridCol w:w="2256"/>
      </w:tblGrid>
      <w:tr w:rsidR="001A2D4D" w:rsidRPr="000A3C03" w14:paraId="4ACC1428" w14:textId="77777777" w:rsidTr="005835DC">
        <w:tc>
          <w:tcPr>
            <w:tcW w:w="4962" w:type="dxa"/>
            <w:shd w:val="clear" w:color="auto" w:fill="13294E"/>
          </w:tcPr>
          <w:p w14:paraId="70E1BB43" w14:textId="413A6DB8" w:rsidR="001A2D4D" w:rsidRPr="000A3C03" w:rsidRDefault="001A2D4D" w:rsidP="000A3C03">
            <w:pPr>
              <w:spacing w:before="120" w:after="120"/>
              <w:jc w:val="center"/>
              <w:rPr>
                <w:b/>
              </w:rPr>
            </w:pPr>
            <w:r w:rsidRPr="000A3C03">
              <w:rPr>
                <w:b/>
              </w:rPr>
              <w:t>Phase 1: Consultations</w:t>
            </w:r>
            <w:r w:rsidR="000A3C03">
              <w:rPr>
                <w:b/>
              </w:rPr>
              <w:br/>
            </w:r>
          </w:p>
        </w:tc>
        <w:tc>
          <w:tcPr>
            <w:tcW w:w="2001" w:type="dxa"/>
            <w:shd w:val="clear" w:color="auto" w:fill="13294E"/>
          </w:tcPr>
          <w:p w14:paraId="1ED9DB59" w14:textId="77777777" w:rsidR="001A2D4D" w:rsidRPr="000A3C03" w:rsidRDefault="001A2D4D" w:rsidP="000D5485">
            <w:pPr>
              <w:spacing w:before="120" w:after="120"/>
              <w:jc w:val="center"/>
              <w:rPr>
                <w:b/>
              </w:rPr>
            </w:pPr>
            <w:r w:rsidRPr="000A3C03">
              <w:rPr>
                <w:b/>
              </w:rPr>
              <w:t>Phase 2: Progress legislative reforms</w:t>
            </w:r>
          </w:p>
        </w:tc>
        <w:tc>
          <w:tcPr>
            <w:tcW w:w="2254" w:type="dxa"/>
            <w:shd w:val="clear" w:color="auto" w:fill="13294E"/>
          </w:tcPr>
          <w:p w14:paraId="26C0BAD4" w14:textId="3A4810EB" w:rsidR="001A2D4D" w:rsidRPr="000A3C03" w:rsidRDefault="001A2D4D" w:rsidP="000D5485">
            <w:pPr>
              <w:spacing w:before="120" w:after="120"/>
              <w:jc w:val="center"/>
              <w:rPr>
                <w:b/>
              </w:rPr>
            </w:pPr>
            <w:r w:rsidRPr="000A3C03">
              <w:rPr>
                <w:b/>
              </w:rPr>
              <w:t xml:space="preserve">Phase 3: Guidance </w:t>
            </w:r>
            <w:r w:rsidR="00E57F46" w:rsidRPr="000A3C03">
              <w:rPr>
                <w:b/>
              </w:rPr>
              <w:t>and</w:t>
            </w:r>
            <w:r w:rsidRPr="000A3C03">
              <w:rPr>
                <w:b/>
              </w:rPr>
              <w:t xml:space="preserve"> administrative changes</w:t>
            </w:r>
          </w:p>
        </w:tc>
      </w:tr>
      <w:tr w:rsidR="001A2D4D" w:rsidRPr="007B6F12" w14:paraId="019168A6" w14:textId="77777777" w:rsidTr="005835DC">
        <w:tc>
          <w:tcPr>
            <w:tcW w:w="4962" w:type="dxa"/>
            <w:shd w:val="clear" w:color="auto" w:fill="ECF3FA"/>
          </w:tcPr>
          <w:p w14:paraId="122E24C4" w14:textId="77777777" w:rsidR="001A2D4D" w:rsidRPr="000A3C03" w:rsidRDefault="001A2D4D" w:rsidP="000D5485">
            <w:pPr>
              <w:spacing w:before="120" w:after="120"/>
              <w:rPr>
                <w:b/>
                <w:sz w:val="20"/>
                <w:szCs w:val="20"/>
              </w:rPr>
            </w:pPr>
            <w:r w:rsidRPr="000A3C03">
              <w:rPr>
                <w:b/>
                <w:sz w:val="20"/>
                <w:szCs w:val="20"/>
              </w:rPr>
              <w:t>Stream A: Public consultations</w:t>
            </w:r>
          </w:p>
          <w:p w14:paraId="6BAA4A37" w14:textId="65A97454" w:rsidR="001A2D4D" w:rsidRPr="000A3C03" w:rsidRDefault="002A2F0E" w:rsidP="000D5485">
            <w:pPr>
              <w:spacing w:before="120" w:after="120"/>
              <w:rPr>
                <w:sz w:val="20"/>
                <w:szCs w:val="20"/>
              </w:rPr>
            </w:pPr>
            <w:r w:rsidRPr="000C27B7">
              <w:rPr>
                <w:sz w:val="20"/>
                <w:szCs w:val="20"/>
              </w:rPr>
              <w:t>Issue a p</w:t>
            </w:r>
            <w:r w:rsidR="001A2D4D" w:rsidRPr="000C27B7">
              <w:rPr>
                <w:sz w:val="20"/>
                <w:szCs w:val="20"/>
              </w:rPr>
              <w:t>ublic consultation</w:t>
            </w:r>
            <w:r w:rsidR="002B4A12" w:rsidRPr="000C27B7">
              <w:rPr>
                <w:sz w:val="20"/>
                <w:szCs w:val="20"/>
              </w:rPr>
              <w:t xml:space="preserve"> paper and </w:t>
            </w:r>
            <w:r w:rsidRPr="000C27B7">
              <w:rPr>
                <w:sz w:val="20"/>
                <w:szCs w:val="20"/>
              </w:rPr>
              <w:t xml:space="preserve">conduct </w:t>
            </w:r>
            <w:r w:rsidR="002B4A12" w:rsidRPr="000C27B7">
              <w:rPr>
                <w:sz w:val="20"/>
                <w:szCs w:val="20"/>
              </w:rPr>
              <w:t>workshops</w:t>
            </w:r>
            <w:r w:rsidR="001A2D4D" w:rsidRPr="000C27B7">
              <w:rPr>
                <w:sz w:val="20"/>
                <w:szCs w:val="20"/>
              </w:rPr>
              <w:t xml:space="preserve"> on </w:t>
            </w:r>
            <w:r w:rsidR="00C64387" w:rsidRPr="000C27B7">
              <w:rPr>
                <w:sz w:val="20"/>
                <w:szCs w:val="20"/>
              </w:rPr>
              <w:t xml:space="preserve">options </w:t>
            </w:r>
            <w:r w:rsidR="0087157D" w:rsidRPr="000C27B7">
              <w:rPr>
                <w:sz w:val="20"/>
                <w:szCs w:val="20"/>
              </w:rPr>
              <w:t>to</w:t>
            </w:r>
            <w:r w:rsidR="0087157D">
              <w:rPr>
                <w:sz w:val="20"/>
                <w:szCs w:val="20"/>
              </w:rPr>
              <w:t xml:space="preserve"> uplift</w:t>
            </w:r>
            <w:r w:rsidR="002B4A12" w:rsidRPr="000A3C03">
              <w:rPr>
                <w:sz w:val="20"/>
                <w:szCs w:val="20"/>
              </w:rPr>
              <w:t xml:space="preserve"> </w:t>
            </w:r>
            <w:r w:rsidR="001A2D4D" w:rsidRPr="000A3C03">
              <w:rPr>
                <w:sz w:val="20"/>
                <w:szCs w:val="20"/>
              </w:rPr>
              <w:t>the existing transparency framework.</w:t>
            </w:r>
          </w:p>
          <w:p w14:paraId="7EEE1829" w14:textId="187A742A" w:rsidR="001A2D4D" w:rsidRPr="005835DC" w:rsidRDefault="00210EB0" w:rsidP="00D05F5A">
            <w:pPr>
              <w:pStyle w:val="ListParagraph"/>
              <w:numPr>
                <w:ilvl w:val="0"/>
                <w:numId w:val="11"/>
              </w:numPr>
              <w:spacing w:before="120" w:after="120"/>
              <w:ind w:left="284" w:hanging="284"/>
              <w:rPr>
                <w:b/>
                <w:i/>
                <w:sz w:val="19"/>
                <w:szCs w:val="19"/>
              </w:rPr>
            </w:pPr>
            <w:r w:rsidRPr="005835DC">
              <w:rPr>
                <w:b/>
                <w:i/>
                <w:sz w:val="19"/>
                <w:szCs w:val="19"/>
              </w:rPr>
              <w:t>Rec</w:t>
            </w:r>
            <w:r w:rsidR="009823A9" w:rsidRPr="005835DC">
              <w:rPr>
                <w:b/>
                <w:i/>
                <w:sz w:val="19"/>
                <w:szCs w:val="19"/>
              </w:rPr>
              <w:t xml:space="preserve"> </w:t>
            </w:r>
            <w:r w:rsidR="001A2D4D" w:rsidRPr="005835DC">
              <w:rPr>
                <w:b/>
                <w:i/>
                <w:sz w:val="19"/>
                <w:szCs w:val="19"/>
              </w:rPr>
              <w:t>8 (amending the mandatory reporting criteria)</w:t>
            </w:r>
          </w:p>
          <w:p w14:paraId="6D41684E" w14:textId="0B15A302" w:rsidR="00385B60" w:rsidRPr="005835DC" w:rsidRDefault="00F24289" w:rsidP="00D05F5A">
            <w:pPr>
              <w:pStyle w:val="ListParagraph"/>
              <w:numPr>
                <w:ilvl w:val="0"/>
                <w:numId w:val="11"/>
              </w:numPr>
              <w:spacing w:before="120" w:after="120"/>
              <w:ind w:left="284" w:hanging="284"/>
              <w:rPr>
                <w:b/>
                <w:i/>
                <w:sz w:val="19"/>
                <w:szCs w:val="19"/>
              </w:rPr>
            </w:pPr>
            <w:r w:rsidRPr="005835DC">
              <w:rPr>
                <w:b/>
                <w:i/>
                <w:sz w:val="19"/>
                <w:szCs w:val="19"/>
              </w:rPr>
              <w:t xml:space="preserve">Rec </w:t>
            </w:r>
            <w:r w:rsidR="00385B60" w:rsidRPr="005835DC">
              <w:rPr>
                <w:b/>
                <w:i/>
                <w:sz w:val="19"/>
                <w:szCs w:val="19"/>
              </w:rPr>
              <w:t>9 (mandatory criteria in a rule or regulation)</w:t>
            </w:r>
          </w:p>
          <w:p w14:paraId="0F21EA96" w14:textId="36112895" w:rsidR="001A2D4D" w:rsidRPr="005835DC" w:rsidRDefault="001A2D4D" w:rsidP="00D05F5A">
            <w:pPr>
              <w:pStyle w:val="ListParagraph"/>
              <w:numPr>
                <w:ilvl w:val="0"/>
                <w:numId w:val="11"/>
              </w:numPr>
              <w:spacing w:before="120" w:after="120"/>
              <w:ind w:left="284" w:hanging="284"/>
              <w:rPr>
                <w:b/>
                <w:i/>
                <w:sz w:val="19"/>
                <w:szCs w:val="19"/>
              </w:rPr>
            </w:pPr>
            <w:r w:rsidRPr="005835DC">
              <w:rPr>
                <w:b/>
                <w:i/>
                <w:sz w:val="19"/>
                <w:szCs w:val="19"/>
              </w:rPr>
              <w:t>Rec 17 (</w:t>
            </w:r>
            <w:r w:rsidR="008714DA" w:rsidRPr="005835DC">
              <w:rPr>
                <w:b/>
                <w:i/>
                <w:sz w:val="19"/>
                <w:szCs w:val="19"/>
              </w:rPr>
              <w:t xml:space="preserve">clarifying difficulties with </w:t>
            </w:r>
            <w:r w:rsidRPr="005835DC">
              <w:rPr>
                <w:b/>
                <w:i/>
                <w:sz w:val="19"/>
                <w:szCs w:val="19"/>
              </w:rPr>
              <w:t>joint reporting)</w:t>
            </w:r>
          </w:p>
          <w:p w14:paraId="2331428D" w14:textId="764F0DD3" w:rsidR="001A2D4D" w:rsidRPr="005835DC" w:rsidRDefault="001A2D4D" w:rsidP="00D05F5A">
            <w:pPr>
              <w:pStyle w:val="ListParagraph"/>
              <w:numPr>
                <w:ilvl w:val="0"/>
                <w:numId w:val="11"/>
              </w:numPr>
              <w:spacing w:before="120" w:after="120"/>
              <w:ind w:left="284" w:hanging="284"/>
              <w:rPr>
                <w:b/>
                <w:i/>
                <w:sz w:val="19"/>
                <w:szCs w:val="19"/>
              </w:rPr>
            </w:pPr>
            <w:r w:rsidRPr="005835DC">
              <w:rPr>
                <w:b/>
                <w:i/>
                <w:sz w:val="19"/>
                <w:szCs w:val="19"/>
              </w:rPr>
              <w:t>Rec 18 (</w:t>
            </w:r>
            <w:r w:rsidR="00097F46" w:rsidRPr="005835DC">
              <w:rPr>
                <w:b/>
                <w:i/>
                <w:sz w:val="19"/>
                <w:szCs w:val="19"/>
              </w:rPr>
              <w:t xml:space="preserve">notice requirements for </w:t>
            </w:r>
            <w:r w:rsidRPr="005835DC">
              <w:rPr>
                <w:b/>
                <w:i/>
                <w:sz w:val="19"/>
                <w:szCs w:val="19"/>
              </w:rPr>
              <w:t xml:space="preserve">voluntary </w:t>
            </w:r>
            <w:r w:rsidR="00097F46" w:rsidRPr="005835DC">
              <w:rPr>
                <w:b/>
                <w:i/>
                <w:sz w:val="19"/>
                <w:szCs w:val="19"/>
              </w:rPr>
              <w:t>entities</w:t>
            </w:r>
            <w:r w:rsidRPr="005835DC">
              <w:rPr>
                <w:b/>
                <w:i/>
                <w:sz w:val="19"/>
                <w:szCs w:val="19"/>
              </w:rPr>
              <w:t xml:space="preserve">) </w:t>
            </w:r>
          </w:p>
          <w:p w14:paraId="33D2EEB2" w14:textId="60AA0407" w:rsidR="001A2D4D" w:rsidRPr="005835DC" w:rsidRDefault="001A2D4D" w:rsidP="00D05F5A">
            <w:pPr>
              <w:pStyle w:val="ListParagraph"/>
              <w:numPr>
                <w:ilvl w:val="0"/>
                <w:numId w:val="11"/>
              </w:numPr>
              <w:spacing w:before="120" w:after="120"/>
              <w:ind w:left="284" w:hanging="284"/>
              <w:rPr>
                <w:b/>
                <w:i/>
                <w:sz w:val="19"/>
                <w:szCs w:val="19"/>
              </w:rPr>
            </w:pPr>
            <w:r w:rsidRPr="005835DC">
              <w:rPr>
                <w:b/>
                <w:i/>
                <w:sz w:val="19"/>
                <w:szCs w:val="19"/>
              </w:rPr>
              <w:t>Rec 20 (</w:t>
            </w:r>
            <w:r w:rsidR="00097F46" w:rsidRPr="005835DC">
              <w:rPr>
                <w:b/>
                <w:i/>
                <w:sz w:val="19"/>
                <w:szCs w:val="19"/>
              </w:rPr>
              <w:t xml:space="preserve">introduction of </w:t>
            </w:r>
            <w:r w:rsidRPr="005835DC">
              <w:rPr>
                <w:b/>
                <w:i/>
                <w:sz w:val="19"/>
                <w:szCs w:val="19"/>
              </w:rPr>
              <w:t>penalties)</w:t>
            </w:r>
          </w:p>
          <w:p w14:paraId="4EF29DBB" w14:textId="733346DB" w:rsidR="001A2D4D" w:rsidRPr="000A3C03" w:rsidRDefault="001A2D4D" w:rsidP="00D05F5A">
            <w:pPr>
              <w:pStyle w:val="ListParagraph"/>
              <w:numPr>
                <w:ilvl w:val="0"/>
                <w:numId w:val="11"/>
              </w:numPr>
              <w:spacing w:before="120" w:after="120"/>
              <w:ind w:left="284" w:hanging="284"/>
              <w:rPr>
                <w:b/>
                <w:i/>
                <w:sz w:val="20"/>
                <w:szCs w:val="20"/>
              </w:rPr>
            </w:pPr>
            <w:r w:rsidRPr="005835DC">
              <w:rPr>
                <w:b/>
                <w:i/>
                <w:sz w:val="19"/>
                <w:szCs w:val="19"/>
              </w:rPr>
              <w:t>Rec 21 (notification requirements</w:t>
            </w:r>
            <w:r w:rsidR="00097F46" w:rsidRPr="005835DC">
              <w:rPr>
                <w:b/>
                <w:i/>
                <w:sz w:val="19"/>
                <w:szCs w:val="19"/>
              </w:rPr>
              <w:t xml:space="preserve"> for </w:t>
            </w:r>
            <w:r w:rsidR="0006208C" w:rsidRPr="005835DC">
              <w:rPr>
                <w:b/>
                <w:i/>
                <w:sz w:val="19"/>
                <w:szCs w:val="19"/>
              </w:rPr>
              <w:t xml:space="preserve">reporting </w:t>
            </w:r>
            <w:r w:rsidR="00097F46" w:rsidRPr="005835DC">
              <w:rPr>
                <w:b/>
                <w:i/>
                <w:sz w:val="19"/>
                <w:szCs w:val="19"/>
              </w:rPr>
              <w:t>entities</w:t>
            </w:r>
            <w:r w:rsidRPr="005835DC">
              <w:rPr>
                <w:b/>
                <w:i/>
                <w:sz w:val="19"/>
                <w:szCs w:val="19"/>
              </w:rPr>
              <w:t>)</w:t>
            </w:r>
            <w:r w:rsidRPr="000A3C03">
              <w:rPr>
                <w:b/>
                <w:i/>
                <w:sz w:val="20"/>
                <w:szCs w:val="20"/>
              </w:rPr>
              <w:t xml:space="preserve"> </w:t>
            </w:r>
          </w:p>
        </w:tc>
        <w:tc>
          <w:tcPr>
            <w:tcW w:w="2001" w:type="dxa"/>
            <w:vMerge w:val="restart"/>
            <w:shd w:val="clear" w:color="auto" w:fill="DEEAF6" w:themeFill="accent5" w:themeFillTint="33"/>
          </w:tcPr>
          <w:p w14:paraId="46C04E65" w14:textId="7DCAFA32" w:rsidR="001A2D4D" w:rsidRPr="000A3C03" w:rsidRDefault="001A2D4D" w:rsidP="000D5485">
            <w:pPr>
              <w:spacing w:before="120" w:after="120"/>
              <w:rPr>
                <w:sz w:val="20"/>
                <w:szCs w:val="20"/>
              </w:rPr>
            </w:pPr>
            <w:r w:rsidRPr="000A3C03">
              <w:rPr>
                <w:sz w:val="20"/>
                <w:szCs w:val="20"/>
              </w:rPr>
              <w:t xml:space="preserve">Subject to outcomes from the consultation process and Government decisions, progress relevant legislative reforms to the Modern Slavery Act. </w:t>
            </w:r>
          </w:p>
          <w:p w14:paraId="5A8C5DC5" w14:textId="77777777" w:rsidR="001A2D4D" w:rsidRPr="005835DC" w:rsidRDefault="001A2D4D" w:rsidP="00D05F5A">
            <w:pPr>
              <w:pStyle w:val="ListParagraph"/>
              <w:numPr>
                <w:ilvl w:val="0"/>
                <w:numId w:val="11"/>
              </w:numPr>
              <w:spacing w:before="120" w:after="120"/>
              <w:ind w:left="284" w:hanging="284"/>
              <w:rPr>
                <w:b/>
                <w:i/>
                <w:sz w:val="19"/>
                <w:szCs w:val="19"/>
              </w:rPr>
            </w:pPr>
            <w:r w:rsidRPr="005835DC">
              <w:rPr>
                <w:b/>
                <w:i/>
                <w:sz w:val="19"/>
                <w:szCs w:val="19"/>
              </w:rPr>
              <w:t xml:space="preserve">Rec 26 (legislative amendments related to guidance) </w:t>
            </w:r>
          </w:p>
          <w:p w14:paraId="55F629AE" w14:textId="55F273B5" w:rsidR="001A2D4D" w:rsidRPr="000A3C03" w:rsidRDefault="001A2D4D" w:rsidP="00D05F5A">
            <w:pPr>
              <w:pStyle w:val="ListParagraph"/>
              <w:numPr>
                <w:ilvl w:val="0"/>
                <w:numId w:val="11"/>
              </w:numPr>
              <w:spacing w:before="120" w:after="120"/>
              <w:ind w:left="284" w:hanging="284"/>
              <w:rPr>
                <w:b/>
                <w:i/>
                <w:sz w:val="20"/>
                <w:szCs w:val="20"/>
              </w:rPr>
            </w:pPr>
            <w:r w:rsidRPr="005835DC">
              <w:rPr>
                <w:b/>
                <w:i/>
                <w:sz w:val="19"/>
                <w:szCs w:val="19"/>
              </w:rPr>
              <w:t>Other recommendations subject to consultations and Government consideration</w:t>
            </w:r>
          </w:p>
        </w:tc>
        <w:tc>
          <w:tcPr>
            <w:tcW w:w="2254" w:type="dxa"/>
            <w:vMerge w:val="restart"/>
            <w:shd w:val="clear" w:color="auto" w:fill="BDD6EE" w:themeFill="accent5" w:themeFillTint="66"/>
          </w:tcPr>
          <w:p w14:paraId="103416AD" w14:textId="6AA3CAB7" w:rsidR="001A2D4D" w:rsidRPr="000A3C03" w:rsidRDefault="001A2D4D" w:rsidP="000D5485">
            <w:pPr>
              <w:spacing w:before="120" w:after="120"/>
              <w:rPr>
                <w:sz w:val="20"/>
                <w:szCs w:val="20"/>
              </w:rPr>
            </w:pPr>
            <w:r w:rsidRPr="000A3C03">
              <w:rPr>
                <w:sz w:val="20"/>
                <w:szCs w:val="20"/>
              </w:rPr>
              <w:t xml:space="preserve">Following any legislative change and enhancements to the Modern Slavery Act, </w:t>
            </w:r>
            <w:r w:rsidR="00A23CD5" w:rsidRPr="000A3C03">
              <w:rPr>
                <w:sz w:val="20"/>
                <w:szCs w:val="20"/>
              </w:rPr>
              <w:t xml:space="preserve">release </w:t>
            </w:r>
            <w:r w:rsidRPr="000A3C03">
              <w:rPr>
                <w:sz w:val="20"/>
                <w:szCs w:val="20"/>
              </w:rPr>
              <w:t>new and enhanced comprehensive guidance to support reporting entities.</w:t>
            </w:r>
            <w:r w:rsidR="005835DC">
              <w:rPr>
                <w:rStyle w:val="FootnoteReference"/>
                <w:sz w:val="20"/>
                <w:szCs w:val="20"/>
              </w:rPr>
              <w:footnoteReference w:id="4"/>
            </w:r>
            <w:r w:rsidRPr="000A3C03">
              <w:rPr>
                <w:sz w:val="20"/>
                <w:szCs w:val="20"/>
              </w:rPr>
              <w:t xml:space="preserve"> </w:t>
            </w:r>
          </w:p>
          <w:p w14:paraId="4A3B70E0" w14:textId="77777777" w:rsidR="001A2D4D" w:rsidRPr="005835DC" w:rsidRDefault="001A2D4D" w:rsidP="00D05F5A">
            <w:pPr>
              <w:pStyle w:val="ListParagraph"/>
              <w:numPr>
                <w:ilvl w:val="0"/>
                <w:numId w:val="11"/>
              </w:numPr>
              <w:spacing w:before="120" w:after="120"/>
              <w:ind w:left="284" w:hanging="284"/>
              <w:rPr>
                <w:b/>
                <w:i/>
                <w:sz w:val="19"/>
                <w:szCs w:val="19"/>
              </w:rPr>
            </w:pPr>
            <w:r w:rsidRPr="005835DC">
              <w:rPr>
                <w:b/>
                <w:i/>
                <w:sz w:val="19"/>
                <w:szCs w:val="19"/>
              </w:rPr>
              <w:t>Rec 6 (clarity on whether an entity is a reporting entity)</w:t>
            </w:r>
          </w:p>
          <w:p w14:paraId="1C1A3D08" w14:textId="77777777" w:rsidR="001A2D4D" w:rsidRPr="005835DC" w:rsidRDefault="001A2D4D" w:rsidP="00D05F5A">
            <w:pPr>
              <w:pStyle w:val="ListParagraph"/>
              <w:numPr>
                <w:ilvl w:val="0"/>
                <w:numId w:val="11"/>
              </w:numPr>
              <w:spacing w:before="120" w:after="120"/>
              <w:ind w:left="284" w:hanging="284"/>
              <w:rPr>
                <w:b/>
                <w:i/>
                <w:sz w:val="19"/>
                <w:szCs w:val="19"/>
              </w:rPr>
            </w:pPr>
            <w:r w:rsidRPr="005835DC">
              <w:rPr>
                <w:b/>
                <w:i/>
                <w:sz w:val="19"/>
                <w:szCs w:val="19"/>
              </w:rPr>
              <w:t>Rec 10 (revising guidance on reporting criteria)</w:t>
            </w:r>
          </w:p>
          <w:p w14:paraId="72453064" w14:textId="1FD04F0E" w:rsidR="001A2D4D" w:rsidRPr="005835DC" w:rsidRDefault="001A2D4D" w:rsidP="00D05F5A">
            <w:pPr>
              <w:pStyle w:val="ListParagraph"/>
              <w:numPr>
                <w:ilvl w:val="0"/>
                <w:numId w:val="11"/>
              </w:numPr>
              <w:spacing w:before="120" w:after="120"/>
              <w:ind w:left="284" w:hanging="284"/>
              <w:rPr>
                <w:b/>
                <w:i/>
                <w:sz w:val="19"/>
                <w:szCs w:val="19"/>
              </w:rPr>
            </w:pPr>
            <w:r w:rsidRPr="005835DC">
              <w:rPr>
                <w:b/>
                <w:i/>
                <w:sz w:val="19"/>
                <w:szCs w:val="19"/>
              </w:rPr>
              <w:t>Rec 15 (</w:t>
            </w:r>
            <w:r w:rsidR="008723BD" w:rsidRPr="005835DC">
              <w:rPr>
                <w:b/>
                <w:i/>
                <w:sz w:val="19"/>
                <w:szCs w:val="19"/>
              </w:rPr>
              <w:t xml:space="preserve">introducing a </w:t>
            </w:r>
            <w:r w:rsidRPr="005835DC">
              <w:rPr>
                <w:b/>
                <w:i/>
                <w:sz w:val="19"/>
                <w:szCs w:val="19"/>
              </w:rPr>
              <w:t>mandatory coversheet)</w:t>
            </w:r>
          </w:p>
          <w:p w14:paraId="371D7EAC" w14:textId="69EC1597" w:rsidR="001A2D4D" w:rsidRPr="000A3C03" w:rsidRDefault="001A2D4D" w:rsidP="00D05F5A">
            <w:pPr>
              <w:pStyle w:val="ListParagraph"/>
              <w:numPr>
                <w:ilvl w:val="0"/>
                <w:numId w:val="11"/>
              </w:numPr>
              <w:spacing w:before="120" w:after="120"/>
              <w:ind w:left="284" w:hanging="284"/>
              <w:rPr>
                <w:b/>
                <w:i/>
                <w:sz w:val="20"/>
                <w:szCs w:val="20"/>
              </w:rPr>
            </w:pPr>
            <w:r w:rsidRPr="005835DC">
              <w:rPr>
                <w:b/>
                <w:i/>
                <w:sz w:val="19"/>
                <w:szCs w:val="19"/>
              </w:rPr>
              <w:t>Rec 16 (further guidance on approval and signature requirements)</w:t>
            </w:r>
          </w:p>
        </w:tc>
      </w:tr>
      <w:tr w:rsidR="001A2D4D" w:rsidRPr="007B6F12" w14:paraId="534CCDFA" w14:textId="77777777" w:rsidTr="005835DC">
        <w:tc>
          <w:tcPr>
            <w:tcW w:w="4962" w:type="dxa"/>
            <w:shd w:val="clear" w:color="auto" w:fill="ECF3FA"/>
          </w:tcPr>
          <w:p w14:paraId="42686BD1" w14:textId="77777777" w:rsidR="001A2D4D" w:rsidRPr="000A3C03" w:rsidRDefault="001A2D4D" w:rsidP="000D5485">
            <w:pPr>
              <w:spacing w:before="120" w:after="120"/>
              <w:rPr>
                <w:b/>
                <w:sz w:val="20"/>
                <w:szCs w:val="20"/>
              </w:rPr>
            </w:pPr>
            <w:r w:rsidRPr="000A3C03">
              <w:rPr>
                <w:b/>
                <w:sz w:val="20"/>
                <w:szCs w:val="20"/>
              </w:rPr>
              <w:t>Stream B: Targeted consultations</w:t>
            </w:r>
          </w:p>
          <w:p w14:paraId="169BD4F9" w14:textId="64F3D49B" w:rsidR="001A2D4D" w:rsidRPr="00D9701F" w:rsidRDefault="00A23CD5" w:rsidP="000D5485">
            <w:pPr>
              <w:spacing w:before="120" w:after="120"/>
              <w:rPr>
                <w:spacing w:val="-2"/>
                <w:sz w:val="20"/>
                <w:szCs w:val="20"/>
              </w:rPr>
            </w:pPr>
            <w:bookmarkStart w:id="21" w:name="_Hlk190699683"/>
            <w:r w:rsidRPr="00D9701F">
              <w:rPr>
                <w:spacing w:val="-2"/>
                <w:sz w:val="20"/>
                <w:szCs w:val="20"/>
              </w:rPr>
              <w:t>Conduct t</w:t>
            </w:r>
            <w:r w:rsidR="001A2D4D" w:rsidRPr="00D9701F">
              <w:rPr>
                <w:spacing w:val="-2"/>
                <w:sz w:val="20"/>
                <w:szCs w:val="20"/>
              </w:rPr>
              <w:t>argeted consultations</w:t>
            </w:r>
            <w:r w:rsidR="002B4A12" w:rsidRPr="00D9701F">
              <w:rPr>
                <w:spacing w:val="-2"/>
                <w:sz w:val="20"/>
                <w:szCs w:val="20"/>
              </w:rPr>
              <w:t xml:space="preserve"> with relevant specialists</w:t>
            </w:r>
            <w:r w:rsidR="001A2D4D" w:rsidRPr="00D9701F">
              <w:rPr>
                <w:spacing w:val="-2"/>
                <w:sz w:val="20"/>
                <w:szCs w:val="20"/>
              </w:rPr>
              <w:t xml:space="preserve"> to </w:t>
            </w:r>
            <w:r w:rsidR="002A2F0E" w:rsidRPr="00D9701F">
              <w:rPr>
                <w:spacing w:val="-2"/>
                <w:sz w:val="20"/>
                <w:szCs w:val="20"/>
              </w:rPr>
              <w:t xml:space="preserve">assist </w:t>
            </w:r>
            <w:r w:rsidRPr="00D9701F">
              <w:rPr>
                <w:spacing w:val="-2"/>
                <w:sz w:val="20"/>
                <w:szCs w:val="20"/>
              </w:rPr>
              <w:t>with</w:t>
            </w:r>
            <w:r w:rsidR="002A2F0E" w:rsidRPr="00D9701F">
              <w:rPr>
                <w:spacing w:val="-2"/>
                <w:sz w:val="20"/>
                <w:szCs w:val="20"/>
              </w:rPr>
              <w:t xml:space="preserve"> progress</w:t>
            </w:r>
            <w:r w:rsidRPr="00D9701F">
              <w:rPr>
                <w:spacing w:val="-2"/>
                <w:sz w:val="20"/>
                <w:szCs w:val="20"/>
              </w:rPr>
              <w:t>ing</w:t>
            </w:r>
            <w:r w:rsidR="002A2F0E" w:rsidRPr="00D9701F">
              <w:rPr>
                <w:spacing w:val="-2"/>
                <w:sz w:val="20"/>
                <w:szCs w:val="20"/>
              </w:rPr>
              <w:t xml:space="preserve"> more </w:t>
            </w:r>
            <w:r w:rsidR="001A2D4D" w:rsidRPr="00D9701F">
              <w:rPr>
                <w:spacing w:val="-2"/>
                <w:sz w:val="20"/>
                <w:szCs w:val="20"/>
              </w:rPr>
              <w:t xml:space="preserve">complex issues, </w:t>
            </w:r>
            <w:r w:rsidR="002A2F0E" w:rsidRPr="00D9701F">
              <w:rPr>
                <w:spacing w:val="-2"/>
                <w:sz w:val="20"/>
                <w:szCs w:val="20"/>
              </w:rPr>
              <w:t>including</w:t>
            </w:r>
            <w:r w:rsidR="001A2D4D" w:rsidRPr="00D9701F">
              <w:rPr>
                <w:spacing w:val="-2"/>
                <w:sz w:val="20"/>
                <w:szCs w:val="20"/>
              </w:rPr>
              <w:t xml:space="preserve"> declarations of high-risk matters and obligations for </w:t>
            </w:r>
            <w:r w:rsidR="00D023FC">
              <w:rPr>
                <w:spacing w:val="-2"/>
                <w:sz w:val="20"/>
                <w:szCs w:val="20"/>
              </w:rPr>
              <w:t xml:space="preserve">a </w:t>
            </w:r>
            <w:r w:rsidR="001A2D4D" w:rsidRPr="00D9701F">
              <w:rPr>
                <w:spacing w:val="-2"/>
                <w:sz w:val="20"/>
                <w:szCs w:val="20"/>
              </w:rPr>
              <w:t>due diligence system. These consultations will scope how these issues interact with the existing framework. Broader consultation</w:t>
            </w:r>
            <w:r w:rsidR="000217E0">
              <w:rPr>
                <w:spacing w:val="-2"/>
                <w:sz w:val="20"/>
                <w:szCs w:val="20"/>
              </w:rPr>
              <w:t>s</w:t>
            </w:r>
            <w:r w:rsidR="001A2D4D" w:rsidRPr="00D9701F">
              <w:rPr>
                <w:spacing w:val="-2"/>
                <w:sz w:val="20"/>
                <w:szCs w:val="20"/>
              </w:rPr>
              <w:t xml:space="preserve"> may occur in due course. </w:t>
            </w:r>
          </w:p>
          <w:p w14:paraId="73461E1C" w14:textId="080908BA" w:rsidR="001A2D4D" w:rsidRPr="005835DC" w:rsidRDefault="001A2D4D" w:rsidP="00D05F5A">
            <w:pPr>
              <w:pStyle w:val="ListParagraph"/>
              <w:numPr>
                <w:ilvl w:val="0"/>
                <w:numId w:val="11"/>
              </w:numPr>
              <w:spacing w:before="120" w:after="120"/>
              <w:ind w:left="284" w:hanging="284"/>
              <w:rPr>
                <w:b/>
                <w:i/>
                <w:sz w:val="19"/>
                <w:szCs w:val="19"/>
              </w:rPr>
            </w:pPr>
            <w:r w:rsidRPr="005835DC">
              <w:rPr>
                <w:b/>
                <w:i/>
                <w:sz w:val="19"/>
                <w:szCs w:val="19"/>
              </w:rPr>
              <w:t xml:space="preserve">Rec 11 (introducing obligations for a due diligence system) </w:t>
            </w:r>
          </w:p>
          <w:p w14:paraId="2367AA50" w14:textId="1B1A23A6" w:rsidR="00A4530B" w:rsidRPr="000A3C03" w:rsidRDefault="001A2D4D" w:rsidP="00D05F5A">
            <w:pPr>
              <w:pStyle w:val="ListParagraph"/>
              <w:numPr>
                <w:ilvl w:val="0"/>
                <w:numId w:val="11"/>
              </w:numPr>
              <w:spacing w:before="120" w:after="120"/>
              <w:ind w:left="284" w:hanging="284"/>
              <w:rPr>
                <w:b/>
                <w:i/>
                <w:sz w:val="20"/>
                <w:szCs w:val="20"/>
              </w:rPr>
            </w:pPr>
            <w:r w:rsidRPr="005835DC">
              <w:rPr>
                <w:b/>
                <w:i/>
                <w:sz w:val="19"/>
                <w:szCs w:val="19"/>
              </w:rPr>
              <w:t>Rec 27 (declarations of high</w:t>
            </w:r>
            <w:r w:rsidR="003E4ACD" w:rsidRPr="005835DC">
              <w:rPr>
                <w:b/>
                <w:i/>
                <w:sz w:val="19"/>
                <w:szCs w:val="19"/>
              </w:rPr>
              <w:t>-</w:t>
            </w:r>
            <w:r w:rsidRPr="005835DC">
              <w:rPr>
                <w:b/>
                <w:i/>
                <w:sz w:val="19"/>
                <w:szCs w:val="19"/>
              </w:rPr>
              <w:t>risk matters)</w:t>
            </w:r>
            <w:bookmarkEnd w:id="21"/>
          </w:p>
        </w:tc>
        <w:tc>
          <w:tcPr>
            <w:tcW w:w="2001" w:type="dxa"/>
            <w:vMerge/>
            <w:shd w:val="clear" w:color="auto" w:fill="DEEAF6" w:themeFill="accent5" w:themeFillTint="33"/>
          </w:tcPr>
          <w:p w14:paraId="5AFD9707" w14:textId="77777777" w:rsidR="001A2D4D" w:rsidRPr="000A3C03" w:rsidRDefault="001A2D4D" w:rsidP="000D5485">
            <w:pPr>
              <w:spacing w:before="120" w:after="120"/>
              <w:rPr>
                <w:sz w:val="20"/>
                <w:szCs w:val="20"/>
              </w:rPr>
            </w:pPr>
          </w:p>
        </w:tc>
        <w:tc>
          <w:tcPr>
            <w:tcW w:w="2254" w:type="dxa"/>
            <w:vMerge/>
            <w:shd w:val="clear" w:color="auto" w:fill="BDD6EE" w:themeFill="accent5" w:themeFillTint="66"/>
          </w:tcPr>
          <w:p w14:paraId="4D97CAD3" w14:textId="77777777" w:rsidR="001A2D4D" w:rsidRPr="000A3C03" w:rsidRDefault="001A2D4D" w:rsidP="000D5485">
            <w:pPr>
              <w:spacing w:before="120" w:after="120"/>
              <w:rPr>
                <w:sz w:val="20"/>
                <w:szCs w:val="20"/>
              </w:rPr>
            </w:pPr>
          </w:p>
        </w:tc>
      </w:tr>
      <w:tr w:rsidR="001A2D4D" w:rsidRPr="007B6F12" w14:paraId="3CE84B84" w14:textId="77777777" w:rsidTr="005835DC">
        <w:trPr>
          <w:trHeight w:val="77"/>
        </w:trPr>
        <w:tc>
          <w:tcPr>
            <w:tcW w:w="9219" w:type="dxa"/>
            <w:gridSpan w:val="3"/>
            <w:shd w:val="clear" w:color="auto" w:fill="F2F2F2" w:themeFill="background1" w:themeFillShade="F2"/>
          </w:tcPr>
          <w:p w14:paraId="048E0C11" w14:textId="25C820FD" w:rsidR="001A2D4D" w:rsidRPr="000A3C03" w:rsidRDefault="001A2D4D" w:rsidP="000D5485">
            <w:pPr>
              <w:spacing w:before="120" w:after="120"/>
              <w:rPr>
                <w:sz w:val="20"/>
                <w:szCs w:val="20"/>
              </w:rPr>
            </w:pPr>
            <w:r w:rsidRPr="000A3C03">
              <w:rPr>
                <w:b/>
                <w:sz w:val="20"/>
                <w:szCs w:val="20"/>
              </w:rPr>
              <w:t>Concurrent work:</w:t>
            </w:r>
            <w:r w:rsidRPr="000A3C03">
              <w:rPr>
                <w:sz w:val="20"/>
                <w:szCs w:val="20"/>
              </w:rPr>
              <w:t xml:space="preserve"> </w:t>
            </w:r>
            <w:r w:rsidR="00A23CD5" w:rsidRPr="000A3C03">
              <w:rPr>
                <w:sz w:val="20"/>
                <w:szCs w:val="20"/>
              </w:rPr>
              <w:t>Progress f</w:t>
            </w:r>
            <w:r w:rsidRPr="000A3C03">
              <w:rPr>
                <w:sz w:val="20"/>
                <w:szCs w:val="20"/>
              </w:rPr>
              <w:t>urther scoping of recommendations, enhancements to the Register, minor guidance updates and other administrative changes, consult</w:t>
            </w:r>
            <w:r w:rsidR="00A23CD5" w:rsidRPr="000A3C03">
              <w:rPr>
                <w:sz w:val="20"/>
                <w:szCs w:val="20"/>
              </w:rPr>
              <w:t>ations</w:t>
            </w:r>
            <w:r w:rsidRPr="000A3C03">
              <w:rPr>
                <w:sz w:val="20"/>
                <w:szCs w:val="20"/>
              </w:rPr>
              <w:t xml:space="preserve"> with Commonwealth </w:t>
            </w:r>
            <w:r w:rsidR="000217E0">
              <w:rPr>
                <w:sz w:val="20"/>
                <w:szCs w:val="20"/>
              </w:rPr>
              <w:t>G</w:t>
            </w:r>
            <w:r w:rsidRPr="000A3C03">
              <w:rPr>
                <w:sz w:val="20"/>
                <w:szCs w:val="20"/>
              </w:rPr>
              <w:t xml:space="preserve">overnment agencies, and any impact analysis processes. </w:t>
            </w:r>
          </w:p>
          <w:p w14:paraId="58719E33" w14:textId="5DE25D0A" w:rsidR="001A2D4D" w:rsidRPr="005835DC" w:rsidRDefault="00385B60" w:rsidP="00D05F5A">
            <w:pPr>
              <w:pStyle w:val="ListParagraph"/>
              <w:numPr>
                <w:ilvl w:val="0"/>
                <w:numId w:val="11"/>
              </w:numPr>
              <w:spacing w:before="120" w:after="120"/>
              <w:ind w:left="284" w:hanging="284"/>
              <w:rPr>
                <w:b/>
                <w:i/>
                <w:sz w:val="19"/>
                <w:szCs w:val="19"/>
              </w:rPr>
            </w:pPr>
            <w:r w:rsidRPr="005835DC">
              <w:rPr>
                <w:b/>
                <w:i/>
                <w:sz w:val="19"/>
                <w:szCs w:val="19"/>
              </w:rPr>
              <w:t xml:space="preserve">Rec </w:t>
            </w:r>
            <w:r w:rsidR="001A2D4D" w:rsidRPr="005835DC">
              <w:rPr>
                <w:b/>
                <w:i/>
                <w:sz w:val="19"/>
                <w:szCs w:val="19"/>
              </w:rPr>
              <w:t>1 (</w:t>
            </w:r>
            <w:r w:rsidR="00C724C0" w:rsidRPr="005835DC">
              <w:rPr>
                <w:b/>
                <w:i/>
                <w:sz w:val="19"/>
                <w:szCs w:val="19"/>
              </w:rPr>
              <w:t xml:space="preserve">discussions on </w:t>
            </w:r>
            <w:r w:rsidR="001A2D4D" w:rsidRPr="005835DC">
              <w:rPr>
                <w:b/>
                <w:i/>
                <w:sz w:val="19"/>
                <w:szCs w:val="19"/>
              </w:rPr>
              <w:t>defining ‘modern slavery’)</w:t>
            </w:r>
          </w:p>
          <w:p w14:paraId="19CEE2F2" w14:textId="614B7E3E" w:rsidR="001A2D4D" w:rsidRPr="005835DC" w:rsidRDefault="00385B60" w:rsidP="00D05F5A">
            <w:pPr>
              <w:pStyle w:val="ListParagraph"/>
              <w:numPr>
                <w:ilvl w:val="0"/>
                <w:numId w:val="11"/>
              </w:numPr>
              <w:spacing w:before="120" w:after="120"/>
              <w:ind w:left="284" w:hanging="284"/>
              <w:rPr>
                <w:b/>
                <w:i/>
                <w:sz w:val="19"/>
                <w:szCs w:val="19"/>
              </w:rPr>
            </w:pPr>
            <w:r w:rsidRPr="005835DC">
              <w:rPr>
                <w:b/>
                <w:i/>
                <w:sz w:val="19"/>
                <w:szCs w:val="19"/>
              </w:rPr>
              <w:t xml:space="preserve">Rec </w:t>
            </w:r>
            <w:r w:rsidR="001A2D4D" w:rsidRPr="005835DC">
              <w:rPr>
                <w:b/>
                <w:i/>
                <w:sz w:val="19"/>
                <w:szCs w:val="19"/>
              </w:rPr>
              <w:t>2 (Appendix to the Modern Slavery Act regarding definitions)</w:t>
            </w:r>
          </w:p>
          <w:p w14:paraId="2836F7B4" w14:textId="657841EA" w:rsidR="002B4A12" w:rsidRPr="005835DC" w:rsidRDefault="002B4A12" w:rsidP="00D05F5A">
            <w:pPr>
              <w:pStyle w:val="ListParagraph"/>
              <w:numPr>
                <w:ilvl w:val="0"/>
                <w:numId w:val="11"/>
              </w:numPr>
              <w:spacing w:before="120" w:after="120"/>
              <w:ind w:left="284" w:hanging="284"/>
              <w:rPr>
                <w:b/>
                <w:i/>
                <w:sz w:val="19"/>
                <w:szCs w:val="19"/>
              </w:rPr>
            </w:pPr>
            <w:r w:rsidRPr="005835DC">
              <w:rPr>
                <w:b/>
                <w:i/>
                <w:sz w:val="19"/>
                <w:szCs w:val="19"/>
              </w:rPr>
              <w:t>Rec 3 (definition of modern slavery in guidance)</w:t>
            </w:r>
          </w:p>
          <w:p w14:paraId="30E51E47" w14:textId="5185946F" w:rsidR="001A2D4D" w:rsidRPr="005835DC" w:rsidRDefault="00385B60" w:rsidP="00D05F5A">
            <w:pPr>
              <w:pStyle w:val="ListParagraph"/>
              <w:numPr>
                <w:ilvl w:val="0"/>
                <w:numId w:val="11"/>
              </w:numPr>
              <w:spacing w:before="120" w:after="120"/>
              <w:ind w:left="284" w:hanging="284"/>
              <w:rPr>
                <w:b/>
                <w:i/>
                <w:sz w:val="19"/>
                <w:szCs w:val="19"/>
              </w:rPr>
            </w:pPr>
            <w:r w:rsidRPr="005835DC">
              <w:rPr>
                <w:b/>
                <w:i/>
                <w:sz w:val="19"/>
                <w:szCs w:val="19"/>
              </w:rPr>
              <w:t xml:space="preserve">Rec </w:t>
            </w:r>
            <w:r w:rsidR="001A2D4D" w:rsidRPr="005835DC">
              <w:rPr>
                <w:b/>
                <w:i/>
                <w:sz w:val="19"/>
                <w:szCs w:val="19"/>
              </w:rPr>
              <w:t>5 (guidance for small and medium-sized entities)</w:t>
            </w:r>
          </w:p>
          <w:p w14:paraId="27A83162" w14:textId="77777777" w:rsidR="002B4A12" w:rsidRPr="005835DC" w:rsidRDefault="002B4A12" w:rsidP="00D05F5A">
            <w:pPr>
              <w:pStyle w:val="ListParagraph"/>
              <w:numPr>
                <w:ilvl w:val="0"/>
                <w:numId w:val="11"/>
              </w:numPr>
              <w:spacing w:before="120" w:after="120"/>
              <w:ind w:left="284" w:hanging="284"/>
              <w:rPr>
                <w:b/>
                <w:i/>
                <w:sz w:val="19"/>
                <w:szCs w:val="19"/>
              </w:rPr>
            </w:pPr>
            <w:r w:rsidRPr="005835DC">
              <w:rPr>
                <w:b/>
                <w:i/>
                <w:sz w:val="19"/>
                <w:szCs w:val="19"/>
              </w:rPr>
              <w:t xml:space="preserve">Rec 7 (reviewing the terms operations and supply chains) </w:t>
            </w:r>
          </w:p>
          <w:p w14:paraId="0C9C4BC8" w14:textId="758C648D" w:rsidR="002B4A12" w:rsidRPr="005835DC" w:rsidRDefault="002B4A12" w:rsidP="00D05F5A">
            <w:pPr>
              <w:pStyle w:val="ListParagraph"/>
              <w:numPr>
                <w:ilvl w:val="0"/>
                <w:numId w:val="11"/>
              </w:numPr>
              <w:spacing w:before="120" w:after="120"/>
              <w:ind w:left="284" w:hanging="284"/>
              <w:rPr>
                <w:b/>
                <w:i/>
                <w:sz w:val="19"/>
                <w:szCs w:val="19"/>
              </w:rPr>
            </w:pPr>
            <w:r w:rsidRPr="005835DC">
              <w:rPr>
                <w:b/>
                <w:i/>
                <w:sz w:val="19"/>
                <w:szCs w:val="19"/>
              </w:rPr>
              <w:t>Rec 13 (</w:t>
            </w:r>
            <w:r w:rsidR="00D51430" w:rsidRPr="005835DC">
              <w:rPr>
                <w:b/>
                <w:i/>
                <w:sz w:val="19"/>
                <w:szCs w:val="19"/>
              </w:rPr>
              <w:t xml:space="preserve">developing an </w:t>
            </w:r>
            <w:r w:rsidRPr="005835DC">
              <w:rPr>
                <w:b/>
                <w:i/>
                <w:sz w:val="19"/>
                <w:szCs w:val="19"/>
              </w:rPr>
              <w:t>optional template)</w:t>
            </w:r>
          </w:p>
          <w:p w14:paraId="5C712D95" w14:textId="6356D531" w:rsidR="001A2D4D" w:rsidRPr="005835DC" w:rsidRDefault="00385B60" w:rsidP="00D05F5A">
            <w:pPr>
              <w:pStyle w:val="ListParagraph"/>
              <w:numPr>
                <w:ilvl w:val="0"/>
                <w:numId w:val="11"/>
              </w:numPr>
              <w:spacing w:before="120" w:after="120"/>
              <w:ind w:left="284" w:hanging="284"/>
              <w:rPr>
                <w:b/>
                <w:i/>
                <w:sz w:val="19"/>
                <w:szCs w:val="19"/>
              </w:rPr>
            </w:pPr>
            <w:r w:rsidRPr="005835DC">
              <w:rPr>
                <w:b/>
                <w:i/>
                <w:sz w:val="19"/>
                <w:szCs w:val="19"/>
              </w:rPr>
              <w:t xml:space="preserve">Rec </w:t>
            </w:r>
            <w:r w:rsidR="001A2D4D" w:rsidRPr="005835DC">
              <w:rPr>
                <w:b/>
                <w:i/>
                <w:sz w:val="19"/>
                <w:szCs w:val="19"/>
              </w:rPr>
              <w:t>19 (Commonwealth Modern Slavery Statement</w:t>
            </w:r>
            <w:r w:rsidR="00D51430" w:rsidRPr="005835DC">
              <w:rPr>
                <w:b/>
                <w:i/>
                <w:sz w:val="19"/>
                <w:szCs w:val="19"/>
              </w:rPr>
              <w:t xml:space="preserve"> review</w:t>
            </w:r>
            <w:r w:rsidR="001A2D4D" w:rsidRPr="005835DC">
              <w:rPr>
                <w:b/>
                <w:i/>
                <w:sz w:val="19"/>
                <w:szCs w:val="19"/>
              </w:rPr>
              <w:t>)</w:t>
            </w:r>
          </w:p>
          <w:p w14:paraId="67E770CE" w14:textId="6051CC6B" w:rsidR="001A2D4D" w:rsidRPr="005835DC" w:rsidRDefault="00385B60" w:rsidP="00D05F5A">
            <w:pPr>
              <w:pStyle w:val="ListParagraph"/>
              <w:numPr>
                <w:ilvl w:val="0"/>
                <w:numId w:val="11"/>
              </w:numPr>
              <w:spacing w:before="120" w:after="120"/>
              <w:ind w:left="284" w:hanging="284"/>
              <w:rPr>
                <w:b/>
                <w:i/>
                <w:sz w:val="19"/>
                <w:szCs w:val="19"/>
              </w:rPr>
            </w:pPr>
            <w:r w:rsidRPr="005835DC">
              <w:rPr>
                <w:b/>
                <w:i/>
                <w:sz w:val="19"/>
                <w:szCs w:val="19"/>
              </w:rPr>
              <w:t xml:space="preserve">Rec </w:t>
            </w:r>
            <w:r w:rsidR="001A2D4D" w:rsidRPr="005835DC">
              <w:rPr>
                <w:b/>
                <w:i/>
                <w:sz w:val="19"/>
                <w:szCs w:val="19"/>
              </w:rPr>
              <w:t>23 (compliance by reporting entities)</w:t>
            </w:r>
          </w:p>
          <w:p w14:paraId="34DF7291" w14:textId="17257189" w:rsidR="001A2D4D" w:rsidRPr="005835DC" w:rsidRDefault="00385B60" w:rsidP="00D05F5A">
            <w:pPr>
              <w:pStyle w:val="ListParagraph"/>
              <w:numPr>
                <w:ilvl w:val="0"/>
                <w:numId w:val="11"/>
              </w:numPr>
              <w:spacing w:before="120" w:after="120"/>
              <w:ind w:left="284" w:hanging="284"/>
              <w:rPr>
                <w:b/>
                <w:i/>
                <w:sz w:val="19"/>
                <w:szCs w:val="19"/>
              </w:rPr>
            </w:pPr>
            <w:r w:rsidRPr="005835DC">
              <w:rPr>
                <w:b/>
                <w:i/>
                <w:sz w:val="19"/>
                <w:szCs w:val="19"/>
              </w:rPr>
              <w:t xml:space="preserve">Rec </w:t>
            </w:r>
            <w:r w:rsidR="001A2D4D" w:rsidRPr="005835DC">
              <w:rPr>
                <w:b/>
                <w:i/>
                <w:sz w:val="19"/>
                <w:szCs w:val="19"/>
              </w:rPr>
              <w:t>24 (complaints procedure regarding entity reporting)</w:t>
            </w:r>
          </w:p>
          <w:p w14:paraId="12815C67" w14:textId="5D21E88B" w:rsidR="002B4A12" w:rsidRPr="005835DC" w:rsidRDefault="002B4A12" w:rsidP="00D05F5A">
            <w:pPr>
              <w:pStyle w:val="ListParagraph"/>
              <w:numPr>
                <w:ilvl w:val="0"/>
                <w:numId w:val="11"/>
              </w:numPr>
              <w:spacing w:before="120" w:after="120"/>
              <w:ind w:left="284" w:hanging="284"/>
              <w:rPr>
                <w:b/>
                <w:i/>
                <w:sz w:val="19"/>
                <w:szCs w:val="19"/>
              </w:rPr>
            </w:pPr>
            <w:r w:rsidRPr="005835DC">
              <w:rPr>
                <w:b/>
                <w:i/>
                <w:sz w:val="19"/>
                <w:szCs w:val="19"/>
              </w:rPr>
              <w:t>Rec 25 (forward work program for updating guidance)</w:t>
            </w:r>
          </w:p>
          <w:p w14:paraId="7B3AF572" w14:textId="559322FC" w:rsidR="001A2D4D" w:rsidRPr="005835DC" w:rsidRDefault="00385B60" w:rsidP="00D05F5A">
            <w:pPr>
              <w:pStyle w:val="ListParagraph"/>
              <w:numPr>
                <w:ilvl w:val="0"/>
                <w:numId w:val="11"/>
              </w:numPr>
              <w:spacing w:before="120" w:after="120"/>
              <w:ind w:left="284" w:hanging="284"/>
              <w:rPr>
                <w:b/>
                <w:i/>
                <w:sz w:val="19"/>
                <w:szCs w:val="19"/>
              </w:rPr>
            </w:pPr>
            <w:r w:rsidRPr="005835DC">
              <w:rPr>
                <w:b/>
                <w:i/>
                <w:sz w:val="19"/>
                <w:szCs w:val="19"/>
              </w:rPr>
              <w:t xml:space="preserve">Rec </w:t>
            </w:r>
            <w:r w:rsidR="001A2D4D" w:rsidRPr="005835DC">
              <w:rPr>
                <w:b/>
                <w:i/>
                <w:sz w:val="19"/>
                <w:szCs w:val="19"/>
              </w:rPr>
              <w:t>28 (enhancements to the Register)</w:t>
            </w:r>
          </w:p>
          <w:p w14:paraId="7E41C9D1" w14:textId="5075305F" w:rsidR="001A2D4D" w:rsidRPr="000A3C03" w:rsidRDefault="00385B60" w:rsidP="00D05F5A">
            <w:pPr>
              <w:pStyle w:val="ListParagraph"/>
              <w:numPr>
                <w:ilvl w:val="0"/>
                <w:numId w:val="11"/>
              </w:numPr>
              <w:spacing w:before="120" w:after="120"/>
              <w:ind w:left="284" w:hanging="284"/>
              <w:rPr>
                <w:b/>
                <w:i/>
                <w:sz w:val="20"/>
                <w:szCs w:val="20"/>
              </w:rPr>
            </w:pPr>
            <w:r w:rsidRPr="005835DC">
              <w:rPr>
                <w:b/>
                <w:i/>
                <w:sz w:val="19"/>
                <w:szCs w:val="19"/>
              </w:rPr>
              <w:t xml:space="preserve">Rec </w:t>
            </w:r>
            <w:r w:rsidR="001A2D4D" w:rsidRPr="005835DC">
              <w:rPr>
                <w:b/>
                <w:i/>
                <w:sz w:val="19"/>
                <w:szCs w:val="19"/>
              </w:rPr>
              <w:t>29 (further review of the Modern Slavery Act)</w:t>
            </w:r>
          </w:p>
        </w:tc>
      </w:tr>
      <w:tr w:rsidR="00C9589C" w:rsidRPr="00DA03DC" w14:paraId="7BCA6EBD" w14:textId="77777777" w:rsidTr="005835DC">
        <w:trPr>
          <w:trHeight w:val="77"/>
        </w:trPr>
        <w:tc>
          <w:tcPr>
            <w:tcW w:w="9219" w:type="dxa"/>
            <w:gridSpan w:val="3"/>
            <w:shd w:val="clear" w:color="auto" w:fill="F2F2F2" w:themeFill="background1" w:themeFillShade="F2"/>
          </w:tcPr>
          <w:p w14:paraId="07BBF929" w14:textId="77777777" w:rsidR="00C9589C" w:rsidRPr="000A3C03" w:rsidRDefault="00C9589C" w:rsidP="000D5485">
            <w:pPr>
              <w:spacing w:before="120" w:after="120"/>
              <w:rPr>
                <w:b/>
                <w:sz w:val="20"/>
                <w:szCs w:val="20"/>
              </w:rPr>
            </w:pPr>
            <w:r w:rsidRPr="000A3C03">
              <w:rPr>
                <w:b/>
                <w:sz w:val="20"/>
                <w:szCs w:val="20"/>
              </w:rPr>
              <w:t xml:space="preserve">Completed work to date: </w:t>
            </w:r>
          </w:p>
          <w:p w14:paraId="74D072A1" w14:textId="3D8009F0" w:rsidR="00C9589C" w:rsidRPr="005835DC" w:rsidRDefault="00C9589C" w:rsidP="00D05F5A">
            <w:pPr>
              <w:pStyle w:val="ListParagraph"/>
              <w:numPr>
                <w:ilvl w:val="0"/>
                <w:numId w:val="12"/>
              </w:numPr>
              <w:spacing w:before="120" w:after="120"/>
              <w:ind w:left="284" w:hanging="284"/>
              <w:rPr>
                <w:b/>
                <w:i/>
                <w:sz w:val="19"/>
                <w:szCs w:val="19"/>
              </w:rPr>
            </w:pPr>
            <w:r w:rsidRPr="005835DC">
              <w:rPr>
                <w:b/>
                <w:i/>
                <w:sz w:val="19"/>
                <w:szCs w:val="19"/>
              </w:rPr>
              <w:t>Rec 22 (annual list of entities that have submitted statements)</w:t>
            </w:r>
            <w:r w:rsidRPr="005835DC">
              <w:rPr>
                <w:rStyle w:val="FootnoteReference"/>
                <w:b/>
                <w:i/>
                <w:sz w:val="19"/>
                <w:szCs w:val="19"/>
              </w:rPr>
              <w:footnoteReference w:id="5"/>
            </w:r>
          </w:p>
        </w:tc>
      </w:tr>
    </w:tbl>
    <w:p w14:paraId="01492BE4" w14:textId="77777777" w:rsidR="002B4A12" w:rsidRPr="00A4530B" w:rsidRDefault="002B4A12" w:rsidP="002B4A12">
      <w:pPr>
        <w:pStyle w:val="Heading3"/>
      </w:pPr>
      <w:bookmarkStart w:id="22" w:name="_Toc178249223"/>
      <w:r w:rsidRPr="00A4530B">
        <w:lastRenderedPageBreak/>
        <w:t xml:space="preserve">Public consultation paper </w:t>
      </w:r>
    </w:p>
    <w:p w14:paraId="6F256B05" w14:textId="38546362" w:rsidR="002B4A12" w:rsidRPr="00A4530B" w:rsidRDefault="002B4A12" w:rsidP="002B4A12">
      <w:r w:rsidRPr="00A4530B">
        <w:t xml:space="preserve">This consultation paper </w:t>
      </w:r>
      <w:r w:rsidR="00123234">
        <w:t>seeks views on changes to implement</w:t>
      </w:r>
      <w:r w:rsidR="000217E0">
        <w:t xml:space="preserve"> </w:t>
      </w:r>
      <w:r w:rsidRPr="00A4530B">
        <w:rPr>
          <w:b/>
        </w:rPr>
        <w:t xml:space="preserve">Phase 1, Stream A </w:t>
      </w:r>
      <w:r w:rsidR="00F07DE6">
        <w:t xml:space="preserve">proposals </w:t>
      </w:r>
      <w:r w:rsidR="00CC68C2">
        <w:t xml:space="preserve">from the Review, </w:t>
      </w:r>
      <w:r w:rsidR="00F07DE6">
        <w:t>which</w:t>
      </w:r>
      <w:r w:rsidRPr="00A4530B">
        <w:t xml:space="preserve"> aim to: </w:t>
      </w:r>
    </w:p>
    <w:p w14:paraId="3933CB4D" w14:textId="7955BD89" w:rsidR="000217E0" w:rsidRPr="00A4530B" w:rsidRDefault="002B4A12" w:rsidP="00D05F5A">
      <w:pPr>
        <w:pStyle w:val="ListParagraph"/>
        <w:numPr>
          <w:ilvl w:val="0"/>
          <w:numId w:val="20"/>
        </w:numPr>
      </w:pPr>
      <w:r w:rsidRPr="00A4530B">
        <w:t>refine, clarify and expand the existing mandatory reporting criteria (recommendation</w:t>
      </w:r>
      <w:r w:rsidR="000826F3">
        <w:t>s</w:t>
      </w:r>
      <w:r w:rsidRPr="00A4530B">
        <w:t xml:space="preserve"> 8</w:t>
      </w:r>
      <w:r w:rsidR="000826F3">
        <w:t xml:space="preserve"> and 9</w:t>
      </w:r>
      <w:r w:rsidRPr="00A4530B">
        <w:t>)</w:t>
      </w:r>
    </w:p>
    <w:p w14:paraId="1815D8BC" w14:textId="3DC2F2A5" w:rsidR="002B4A12" w:rsidRPr="00A4530B" w:rsidRDefault="00FF19D4" w:rsidP="00D05F5A">
      <w:pPr>
        <w:pStyle w:val="ListParagraph"/>
        <w:numPr>
          <w:ilvl w:val="0"/>
          <w:numId w:val="20"/>
        </w:numPr>
      </w:pPr>
      <w:r>
        <w:t xml:space="preserve">respond to </w:t>
      </w:r>
      <w:r w:rsidR="004D6F7A">
        <w:t xml:space="preserve">difficulties encountered </w:t>
      </w:r>
      <w:r>
        <w:t>with</w:t>
      </w:r>
      <w:r w:rsidRPr="00A4530B">
        <w:t xml:space="preserve"> </w:t>
      </w:r>
      <w:r w:rsidR="002B4A12" w:rsidRPr="00A4530B">
        <w:t>joint reporting (recommendation 17)</w:t>
      </w:r>
    </w:p>
    <w:p w14:paraId="19286A82" w14:textId="7AE37A41" w:rsidR="002B4A12" w:rsidRPr="00A4530B" w:rsidRDefault="002B4A12" w:rsidP="00D05F5A">
      <w:pPr>
        <w:pStyle w:val="ListParagraph"/>
        <w:numPr>
          <w:ilvl w:val="0"/>
          <w:numId w:val="20"/>
        </w:numPr>
      </w:pPr>
      <w:r w:rsidRPr="00A4530B">
        <w:t>streamline reporting for voluntary entities (recommendation 18)</w:t>
      </w:r>
    </w:p>
    <w:p w14:paraId="51650EE4" w14:textId="626CF517" w:rsidR="00734B5B" w:rsidRPr="00A4530B" w:rsidRDefault="00734B5B" w:rsidP="00D05F5A">
      <w:pPr>
        <w:pStyle w:val="ListParagraph"/>
        <w:numPr>
          <w:ilvl w:val="0"/>
          <w:numId w:val="20"/>
        </w:numPr>
      </w:pPr>
      <w:r w:rsidRPr="00A4530B">
        <w:t>strengthen the current compliance and enforcement framework in the Modern Slavery Act (recommendation 20)</w:t>
      </w:r>
    </w:p>
    <w:p w14:paraId="3E8AB845" w14:textId="77777777" w:rsidR="002B4A12" w:rsidRPr="00A4530B" w:rsidRDefault="002B4A12" w:rsidP="00D05F5A">
      <w:pPr>
        <w:pStyle w:val="ListParagraph"/>
        <w:numPr>
          <w:ilvl w:val="0"/>
          <w:numId w:val="20"/>
        </w:numPr>
      </w:pPr>
      <w:r w:rsidRPr="00A4530B">
        <w:t xml:space="preserve">improve oversight of reporting entities by introducing requirements to notify the regulator when ceasing to be a reporting entity (recommendation 21). </w:t>
      </w:r>
    </w:p>
    <w:p w14:paraId="3141F529" w14:textId="187583AA" w:rsidR="002B4A12" w:rsidRPr="00C447AC" w:rsidRDefault="002B4A12" w:rsidP="002B4A12">
      <w:r>
        <w:t xml:space="preserve">A summary of </w:t>
      </w:r>
      <w:r w:rsidR="00F07DE6">
        <w:t>the p</w:t>
      </w:r>
      <w:r w:rsidR="00123234">
        <w:t>otential changes</w:t>
      </w:r>
      <w:r>
        <w:t xml:space="preserve"> is outlined in </w:t>
      </w:r>
      <w:r w:rsidRPr="0007549F">
        <w:t>the table on</w:t>
      </w:r>
      <w:r>
        <w:rPr>
          <w:b/>
        </w:rPr>
        <w:t xml:space="preserve"> </w:t>
      </w:r>
      <w:r w:rsidRPr="00A4530B">
        <w:t>page</w:t>
      </w:r>
      <w:r>
        <w:t>s 10-11</w:t>
      </w:r>
      <w:r w:rsidRPr="00A4530B">
        <w:t>.</w:t>
      </w:r>
    </w:p>
    <w:p w14:paraId="4A66F3BF" w14:textId="77777777" w:rsidR="002B4A12" w:rsidRPr="00A4530B" w:rsidRDefault="002B4A12" w:rsidP="002B4A12">
      <w:pPr>
        <w:pStyle w:val="Heading3"/>
      </w:pPr>
      <w:r w:rsidRPr="00A4530B">
        <w:t xml:space="preserve">Targeted consultations </w:t>
      </w:r>
    </w:p>
    <w:p w14:paraId="6AA1B5A9" w14:textId="6ED5FB32" w:rsidR="002B4A12" w:rsidRDefault="002B4A12" w:rsidP="002B4A12">
      <w:r w:rsidRPr="00A4530B">
        <w:t xml:space="preserve">Targeted consultations will occur as part of </w:t>
      </w:r>
      <w:r w:rsidRPr="00A4530B">
        <w:rPr>
          <w:b/>
        </w:rPr>
        <w:t>Phase 1, Stream B</w:t>
      </w:r>
      <w:r w:rsidRPr="00A4530B">
        <w:t xml:space="preserve"> to further scope</w:t>
      </w:r>
      <w:r>
        <w:t>:</w:t>
      </w:r>
    </w:p>
    <w:p w14:paraId="58C2F4FA" w14:textId="3EB07F79" w:rsidR="002B4A12" w:rsidRDefault="005835DC" w:rsidP="00D05F5A">
      <w:pPr>
        <w:pStyle w:val="ListParagraph"/>
        <w:numPr>
          <w:ilvl w:val="0"/>
          <w:numId w:val="20"/>
        </w:numPr>
      </w:pPr>
      <w:r>
        <w:t>A model for</w:t>
      </w:r>
      <w:r w:rsidR="002B4A12" w:rsidRPr="00A4530B">
        <w:t xml:space="preserve"> written declarations of high</w:t>
      </w:r>
      <w:r w:rsidR="003E4ACD">
        <w:t>-</w:t>
      </w:r>
      <w:r w:rsidR="002B4A12" w:rsidRPr="00A4530B">
        <w:t xml:space="preserve">risk matters (recommendation 27). The Government plans to first consult with relevant </w:t>
      </w:r>
      <w:r w:rsidR="00A54452">
        <w:t xml:space="preserve">specialists, including </w:t>
      </w:r>
      <w:r w:rsidR="002B4A12" w:rsidRPr="00A4530B">
        <w:t xml:space="preserve">Government agencies and the </w:t>
      </w:r>
      <w:r w:rsidR="002B4A12">
        <w:t xml:space="preserve">Australian </w:t>
      </w:r>
      <w:r w:rsidR="002B4A12" w:rsidRPr="00A4530B">
        <w:t>Anti-Slavery Commissioner</w:t>
      </w:r>
      <w:r w:rsidR="00A54452">
        <w:t>,</w:t>
      </w:r>
      <w:r w:rsidR="002B4A12" w:rsidRPr="00A4530B">
        <w:t xml:space="preserve"> to ensure a model for written declarations takes into account international law obligations, and potential implications for Australia’s economy, trade, national security</w:t>
      </w:r>
      <w:r w:rsidR="00BD2362">
        <w:t>,</w:t>
      </w:r>
      <w:r w:rsidR="002B4A12" w:rsidRPr="00A4530B">
        <w:t xml:space="preserve"> and foreign policy objectives. </w:t>
      </w:r>
      <w:r w:rsidR="00A54452">
        <w:t>The Government</w:t>
      </w:r>
      <w:r w:rsidR="002B4A12" w:rsidRPr="00A4530B">
        <w:t xml:space="preserve"> will then conduct consultations with other stakeholders as appropriate. </w:t>
      </w:r>
    </w:p>
    <w:p w14:paraId="4A3CF9D4" w14:textId="4B1C17B9" w:rsidR="002B4A12" w:rsidRPr="00A4530B" w:rsidRDefault="005835DC" w:rsidP="00D05F5A">
      <w:pPr>
        <w:pStyle w:val="ListParagraph"/>
        <w:numPr>
          <w:ilvl w:val="0"/>
          <w:numId w:val="20"/>
        </w:numPr>
      </w:pPr>
      <w:r>
        <w:t>How the Modern Slavery Act could be amended to enhance its</w:t>
      </w:r>
      <w:r w:rsidR="002B4A12" w:rsidRPr="00A4530B">
        <w:t xml:space="preserve"> due diligence </w:t>
      </w:r>
      <w:r>
        <w:t xml:space="preserve">requirements </w:t>
      </w:r>
      <w:r w:rsidR="002B4A12" w:rsidRPr="00A4530B">
        <w:t>(recommendation 11)</w:t>
      </w:r>
      <w:r w:rsidR="002B4A12">
        <w:t xml:space="preserve">. The </w:t>
      </w:r>
      <w:r w:rsidR="002B4A12" w:rsidRPr="00A4530B">
        <w:t xml:space="preserve">Government will consult with relevant specialists </w:t>
      </w:r>
      <w:r w:rsidR="00D97941">
        <w:t xml:space="preserve">in </w:t>
      </w:r>
      <w:r w:rsidR="000926C0">
        <w:t>G</w:t>
      </w:r>
      <w:r w:rsidR="002B4A12" w:rsidRPr="00A4530B">
        <w:t>overnment, business</w:t>
      </w:r>
      <w:r w:rsidR="00BD2362">
        <w:t>,</w:t>
      </w:r>
      <w:r w:rsidR="002B4A12" w:rsidRPr="00A4530B">
        <w:t xml:space="preserve"> and the non</w:t>
      </w:r>
      <w:r w:rsidR="002B4A12" w:rsidRPr="00A4530B">
        <w:noBreakHyphen/>
        <w:t>government sector</w:t>
      </w:r>
      <w:r w:rsidR="00D65725" w:rsidRPr="00531949">
        <w:t>s</w:t>
      </w:r>
      <w:r w:rsidR="002B4A12" w:rsidRPr="00A4530B">
        <w:t xml:space="preserve"> given </w:t>
      </w:r>
      <w:r w:rsidR="008B67A2">
        <w:t xml:space="preserve">the </w:t>
      </w:r>
      <w:r w:rsidR="002B4A12" w:rsidRPr="00A4530B">
        <w:t>significant complexities involved</w:t>
      </w:r>
      <w:r w:rsidR="002B4A12">
        <w:t xml:space="preserve"> with </w:t>
      </w:r>
      <w:r>
        <w:t>due diligence requirements</w:t>
      </w:r>
      <w:r w:rsidR="002B4A12" w:rsidRPr="00A4530B">
        <w:t>. Broader consultation</w:t>
      </w:r>
      <w:r w:rsidR="006929ED">
        <w:t>s</w:t>
      </w:r>
      <w:r w:rsidR="002B4A12" w:rsidRPr="00A4530B">
        <w:t xml:space="preserve"> may occur in due course.</w:t>
      </w:r>
    </w:p>
    <w:p w14:paraId="78EC8F21" w14:textId="0D67BE51" w:rsidR="00960164" w:rsidRDefault="00960164">
      <w:pPr>
        <w:rPr>
          <w:rFonts w:asciiTheme="majorHAnsi" w:eastAsiaTheme="majorEastAsia" w:hAnsiTheme="majorHAnsi" w:cstheme="majorBidi"/>
          <w:color w:val="2F5496" w:themeColor="accent1" w:themeShade="BF"/>
          <w:sz w:val="26"/>
          <w:szCs w:val="26"/>
        </w:rPr>
      </w:pPr>
      <w:r>
        <w:br w:type="page"/>
      </w:r>
    </w:p>
    <w:p w14:paraId="22EF4896" w14:textId="73721698" w:rsidR="00960164" w:rsidRPr="00A4530B" w:rsidRDefault="00F141D7" w:rsidP="00A4530B">
      <w:pPr>
        <w:pStyle w:val="Heading2"/>
      </w:pPr>
      <w:bookmarkStart w:id="23" w:name="_Toc191462690"/>
      <w:bookmarkStart w:id="24" w:name="_Toc203033259"/>
      <w:r w:rsidRPr="00A4530B">
        <w:lastRenderedPageBreak/>
        <w:t>Summary</w:t>
      </w:r>
      <w:r w:rsidR="00517672" w:rsidRPr="00A4530B">
        <w:t xml:space="preserve"> table</w:t>
      </w:r>
      <w:r w:rsidRPr="00A4530B">
        <w:t xml:space="preserve"> of </w:t>
      </w:r>
      <w:bookmarkEnd w:id="22"/>
      <w:bookmarkEnd w:id="23"/>
      <w:r w:rsidR="00123234">
        <w:t>potential changes</w:t>
      </w:r>
      <w:bookmarkEnd w:id="24"/>
      <w:r w:rsidR="009B5171" w:rsidRPr="00A4530B">
        <w:t xml:space="preserve"> </w:t>
      </w:r>
    </w:p>
    <w:tbl>
      <w:tblPr>
        <w:tblStyle w:val="TableGrid"/>
        <w:tblW w:w="906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3288"/>
        <w:gridCol w:w="4110"/>
      </w:tblGrid>
      <w:tr w:rsidR="00F141D7" w14:paraId="0EA6F99F" w14:textId="77777777" w:rsidTr="000A3C03">
        <w:trPr>
          <w:tblHeader/>
        </w:trPr>
        <w:tc>
          <w:tcPr>
            <w:tcW w:w="1671" w:type="dxa"/>
            <w:shd w:val="clear" w:color="auto" w:fill="13294E"/>
          </w:tcPr>
          <w:p w14:paraId="38562379" w14:textId="77777777" w:rsidR="00F141D7" w:rsidRDefault="00F141D7" w:rsidP="0077579F">
            <w:pPr>
              <w:spacing w:before="120" w:after="120"/>
            </w:pPr>
          </w:p>
        </w:tc>
        <w:tc>
          <w:tcPr>
            <w:tcW w:w="3288" w:type="dxa"/>
            <w:shd w:val="clear" w:color="auto" w:fill="13294E"/>
          </w:tcPr>
          <w:p w14:paraId="5B9BAA2E" w14:textId="77777777" w:rsidR="00F141D7" w:rsidRPr="003D0514" w:rsidRDefault="00F141D7" w:rsidP="0077579F">
            <w:pPr>
              <w:spacing w:before="120" w:after="120"/>
              <w:rPr>
                <w:b/>
              </w:rPr>
            </w:pPr>
            <w:r w:rsidRPr="003D0514">
              <w:rPr>
                <w:b/>
              </w:rPr>
              <w:t>Current law</w:t>
            </w:r>
          </w:p>
        </w:tc>
        <w:tc>
          <w:tcPr>
            <w:tcW w:w="4110" w:type="dxa"/>
            <w:shd w:val="clear" w:color="auto" w:fill="13294E"/>
          </w:tcPr>
          <w:p w14:paraId="7DDC7CA6" w14:textId="30E0B1BA" w:rsidR="00F141D7" w:rsidRPr="003D0514" w:rsidRDefault="00E47156" w:rsidP="0077579F">
            <w:pPr>
              <w:spacing w:before="120" w:after="120"/>
              <w:rPr>
                <w:b/>
              </w:rPr>
            </w:pPr>
            <w:r w:rsidRPr="000C27B7">
              <w:rPr>
                <w:b/>
              </w:rPr>
              <w:t>Options for change</w:t>
            </w:r>
            <w:r w:rsidR="00F141D7" w:rsidRPr="003D0514">
              <w:rPr>
                <w:b/>
              </w:rPr>
              <w:t xml:space="preserve"> </w:t>
            </w:r>
          </w:p>
        </w:tc>
      </w:tr>
      <w:tr w:rsidR="00C578FC" w14:paraId="17DBFB68" w14:textId="77777777" w:rsidTr="000A3C03">
        <w:tc>
          <w:tcPr>
            <w:tcW w:w="1671" w:type="dxa"/>
            <w:tcBorders>
              <w:bottom w:val="single" w:sz="4" w:space="0" w:color="52C9F3"/>
            </w:tcBorders>
          </w:tcPr>
          <w:p w14:paraId="013E68B9" w14:textId="4F580E87" w:rsidR="00C578FC" w:rsidRPr="00FF4152" w:rsidRDefault="00C578FC" w:rsidP="00D05F5A">
            <w:pPr>
              <w:pStyle w:val="ListParagraph"/>
              <w:numPr>
                <w:ilvl w:val="0"/>
                <w:numId w:val="3"/>
              </w:numPr>
              <w:spacing w:before="120" w:after="120"/>
              <w:ind w:left="284" w:hanging="284"/>
              <w:rPr>
                <w:sz w:val="20"/>
                <w:szCs w:val="20"/>
              </w:rPr>
            </w:pPr>
            <w:r w:rsidRPr="00FF4152">
              <w:rPr>
                <w:sz w:val="20"/>
                <w:szCs w:val="20"/>
              </w:rPr>
              <w:t xml:space="preserve">Changes to mandatory reporting criteria  </w:t>
            </w:r>
          </w:p>
        </w:tc>
        <w:tc>
          <w:tcPr>
            <w:tcW w:w="3288" w:type="dxa"/>
            <w:tcBorders>
              <w:bottom w:val="single" w:sz="4" w:space="0" w:color="52C9F3"/>
            </w:tcBorders>
          </w:tcPr>
          <w:p w14:paraId="65802992" w14:textId="15448E52" w:rsidR="00C578FC" w:rsidRPr="00FF4152" w:rsidRDefault="00C578FC" w:rsidP="0077579F">
            <w:pPr>
              <w:spacing w:before="120" w:after="120"/>
              <w:rPr>
                <w:sz w:val="20"/>
                <w:szCs w:val="20"/>
              </w:rPr>
            </w:pPr>
            <w:r w:rsidRPr="00FF4152">
              <w:rPr>
                <w:sz w:val="20"/>
                <w:szCs w:val="20"/>
              </w:rPr>
              <w:t xml:space="preserve">The mandatory reporting criteria are outlined in </w:t>
            </w:r>
            <w:r w:rsidR="004423AB">
              <w:rPr>
                <w:sz w:val="20"/>
                <w:szCs w:val="20"/>
              </w:rPr>
              <w:t>sub</w:t>
            </w:r>
            <w:r w:rsidRPr="00FF4152">
              <w:rPr>
                <w:sz w:val="20"/>
                <w:szCs w:val="20"/>
              </w:rPr>
              <w:t>section 16</w:t>
            </w:r>
            <w:r w:rsidR="00F24289" w:rsidRPr="00FF4152">
              <w:rPr>
                <w:sz w:val="20"/>
                <w:szCs w:val="20"/>
              </w:rPr>
              <w:t>(1)</w:t>
            </w:r>
            <w:r w:rsidR="004C3A08">
              <w:rPr>
                <w:sz w:val="20"/>
                <w:szCs w:val="20"/>
              </w:rPr>
              <w:t xml:space="preserve"> </w:t>
            </w:r>
            <w:r w:rsidR="00F97F5D">
              <w:rPr>
                <w:sz w:val="20"/>
                <w:szCs w:val="20"/>
              </w:rPr>
              <w:t xml:space="preserve">of the Modern Slavery Act </w:t>
            </w:r>
            <w:r w:rsidR="004C3A08">
              <w:rPr>
                <w:sz w:val="20"/>
                <w:szCs w:val="20"/>
              </w:rPr>
              <w:t>and summarised below</w:t>
            </w:r>
            <w:r w:rsidRPr="00FF4152">
              <w:rPr>
                <w:sz w:val="20"/>
                <w:szCs w:val="20"/>
              </w:rPr>
              <w:t>:</w:t>
            </w:r>
          </w:p>
          <w:p w14:paraId="00C7C0A0" w14:textId="6ABF7754" w:rsidR="00C578FC" w:rsidRPr="00FF4152" w:rsidRDefault="004C3A08" w:rsidP="00D05F5A">
            <w:pPr>
              <w:pStyle w:val="ListParagraph"/>
              <w:numPr>
                <w:ilvl w:val="0"/>
                <w:numId w:val="4"/>
              </w:numPr>
              <w:spacing w:before="120" w:after="120"/>
              <w:ind w:left="284" w:hanging="284"/>
              <w:rPr>
                <w:sz w:val="20"/>
                <w:szCs w:val="20"/>
              </w:rPr>
            </w:pPr>
            <w:r>
              <w:rPr>
                <w:sz w:val="20"/>
                <w:szCs w:val="20"/>
              </w:rPr>
              <w:t>i</w:t>
            </w:r>
            <w:r w:rsidR="00C578FC" w:rsidRPr="00FF4152">
              <w:rPr>
                <w:sz w:val="20"/>
                <w:szCs w:val="20"/>
              </w:rPr>
              <w:t>dentify reporting entity</w:t>
            </w:r>
          </w:p>
          <w:p w14:paraId="0A3573E6" w14:textId="4E51C91A" w:rsidR="00C578FC" w:rsidRPr="00FF4152" w:rsidRDefault="004C3A08" w:rsidP="00D05F5A">
            <w:pPr>
              <w:pStyle w:val="ListParagraph"/>
              <w:numPr>
                <w:ilvl w:val="0"/>
                <w:numId w:val="4"/>
              </w:numPr>
              <w:spacing w:before="120" w:after="120"/>
              <w:ind w:left="284" w:hanging="284"/>
              <w:rPr>
                <w:sz w:val="20"/>
                <w:szCs w:val="20"/>
              </w:rPr>
            </w:pPr>
            <w:r>
              <w:rPr>
                <w:sz w:val="20"/>
                <w:szCs w:val="20"/>
              </w:rPr>
              <w:t>d</w:t>
            </w:r>
            <w:r w:rsidR="00C578FC" w:rsidRPr="00FF4152">
              <w:rPr>
                <w:sz w:val="20"/>
                <w:szCs w:val="20"/>
              </w:rPr>
              <w:t>escribe structure, operations and supply chains</w:t>
            </w:r>
          </w:p>
          <w:p w14:paraId="3FABF3C1" w14:textId="329CC064" w:rsidR="00C578FC" w:rsidRPr="00FF4152" w:rsidRDefault="004C3A08" w:rsidP="00D05F5A">
            <w:pPr>
              <w:pStyle w:val="ListParagraph"/>
              <w:numPr>
                <w:ilvl w:val="0"/>
                <w:numId w:val="4"/>
              </w:numPr>
              <w:spacing w:before="120" w:after="120"/>
              <w:ind w:left="284" w:hanging="284"/>
              <w:rPr>
                <w:sz w:val="20"/>
                <w:szCs w:val="20"/>
              </w:rPr>
            </w:pPr>
            <w:r>
              <w:rPr>
                <w:sz w:val="20"/>
                <w:szCs w:val="20"/>
              </w:rPr>
              <w:t>d</w:t>
            </w:r>
            <w:r w:rsidR="00C578FC" w:rsidRPr="00FF4152">
              <w:rPr>
                <w:sz w:val="20"/>
                <w:szCs w:val="20"/>
              </w:rPr>
              <w:t>escribe risks</w:t>
            </w:r>
            <w:r w:rsidR="00F97F5D">
              <w:rPr>
                <w:sz w:val="20"/>
                <w:szCs w:val="20"/>
              </w:rPr>
              <w:t xml:space="preserve"> of modern slavery practices </w:t>
            </w:r>
          </w:p>
          <w:p w14:paraId="42B3171B" w14:textId="3FCC9B09" w:rsidR="00C578FC" w:rsidRPr="00FF4152" w:rsidRDefault="004C3A08" w:rsidP="00D05F5A">
            <w:pPr>
              <w:pStyle w:val="ListParagraph"/>
              <w:numPr>
                <w:ilvl w:val="0"/>
                <w:numId w:val="4"/>
              </w:numPr>
              <w:spacing w:before="120" w:after="120"/>
              <w:ind w:left="284" w:hanging="284"/>
              <w:rPr>
                <w:sz w:val="20"/>
                <w:szCs w:val="20"/>
              </w:rPr>
            </w:pPr>
            <w:r>
              <w:rPr>
                <w:sz w:val="20"/>
                <w:szCs w:val="20"/>
              </w:rPr>
              <w:t>d</w:t>
            </w:r>
            <w:r w:rsidR="00C578FC" w:rsidRPr="00FF4152">
              <w:rPr>
                <w:sz w:val="20"/>
                <w:szCs w:val="20"/>
              </w:rPr>
              <w:t>escribe actions, including due diligence and remediation processes</w:t>
            </w:r>
            <w:r w:rsidR="009336CB">
              <w:rPr>
                <w:sz w:val="20"/>
                <w:szCs w:val="20"/>
              </w:rPr>
              <w:t>,</w:t>
            </w:r>
            <w:r w:rsidR="00C578FC" w:rsidRPr="00FF4152">
              <w:rPr>
                <w:sz w:val="20"/>
                <w:szCs w:val="20"/>
              </w:rPr>
              <w:t xml:space="preserve"> </w:t>
            </w:r>
            <w:r w:rsidR="00F97F5D">
              <w:rPr>
                <w:sz w:val="20"/>
                <w:szCs w:val="20"/>
              </w:rPr>
              <w:t>to assess and address risks</w:t>
            </w:r>
            <w:r w:rsidR="00C578FC" w:rsidRPr="00FF4152">
              <w:rPr>
                <w:sz w:val="20"/>
                <w:szCs w:val="20"/>
              </w:rPr>
              <w:t xml:space="preserve"> </w:t>
            </w:r>
          </w:p>
          <w:p w14:paraId="6B8A3CD3" w14:textId="48FE0CE0" w:rsidR="00C578FC" w:rsidRPr="00FF4152" w:rsidRDefault="004C3A08" w:rsidP="00D05F5A">
            <w:pPr>
              <w:pStyle w:val="ListParagraph"/>
              <w:numPr>
                <w:ilvl w:val="0"/>
                <w:numId w:val="4"/>
              </w:numPr>
              <w:spacing w:before="120" w:after="120"/>
              <w:ind w:left="284" w:hanging="284"/>
              <w:rPr>
                <w:sz w:val="20"/>
                <w:szCs w:val="20"/>
              </w:rPr>
            </w:pPr>
            <w:r>
              <w:rPr>
                <w:sz w:val="20"/>
                <w:szCs w:val="20"/>
              </w:rPr>
              <w:t>d</w:t>
            </w:r>
            <w:r w:rsidR="00C578FC" w:rsidRPr="00FF4152">
              <w:rPr>
                <w:sz w:val="20"/>
                <w:szCs w:val="20"/>
              </w:rPr>
              <w:t>escribe how effectiveness is assessed</w:t>
            </w:r>
          </w:p>
          <w:p w14:paraId="03D749E7" w14:textId="5540CE7B" w:rsidR="00807EEC" w:rsidRPr="00FF4152" w:rsidRDefault="004C3A08" w:rsidP="00D05F5A">
            <w:pPr>
              <w:pStyle w:val="ListParagraph"/>
              <w:numPr>
                <w:ilvl w:val="0"/>
                <w:numId w:val="4"/>
              </w:numPr>
              <w:spacing w:before="120" w:after="120"/>
              <w:ind w:left="284" w:hanging="284"/>
              <w:rPr>
                <w:sz w:val="20"/>
                <w:szCs w:val="20"/>
              </w:rPr>
            </w:pPr>
            <w:r>
              <w:rPr>
                <w:sz w:val="20"/>
                <w:szCs w:val="20"/>
              </w:rPr>
              <w:t>d</w:t>
            </w:r>
            <w:r w:rsidR="00C578FC" w:rsidRPr="00FF4152">
              <w:rPr>
                <w:sz w:val="20"/>
                <w:szCs w:val="20"/>
              </w:rPr>
              <w:t xml:space="preserve">escribe process of consultation </w:t>
            </w:r>
          </w:p>
          <w:p w14:paraId="52442685" w14:textId="323E2E1C" w:rsidR="00C578FC" w:rsidRPr="00FF4152" w:rsidRDefault="004C3A08" w:rsidP="00D05F5A">
            <w:pPr>
              <w:pStyle w:val="ListParagraph"/>
              <w:numPr>
                <w:ilvl w:val="0"/>
                <w:numId w:val="4"/>
              </w:numPr>
              <w:spacing w:before="120" w:after="120"/>
              <w:ind w:left="284" w:hanging="284"/>
              <w:rPr>
                <w:sz w:val="20"/>
                <w:szCs w:val="20"/>
              </w:rPr>
            </w:pPr>
            <w:r>
              <w:rPr>
                <w:sz w:val="20"/>
                <w:szCs w:val="20"/>
              </w:rPr>
              <w:t>i</w:t>
            </w:r>
            <w:r w:rsidR="00C578FC" w:rsidRPr="00FF4152">
              <w:rPr>
                <w:sz w:val="20"/>
                <w:szCs w:val="20"/>
              </w:rPr>
              <w:t>nclude any other information as relevant</w:t>
            </w:r>
            <w:r w:rsidR="00F97F5D">
              <w:rPr>
                <w:sz w:val="20"/>
                <w:szCs w:val="20"/>
              </w:rPr>
              <w:t>.</w:t>
            </w:r>
            <w:r w:rsidR="00C578FC" w:rsidRPr="00FF4152">
              <w:rPr>
                <w:sz w:val="20"/>
                <w:szCs w:val="20"/>
              </w:rPr>
              <w:t xml:space="preserve"> </w:t>
            </w:r>
          </w:p>
        </w:tc>
        <w:tc>
          <w:tcPr>
            <w:tcW w:w="4110" w:type="dxa"/>
            <w:tcBorders>
              <w:bottom w:val="single" w:sz="4" w:space="0" w:color="52C9F3"/>
            </w:tcBorders>
          </w:tcPr>
          <w:p w14:paraId="74049288" w14:textId="130CB7AD" w:rsidR="008E583E" w:rsidRPr="001B1F0B" w:rsidRDefault="00A65018" w:rsidP="00773205">
            <w:pPr>
              <w:spacing w:before="120" w:after="60"/>
              <w:rPr>
                <w:b/>
                <w:sz w:val="20"/>
                <w:szCs w:val="20"/>
              </w:rPr>
            </w:pPr>
            <w:r w:rsidRPr="00F957E3">
              <w:rPr>
                <w:b/>
                <w:sz w:val="20"/>
                <w:szCs w:val="20"/>
              </w:rPr>
              <w:t>Clarify, refine and expand</w:t>
            </w:r>
            <w:r>
              <w:rPr>
                <w:sz w:val="20"/>
                <w:szCs w:val="20"/>
              </w:rPr>
              <w:t xml:space="preserve"> </w:t>
            </w:r>
            <w:r w:rsidRPr="001B1F0B">
              <w:rPr>
                <w:b/>
                <w:sz w:val="20"/>
                <w:szCs w:val="20"/>
              </w:rPr>
              <w:t xml:space="preserve">the reporting criteria. </w:t>
            </w:r>
          </w:p>
          <w:p w14:paraId="5B03145F" w14:textId="7EAAA839" w:rsidR="00C578FC" w:rsidRPr="00FF4152" w:rsidRDefault="00A65018" w:rsidP="00773205">
            <w:pPr>
              <w:spacing w:before="120" w:after="60"/>
              <w:rPr>
                <w:sz w:val="20"/>
                <w:szCs w:val="20"/>
              </w:rPr>
            </w:pPr>
            <w:r>
              <w:rPr>
                <w:sz w:val="20"/>
                <w:szCs w:val="20"/>
              </w:rPr>
              <w:t>This could include:</w:t>
            </w:r>
          </w:p>
          <w:p w14:paraId="4D116364" w14:textId="239BC34F" w:rsidR="0098679F" w:rsidRPr="00FF4152" w:rsidRDefault="00053AD0" w:rsidP="00D05F5A">
            <w:pPr>
              <w:pStyle w:val="ListParagraph"/>
              <w:numPr>
                <w:ilvl w:val="0"/>
                <w:numId w:val="13"/>
              </w:numPr>
              <w:spacing w:before="120" w:after="120"/>
              <w:ind w:left="284" w:hanging="284"/>
              <w:rPr>
                <w:rFonts w:cstheme="minorHAnsi"/>
                <w:sz w:val="20"/>
              </w:rPr>
            </w:pPr>
            <w:r>
              <w:rPr>
                <w:rFonts w:cstheme="minorHAnsi"/>
                <w:b/>
                <w:sz w:val="20"/>
              </w:rPr>
              <w:t>A</w:t>
            </w:r>
            <w:r w:rsidR="0098679F" w:rsidRPr="00FF4152">
              <w:rPr>
                <w:rFonts w:cstheme="minorHAnsi"/>
                <w:b/>
                <w:sz w:val="20"/>
              </w:rPr>
              <w:t>mend</w:t>
            </w:r>
            <w:r w:rsidR="00F957E3">
              <w:rPr>
                <w:rFonts w:cstheme="minorHAnsi"/>
                <w:b/>
                <w:sz w:val="20"/>
              </w:rPr>
              <w:t>ing</w:t>
            </w:r>
            <w:r w:rsidR="0098679F" w:rsidRPr="00FF4152">
              <w:rPr>
                <w:rFonts w:cstheme="minorHAnsi"/>
                <w:sz w:val="20"/>
              </w:rPr>
              <w:t xml:space="preserve"> </w:t>
            </w:r>
            <w:r w:rsidR="0098679F" w:rsidRPr="00724743">
              <w:rPr>
                <w:rFonts w:cstheme="minorHAnsi"/>
                <w:b/>
                <w:sz w:val="20"/>
              </w:rPr>
              <w:t>criterion (a)</w:t>
            </w:r>
            <w:r w:rsidR="0098679F" w:rsidRPr="00FF4152">
              <w:rPr>
                <w:rFonts w:cstheme="minorHAnsi"/>
                <w:sz w:val="20"/>
              </w:rPr>
              <w:t xml:space="preserve"> to additionally require </w:t>
            </w:r>
            <w:r w:rsidR="00FF4152" w:rsidRPr="00FF4152">
              <w:rPr>
                <w:rFonts w:cstheme="minorHAnsi"/>
                <w:sz w:val="20"/>
              </w:rPr>
              <w:t>a statement to</w:t>
            </w:r>
            <w:r w:rsidR="002B3899">
              <w:rPr>
                <w:rFonts w:cstheme="minorHAnsi"/>
                <w:sz w:val="20"/>
              </w:rPr>
              <w:t xml:space="preserve"> </w:t>
            </w:r>
            <w:r w:rsidR="0098679F" w:rsidRPr="00FF4152">
              <w:rPr>
                <w:rFonts w:cstheme="minorHAnsi"/>
                <w:sz w:val="20"/>
              </w:rPr>
              <w:t>identify entities owned or controlled by the reporting entity</w:t>
            </w:r>
            <w:r>
              <w:rPr>
                <w:rFonts w:cstheme="minorHAnsi"/>
                <w:sz w:val="20"/>
              </w:rPr>
              <w:t>.</w:t>
            </w:r>
            <w:r w:rsidR="0098679F" w:rsidRPr="00FF4152">
              <w:rPr>
                <w:rFonts w:cstheme="minorHAnsi"/>
                <w:sz w:val="20"/>
              </w:rPr>
              <w:t xml:space="preserve"> </w:t>
            </w:r>
          </w:p>
          <w:p w14:paraId="2031624C" w14:textId="69EF10FB" w:rsidR="00C578FC" w:rsidRPr="00FF4152" w:rsidRDefault="00053AD0" w:rsidP="00D05F5A">
            <w:pPr>
              <w:pStyle w:val="ListParagraph"/>
              <w:numPr>
                <w:ilvl w:val="0"/>
                <w:numId w:val="13"/>
              </w:numPr>
              <w:spacing w:before="120" w:after="120"/>
              <w:ind w:left="284" w:hanging="284"/>
              <w:rPr>
                <w:rFonts w:cstheme="minorHAnsi"/>
                <w:sz w:val="20"/>
              </w:rPr>
            </w:pPr>
            <w:r>
              <w:rPr>
                <w:rFonts w:cstheme="minorHAnsi"/>
                <w:b/>
                <w:sz w:val="20"/>
              </w:rPr>
              <w:t>C</w:t>
            </w:r>
            <w:r w:rsidR="00FF4152" w:rsidRPr="00FF4152">
              <w:rPr>
                <w:rFonts w:cstheme="minorHAnsi"/>
                <w:b/>
                <w:sz w:val="20"/>
              </w:rPr>
              <w:t>onsolidat</w:t>
            </w:r>
            <w:r w:rsidR="00F957E3">
              <w:rPr>
                <w:rFonts w:cstheme="minorHAnsi"/>
                <w:b/>
                <w:sz w:val="20"/>
              </w:rPr>
              <w:t>ing</w:t>
            </w:r>
            <w:r w:rsidR="00FF4152" w:rsidRPr="00FF4152">
              <w:rPr>
                <w:rFonts w:cstheme="minorHAnsi"/>
                <w:b/>
                <w:sz w:val="20"/>
              </w:rPr>
              <w:t xml:space="preserve"> and clarify</w:t>
            </w:r>
            <w:r w:rsidR="00F957E3">
              <w:rPr>
                <w:rFonts w:cstheme="minorHAnsi"/>
                <w:b/>
                <w:sz w:val="20"/>
              </w:rPr>
              <w:t>ing</w:t>
            </w:r>
            <w:r w:rsidR="00C578FC" w:rsidRPr="00FF4152">
              <w:rPr>
                <w:rFonts w:cstheme="minorHAnsi"/>
                <w:b/>
                <w:sz w:val="20"/>
              </w:rPr>
              <w:t xml:space="preserve"> criteria (d) and (e)</w:t>
            </w:r>
            <w:r w:rsidR="00C578FC" w:rsidRPr="00FF4152">
              <w:rPr>
                <w:rFonts w:cstheme="minorHAnsi"/>
                <w:sz w:val="20"/>
              </w:rPr>
              <w:t xml:space="preserve"> to require an entity to report on its </w:t>
            </w:r>
            <w:r w:rsidR="00FF4152" w:rsidRPr="00FF4152">
              <w:rPr>
                <w:rFonts w:cstheme="minorHAnsi"/>
                <w:sz w:val="20"/>
              </w:rPr>
              <w:t xml:space="preserve">actions to address modern slavery risks, including </w:t>
            </w:r>
            <w:r w:rsidR="00C578FC" w:rsidRPr="00FF4152">
              <w:rPr>
                <w:rFonts w:cstheme="minorHAnsi"/>
                <w:sz w:val="20"/>
              </w:rPr>
              <w:t>due diligenc</w:t>
            </w:r>
            <w:r w:rsidR="00FF4152" w:rsidRPr="00FF4152">
              <w:rPr>
                <w:rFonts w:cstheme="minorHAnsi"/>
                <w:sz w:val="20"/>
              </w:rPr>
              <w:t>e. This includes actions to</w:t>
            </w:r>
            <w:r w:rsidR="00C578FC" w:rsidRPr="00FF4152">
              <w:rPr>
                <w:rFonts w:cstheme="minorHAnsi"/>
                <w:sz w:val="20"/>
              </w:rPr>
              <w:t xml:space="preserve">: </w:t>
            </w:r>
          </w:p>
          <w:p w14:paraId="2194B2A9" w14:textId="1E002841" w:rsidR="00C578FC" w:rsidRPr="00FF4152" w:rsidRDefault="00C578FC" w:rsidP="00D05F5A">
            <w:pPr>
              <w:pStyle w:val="ListParagraph"/>
              <w:numPr>
                <w:ilvl w:val="1"/>
                <w:numId w:val="42"/>
              </w:numPr>
              <w:spacing w:before="120" w:after="120"/>
              <w:rPr>
                <w:rFonts w:cstheme="minorHAnsi"/>
                <w:sz w:val="20"/>
              </w:rPr>
            </w:pPr>
            <w:r w:rsidRPr="00FF4152">
              <w:rPr>
                <w:rFonts w:cstheme="minorHAnsi"/>
                <w:sz w:val="20"/>
              </w:rPr>
              <w:t>identif</w:t>
            </w:r>
            <w:r w:rsidR="00FF4152" w:rsidRPr="00FF4152">
              <w:rPr>
                <w:rFonts w:cstheme="minorHAnsi"/>
                <w:sz w:val="20"/>
              </w:rPr>
              <w:t>y</w:t>
            </w:r>
            <w:r w:rsidRPr="00FF4152">
              <w:rPr>
                <w:rFonts w:cstheme="minorHAnsi"/>
                <w:sz w:val="20"/>
              </w:rPr>
              <w:t xml:space="preserve"> and assess risks of modern slavery practices </w:t>
            </w:r>
          </w:p>
          <w:p w14:paraId="138184DB" w14:textId="287C08DF" w:rsidR="00C578FC" w:rsidRPr="00FF4152" w:rsidRDefault="00C578FC" w:rsidP="00D05F5A">
            <w:pPr>
              <w:pStyle w:val="ListParagraph"/>
              <w:numPr>
                <w:ilvl w:val="1"/>
                <w:numId w:val="42"/>
              </w:numPr>
              <w:spacing w:before="120" w:after="120"/>
              <w:rPr>
                <w:rFonts w:cstheme="minorHAnsi"/>
                <w:sz w:val="20"/>
              </w:rPr>
            </w:pPr>
            <w:r w:rsidRPr="00FF4152">
              <w:rPr>
                <w:rFonts w:cstheme="minorHAnsi"/>
                <w:sz w:val="20"/>
              </w:rPr>
              <w:t xml:space="preserve">address </w:t>
            </w:r>
            <w:r w:rsidR="00BB6FA7" w:rsidRPr="00FF4152">
              <w:rPr>
                <w:rFonts w:cstheme="minorHAnsi"/>
                <w:sz w:val="20"/>
              </w:rPr>
              <w:t>modern slavery</w:t>
            </w:r>
            <w:r w:rsidRPr="00FF4152">
              <w:rPr>
                <w:rFonts w:cstheme="minorHAnsi"/>
                <w:sz w:val="20"/>
              </w:rPr>
              <w:t xml:space="preserve"> risks</w:t>
            </w:r>
          </w:p>
          <w:p w14:paraId="6AD27549" w14:textId="5E6AD89E" w:rsidR="00C578FC" w:rsidRPr="00FF4152" w:rsidRDefault="00C578FC" w:rsidP="00D05F5A">
            <w:pPr>
              <w:pStyle w:val="ListParagraph"/>
              <w:numPr>
                <w:ilvl w:val="1"/>
                <w:numId w:val="42"/>
              </w:numPr>
              <w:spacing w:before="120" w:after="120"/>
              <w:rPr>
                <w:rFonts w:cstheme="minorHAnsi"/>
                <w:sz w:val="20"/>
              </w:rPr>
            </w:pPr>
            <w:r w:rsidRPr="00FF4152">
              <w:rPr>
                <w:rFonts w:cstheme="minorHAnsi"/>
                <w:sz w:val="20"/>
              </w:rPr>
              <w:t xml:space="preserve">monitor the </w:t>
            </w:r>
            <w:r w:rsidR="00FF4152" w:rsidRPr="00FF4152">
              <w:rPr>
                <w:rFonts w:cstheme="minorHAnsi"/>
                <w:sz w:val="20"/>
              </w:rPr>
              <w:t xml:space="preserve">implementation and </w:t>
            </w:r>
            <w:r w:rsidRPr="00FF4152">
              <w:rPr>
                <w:rFonts w:cstheme="minorHAnsi"/>
                <w:sz w:val="20"/>
              </w:rPr>
              <w:t xml:space="preserve">effectiveness of its </w:t>
            </w:r>
            <w:r w:rsidR="00FF4152" w:rsidRPr="00FF4152">
              <w:rPr>
                <w:rFonts w:cstheme="minorHAnsi"/>
                <w:sz w:val="20"/>
              </w:rPr>
              <w:t>actions</w:t>
            </w:r>
            <w:r w:rsidR="00053AD0">
              <w:rPr>
                <w:rFonts w:cstheme="minorHAnsi"/>
                <w:sz w:val="20"/>
              </w:rPr>
              <w:t>.</w:t>
            </w:r>
          </w:p>
          <w:p w14:paraId="3D57F695" w14:textId="47BBDC08" w:rsidR="0098679F" w:rsidRPr="00FF4152" w:rsidRDefault="00053AD0" w:rsidP="00D05F5A">
            <w:pPr>
              <w:pStyle w:val="ListParagraph"/>
              <w:numPr>
                <w:ilvl w:val="0"/>
                <w:numId w:val="13"/>
              </w:numPr>
              <w:spacing w:before="120" w:after="120"/>
              <w:ind w:left="284" w:hanging="284"/>
              <w:rPr>
                <w:rFonts w:cstheme="minorHAnsi"/>
                <w:sz w:val="20"/>
              </w:rPr>
            </w:pPr>
            <w:r>
              <w:rPr>
                <w:rFonts w:cstheme="minorHAnsi"/>
                <w:b/>
                <w:sz w:val="20"/>
              </w:rPr>
              <w:t>I</w:t>
            </w:r>
            <w:r w:rsidR="00C578FC" w:rsidRPr="00FF4152">
              <w:rPr>
                <w:rFonts w:cstheme="minorHAnsi"/>
                <w:b/>
                <w:sz w:val="20"/>
              </w:rPr>
              <w:t>nsert</w:t>
            </w:r>
            <w:r w:rsidR="00F957E3">
              <w:rPr>
                <w:rFonts w:cstheme="minorHAnsi"/>
                <w:b/>
                <w:sz w:val="20"/>
              </w:rPr>
              <w:t>ing</w:t>
            </w:r>
            <w:r w:rsidR="00C578FC" w:rsidRPr="00FF4152">
              <w:rPr>
                <w:rFonts w:cstheme="minorHAnsi"/>
                <w:b/>
                <w:sz w:val="20"/>
              </w:rPr>
              <w:t xml:space="preserve"> a new criterion</w:t>
            </w:r>
            <w:r w:rsidR="00C578FC" w:rsidRPr="00FF4152">
              <w:rPr>
                <w:rFonts w:cstheme="minorHAnsi"/>
                <w:sz w:val="20"/>
              </w:rPr>
              <w:t xml:space="preserve"> to require an entity to report on grievance mechanisms</w:t>
            </w:r>
            <w:r>
              <w:rPr>
                <w:rFonts w:cstheme="minorHAnsi"/>
                <w:sz w:val="20"/>
              </w:rPr>
              <w:t>.</w:t>
            </w:r>
            <w:r w:rsidR="00C578FC" w:rsidRPr="00FF4152">
              <w:rPr>
                <w:rFonts w:cstheme="minorHAnsi"/>
                <w:sz w:val="20"/>
              </w:rPr>
              <w:t xml:space="preserve"> </w:t>
            </w:r>
          </w:p>
          <w:p w14:paraId="4361D539" w14:textId="1C0EBAFD" w:rsidR="00025E10" w:rsidRDefault="00053AD0" w:rsidP="00D05F5A">
            <w:pPr>
              <w:pStyle w:val="ListParagraph"/>
              <w:numPr>
                <w:ilvl w:val="0"/>
                <w:numId w:val="13"/>
              </w:numPr>
              <w:spacing w:before="120" w:after="120"/>
              <w:ind w:left="284" w:hanging="284"/>
              <w:rPr>
                <w:rFonts w:cstheme="minorHAnsi"/>
                <w:sz w:val="20"/>
              </w:rPr>
            </w:pPr>
            <w:r>
              <w:rPr>
                <w:rFonts w:cstheme="minorHAnsi"/>
                <w:b/>
                <w:sz w:val="20"/>
              </w:rPr>
              <w:t>I</w:t>
            </w:r>
            <w:r w:rsidR="0098679F" w:rsidRPr="00FF4152">
              <w:rPr>
                <w:rFonts w:cstheme="minorHAnsi"/>
                <w:b/>
                <w:sz w:val="20"/>
              </w:rPr>
              <w:t>nsert</w:t>
            </w:r>
            <w:r w:rsidR="00F957E3">
              <w:rPr>
                <w:rFonts w:cstheme="minorHAnsi"/>
                <w:b/>
                <w:sz w:val="20"/>
              </w:rPr>
              <w:t>ing</w:t>
            </w:r>
            <w:r w:rsidR="0098679F" w:rsidRPr="00FF4152">
              <w:rPr>
                <w:rFonts w:cstheme="minorHAnsi"/>
                <w:b/>
                <w:sz w:val="20"/>
              </w:rPr>
              <w:t xml:space="preserve"> a separate criterion </w:t>
            </w:r>
            <w:r w:rsidR="0098679F" w:rsidRPr="00FF4152">
              <w:rPr>
                <w:rFonts w:cstheme="minorHAnsi"/>
                <w:sz w:val="20"/>
              </w:rPr>
              <w:t xml:space="preserve">to require an entity to report on its processes and actions to remediate modern slavery incidents. </w:t>
            </w:r>
          </w:p>
          <w:p w14:paraId="1B86A7B1" w14:textId="47C4656C" w:rsidR="00C578FC" w:rsidRPr="00FF4152" w:rsidRDefault="00B4415C" w:rsidP="00D05F5A">
            <w:pPr>
              <w:pStyle w:val="ListParagraph"/>
              <w:numPr>
                <w:ilvl w:val="0"/>
                <w:numId w:val="13"/>
              </w:numPr>
              <w:spacing w:before="120" w:after="120"/>
              <w:ind w:left="284" w:hanging="284"/>
              <w:rPr>
                <w:rFonts w:cstheme="minorHAnsi"/>
                <w:sz w:val="20"/>
              </w:rPr>
            </w:pPr>
            <w:r>
              <w:rPr>
                <w:rFonts w:cstheme="minorHAnsi"/>
                <w:b/>
                <w:sz w:val="20"/>
              </w:rPr>
              <w:t>Clarify</w:t>
            </w:r>
            <w:r w:rsidR="00F957E3">
              <w:rPr>
                <w:rFonts w:cstheme="minorHAnsi"/>
                <w:b/>
                <w:sz w:val="20"/>
              </w:rPr>
              <w:t>ing</w:t>
            </w:r>
            <w:r>
              <w:rPr>
                <w:rFonts w:cstheme="minorHAnsi"/>
                <w:b/>
                <w:sz w:val="20"/>
              </w:rPr>
              <w:t xml:space="preserve"> criterion (f) </w:t>
            </w:r>
            <w:r w:rsidRPr="00B4415C">
              <w:rPr>
                <w:rFonts w:cstheme="minorHAnsi"/>
                <w:sz w:val="20"/>
              </w:rPr>
              <w:t xml:space="preserve">to note the </w:t>
            </w:r>
            <w:r>
              <w:rPr>
                <w:rFonts w:cstheme="minorHAnsi"/>
                <w:sz w:val="20"/>
              </w:rPr>
              <w:t xml:space="preserve">process of </w:t>
            </w:r>
            <w:r w:rsidRPr="00B4415C">
              <w:rPr>
                <w:rFonts w:cstheme="minorHAnsi"/>
                <w:sz w:val="20"/>
              </w:rPr>
              <w:t>consultation is in relation to the preparation of the statement.</w:t>
            </w:r>
            <w:r w:rsidR="00C578FC" w:rsidRPr="00FF4152">
              <w:rPr>
                <w:rFonts w:cstheme="minorHAnsi"/>
                <w:sz w:val="20"/>
              </w:rPr>
              <w:t xml:space="preserve"> </w:t>
            </w:r>
          </w:p>
        </w:tc>
      </w:tr>
      <w:tr w:rsidR="00C578FC" w14:paraId="4A53FB6F" w14:textId="77777777" w:rsidTr="000A3C03">
        <w:tc>
          <w:tcPr>
            <w:tcW w:w="1671" w:type="dxa"/>
            <w:tcBorders>
              <w:top w:val="single" w:sz="4" w:space="0" w:color="52C9F3"/>
              <w:bottom w:val="single" w:sz="4" w:space="0" w:color="52C9F3"/>
            </w:tcBorders>
          </w:tcPr>
          <w:p w14:paraId="5EE13B14" w14:textId="77777777" w:rsidR="00C578FC" w:rsidRPr="00256119" w:rsidRDefault="00C578FC" w:rsidP="00D05F5A">
            <w:pPr>
              <w:pStyle w:val="ListParagraph"/>
              <w:numPr>
                <w:ilvl w:val="0"/>
                <w:numId w:val="3"/>
              </w:numPr>
              <w:spacing w:before="120" w:after="120"/>
              <w:ind w:left="284" w:hanging="284"/>
              <w:rPr>
                <w:sz w:val="20"/>
                <w:szCs w:val="20"/>
              </w:rPr>
            </w:pPr>
            <w:r w:rsidRPr="00256119">
              <w:rPr>
                <w:sz w:val="20"/>
                <w:szCs w:val="20"/>
              </w:rPr>
              <w:t>Compliance and enforcement powers</w:t>
            </w:r>
          </w:p>
        </w:tc>
        <w:tc>
          <w:tcPr>
            <w:tcW w:w="3288" w:type="dxa"/>
            <w:tcBorders>
              <w:top w:val="single" w:sz="4" w:space="0" w:color="52C9F3"/>
              <w:bottom w:val="single" w:sz="4" w:space="0" w:color="52C9F3"/>
            </w:tcBorders>
          </w:tcPr>
          <w:p w14:paraId="01A451D9" w14:textId="1B59E9B5" w:rsidR="00C578FC" w:rsidRDefault="00C578FC" w:rsidP="0077579F">
            <w:pPr>
              <w:spacing w:before="120" w:after="120"/>
              <w:rPr>
                <w:sz w:val="20"/>
                <w:szCs w:val="20"/>
              </w:rPr>
            </w:pPr>
            <w:r>
              <w:rPr>
                <w:sz w:val="20"/>
                <w:szCs w:val="20"/>
              </w:rPr>
              <w:t xml:space="preserve">Section 16A of the Modern Slavery Act provides for the following powers: </w:t>
            </w:r>
          </w:p>
          <w:p w14:paraId="17E4B4AC" w14:textId="77777777" w:rsidR="00C578FC" w:rsidRPr="00256119" w:rsidRDefault="00C578FC" w:rsidP="00D05F5A">
            <w:pPr>
              <w:pStyle w:val="ListParagraph"/>
              <w:numPr>
                <w:ilvl w:val="0"/>
                <w:numId w:val="2"/>
              </w:numPr>
              <w:spacing w:before="120" w:after="120"/>
              <w:ind w:left="284" w:hanging="284"/>
              <w:rPr>
                <w:sz w:val="20"/>
                <w:szCs w:val="20"/>
              </w:rPr>
            </w:pPr>
            <w:r w:rsidRPr="00256119">
              <w:rPr>
                <w:sz w:val="20"/>
                <w:szCs w:val="20"/>
              </w:rPr>
              <w:t xml:space="preserve">The Minister may make a written request for an entity to provide an explanation for failure to comply, and request specified remedial action. </w:t>
            </w:r>
          </w:p>
          <w:p w14:paraId="3BF3DEDC" w14:textId="77777777" w:rsidR="00C578FC" w:rsidRPr="00256119" w:rsidRDefault="00C578FC" w:rsidP="00D05F5A">
            <w:pPr>
              <w:pStyle w:val="ListParagraph"/>
              <w:numPr>
                <w:ilvl w:val="0"/>
                <w:numId w:val="2"/>
              </w:numPr>
              <w:spacing w:before="120" w:after="120"/>
              <w:ind w:left="284" w:hanging="284"/>
              <w:rPr>
                <w:sz w:val="20"/>
                <w:szCs w:val="20"/>
              </w:rPr>
            </w:pPr>
            <w:r w:rsidRPr="00256119">
              <w:rPr>
                <w:sz w:val="20"/>
                <w:szCs w:val="20"/>
              </w:rPr>
              <w:t xml:space="preserve">If the Minister is reasonably satisfied that an entity has failed to comply with a request, the Minister may publish information relating to the request. </w:t>
            </w:r>
          </w:p>
        </w:tc>
        <w:tc>
          <w:tcPr>
            <w:tcW w:w="4110" w:type="dxa"/>
            <w:tcBorders>
              <w:top w:val="single" w:sz="4" w:space="0" w:color="52C9F3"/>
              <w:bottom w:val="single" w:sz="4" w:space="0" w:color="52C9F3"/>
            </w:tcBorders>
          </w:tcPr>
          <w:p w14:paraId="77BA35EA" w14:textId="136B62AD" w:rsidR="00FF19D4" w:rsidRDefault="008E583E" w:rsidP="0077579F">
            <w:pPr>
              <w:spacing w:before="120" w:after="120"/>
              <w:rPr>
                <w:sz w:val="20"/>
                <w:szCs w:val="20"/>
              </w:rPr>
            </w:pPr>
            <w:bookmarkStart w:id="25" w:name="_Hlk191541369"/>
            <w:r>
              <w:rPr>
                <w:b/>
                <w:sz w:val="20"/>
                <w:szCs w:val="20"/>
              </w:rPr>
              <w:t>Enhance</w:t>
            </w:r>
            <w:r w:rsidR="008A4C7B" w:rsidRPr="004423AB">
              <w:rPr>
                <w:b/>
                <w:sz w:val="20"/>
                <w:szCs w:val="20"/>
              </w:rPr>
              <w:t xml:space="preserve"> regulatory powers</w:t>
            </w:r>
            <w:r w:rsidR="008A4C7B">
              <w:rPr>
                <w:sz w:val="20"/>
                <w:szCs w:val="20"/>
              </w:rPr>
              <w:t xml:space="preserve"> in line with regulatory best practice and to enable the regulator to respon</w:t>
            </w:r>
            <w:r w:rsidR="007A61BD">
              <w:rPr>
                <w:sz w:val="20"/>
                <w:szCs w:val="20"/>
              </w:rPr>
              <w:t>d</w:t>
            </w:r>
            <w:r w:rsidR="008A4C7B">
              <w:rPr>
                <w:sz w:val="20"/>
                <w:szCs w:val="20"/>
              </w:rPr>
              <w:t xml:space="preserve"> proportionately to non</w:t>
            </w:r>
            <w:r w:rsidR="0093739C">
              <w:rPr>
                <w:sz w:val="20"/>
                <w:szCs w:val="20"/>
              </w:rPr>
              <w:noBreakHyphen/>
            </w:r>
            <w:r w:rsidR="008A4C7B">
              <w:rPr>
                <w:sz w:val="20"/>
                <w:szCs w:val="20"/>
              </w:rPr>
              <w:t xml:space="preserve">compliance. </w:t>
            </w:r>
          </w:p>
          <w:p w14:paraId="42C4B383" w14:textId="05DFD9FB" w:rsidR="008A4C7B" w:rsidRPr="008A4C7B" w:rsidRDefault="008A4C7B" w:rsidP="00773205">
            <w:pPr>
              <w:spacing w:before="120" w:after="60"/>
              <w:rPr>
                <w:sz w:val="20"/>
                <w:szCs w:val="20"/>
              </w:rPr>
            </w:pPr>
            <w:r>
              <w:rPr>
                <w:sz w:val="20"/>
                <w:szCs w:val="20"/>
              </w:rPr>
              <w:t xml:space="preserve">This could include: </w:t>
            </w:r>
          </w:p>
          <w:p w14:paraId="08BCA3D3" w14:textId="72624612" w:rsidR="00C578FC" w:rsidRPr="007603E3" w:rsidRDefault="00C578FC" w:rsidP="00D05F5A">
            <w:pPr>
              <w:pStyle w:val="ListParagraph"/>
              <w:numPr>
                <w:ilvl w:val="0"/>
                <w:numId w:val="28"/>
              </w:numPr>
              <w:spacing w:before="120" w:after="120"/>
              <w:ind w:left="284" w:hanging="284"/>
              <w:rPr>
                <w:sz w:val="20"/>
                <w:szCs w:val="20"/>
              </w:rPr>
            </w:pPr>
            <w:r w:rsidRPr="00C530A1">
              <w:rPr>
                <w:sz w:val="20"/>
                <w:szCs w:val="20"/>
              </w:rPr>
              <w:t>Expand</w:t>
            </w:r>
            <w:r w:rsidR="008A4C7B" w:rsidRPr="00C530A1">
              <w:rPr>
                <w:sz w:val="20"/>
                <w:szCs w:val="20"/>
              </w:rPr>
              <w:t>ing</w:t>
            </w:r>
            <w:r>
              <w:rPr>
                <w:sz w:val="20"/>
                <w:szCs w:val="20"/>
              </w:rPr>
              <w:t xml:space="preserve"> the </w:t>
            </w:r>
            <w:r w:rsidRPr="00CE51ED">
              <w:rPr>
                <w:sz w:val="20"/>
                <w:szCs w:val="20"/>
              </w:rPr>
              <w:t>current power</w:t>
            </w:r>
            <w:r>
              <w:rPr>
                <w:sz w:val="20"/>
                <w:szCs w:val="20"/>
              </w:rPr>
              <w:t xml:space="preserve"> to request an entity to provide an explanation to a broader i</w:t>
            </w:r>
            <w:r w:rsidRPr="002019B8">
              <w:rPr>
                <w:sz w:val="20"/>
                <w:szCs w:val="20"/>
              </w:rPr>
              <w:t>nformation-gathering power</w:t>
            </w:r>
            <w:r>
              <w:rPr>
                <w:sz w:val="20"/>
                <w:szCs w:val="20"/>
              </w:rPr>
              <w:t xml:space="preserve"> that allows the regulator to request information</w:t>
            </w:r>
            <w:r w:rsidR="003A45C9">
              <w:rPr>
                <w:sz w:val="20"/>
                <w:szCs w:val="20"/>
              </w:rPr>
              <w:t xml:space="preserve"> or</w:t>
            </w:r>
            <w:r>
              <w:rPr>
                <w:sz w:val="20"/>
                <w:szCs w:val="20"/>
              </w:rPr>
              <w:t xml:space="preserve"> documents</w:t>
            </w:r>
            <w:r w:rsidR="003A45C9">
              <w:rPr>
                <w:sz w:val="20"/>
                <w:szCs w:val="20"/>
              </w:rPr>
              <w:t xml:space="preserve"> </w:t>
            </w:r>
            <w:r>
              <w:rPr>
                <w:sz w:val="20"/>
                <w:szCs w:val="20"/>
              </w:rPr>
              <w:t xml:space="preserve">relevant to the operation of the Modern Slavery Act. </w:t>
            </w:r>
          </w:p>
          <w:p w14:paraId="7B461301" w14:textId="28352E75" w:rsidR="00C578FC" w:rsidRPr="001B1F0B" w:rsidRDefault="008A4C7B" w:rsidP="00D05F5A">
            <w:pPr>
              <w:pStyle w:val="ListParagraph"/>
              <w:numPr>
                <w:ilvl w:val="0"/>
                <w:numId w:val="28"/>
              </w:numPr>
              <w:spacing w:before="120" w:after="120"/>
              <w:ind w:left="284" w:hanging="284"/>
              <w:rPr>
                <w:sz w:val="20"/>
                <w:szCs w:val="20"/>
              </w:rPr>
            </w:pPr>
            <w:r w:rsidRPr="00C530A1">
              <w:rPr>
                <w:sz w:val="20"/>
                <w:szCs w:val="20"/>
              </w:rPr>
              <w:t>Introducing</w:t>
            </w:r>
            <w:r w:rsidRPr="008A4C7B">
              <w:rPr>
                <w:b/>
                <w:sz w:val="20"/>
                <w:szCs w:val="20"/>
              </w:rPr>
              <w:t xml:space="preserve"> </w:t>
            </w:r>
            <w:r>
              <w:rPr>
                <w:sz w:val="20"/>
                <w:szCs w:val="20"/>
              </w:rPr>
              <w:t>new regulatory powers related to enforceable undertakings, infringement notices, redact</w:t>
            </w:r>
            <w:r w:rsidR="006B0D66">
              <w:rPr>
                <w:sz w:val="20"/>
                <w:szCs w:val="20"/>
              </w:rPr>
              <w:t>ion</w:t>
            </w:r>
            <w:r>
              <w:rPr>
                <w:sz w:val="20"/>
                <w:szCs w:val="20"/>
              </w:rPr>
              <w:t xml:space="preserve"> powers, and </w:t>
            </w:r>
            <w:r w:rsidR="00D519AA">
              <w:rPr>
                <w:sz w:val="20"/>
                <w:szCs w:val="20"/>
              </w:rPr>
              <w:t xml:space="preserve">a </w:t>
            </w:r>
            <w:r>
              <w:rPr>
                <w:sz w:val="20"/>
                <w:szCs w:val="20"/>
              </w:rPr>
              <w:t xml:space="preserve">power to apply for a civil penalty order. </w:t>
            </w:r>
            <w:r w:rsidR="00C578FC" w:rsidRPr="001B1F0B">
              <w:rPr>
                <w:sz w:val="20"/>
                <w:szCs w:val="20"/>
              </w:rPr>
              <w:t xml:space="preserve">  </w:t>
            </w:r>
            <w:bookmarkEnd w:id="25"/>
          </w:p>
        </w:tc>
      </w:tr>
      <w:tr w:rsidR="00B234A6" w14:paraId="69148B7C" w14:textId="77777777" w:rsidTr="000A3C03">
        <w:trPr>
          <w:cantSplit/>
          <w:trHeight w:val="77"/>
        </w:trPr>
        <w:tc>
          <w:tcPr>
            <w:tcW w:w="1671" w:type="dxa"/>
            <w:tcBorders>
              <w:top w:val="single" w:sz="4" w:space="0" w:color="52C9F3"/>
              <w:bottom w:val="single" w:sz="4" w:space="0" w:color="52C9F3"/>
            </w:tcBorders>
          </w:tcPr>
          <w:p w14:paraId="17F2012B" w14:textId="42F0BDB4" w:rsidR="00B234A6" w:rsidRPr="00256119" w:rsidRDefault="00B234A6" w:rsidP="00D05F5A">
            <w:pPr>
              <w:pStyle w:val="ListParagraph"/>
              <w:numPr>
                <w:ilvl w:val="0"/>
                <w:numId w:val="3"/>
              </w:numPr>
              <w:spacing w:before="120" w:after="120"/>
              <w:ind w:left="284" w:hanging="284"/>
              <w:rPr>
                <w:sz w:val="20"/>
                <w:szCs w:val="20"/>
              </w:rPr>
            </w:pPr>
            <w:r w:rsidRPr="00256119">
              <w:rPr>
                <w:sz w:val="20"/>
                <w:szCs w:val="20"/>
              </w:rPr>
              <w:lastRenderedPageBreak/>
              <w:t>Penalties for non-compliance</w:t>
            </w:r>
          </w:p>
        </w:tc>
        <w:tc>
          <w:tcPr>
            <w:tcW w:w="3288" w:type="dxa"/>
            <w:tcBorders>
              <w:top w:val="single" w:sz="4" w:space="0" w:color="52C9F3"/>
              <w:bottom w:val="single" w:sz="4" w:space="0" w:color="52C9F3"/>
            </w:tcBorders>
          </w:tcPr>
          <w:p w14:paraId="3A239D85" w14:textId="7265E8CA" w:rsidR="00B234A6" w:rsidRDefault="00B234A6" w:rsidP="0077579F">
            <w:pPr>
              <w:spacing w:before="120" w:after="120"/>
              <w:rPr>
                <w:sz w:val="20"/>
                <w:szCs w:val="20"/>
              </w:rPr>
            </w:pPr>
            <w:r w:rsidRPr="00CE51ED">
              <w:rPr>
                <w:sz w:val="20"/>
                <w:szCs w:val="20"/>
              </w:rPr>
              <w:t xml:space="preserve">The </w:t>
            </w:r>
            <w:r>
              <w:rPr>
                <w:sz w:val="20"/>
                <w:szCs w:val="20"/>
              </w:rPr>
              <w:t xml:space="preserve">Modern Slavery </w:t>
            </w:r>
            <w:r w:rsidRPr="00CE51ED">
              <w:rPr>
                <w:sz w:val="20"/>
                <w:szCs w:val="20"/>
              </w:rPr>
              <w:t>Act currently contains no penalties for non</w:t>
            </w:r>
            <w:r w:rsidR="00E30AF7">
              <w:rPr>
                <w:sz w:val="20"/>
                <w:szCs w:val="20"/>
              </w:rPr>
              <w:noBreakHyphen/>
            </w:r>
            <w:r w:rsidRPr="00CE51ED">
              <w:rPr>
                <w:sz w:val="20"/>
                <w:szCs w:val="20"/>
              </w:rPr>
              <w:t>compliance</w:t>
            </w:r>
            <w:r>
              <w:rPr>
                <w:sz w:val="20"/>
                <w:szCs w:val="20"/>
              </w:rPr>
              <w:t xml:space="preserve"> with mandatory requirements.</w:t>
            </w:r>
          </w:p>
        </w:tc>
        <w:tc>
          <w:tcPr>
            <w:tcW w:w="4110" w:type="dxa"/>
            <w:tcBorders>
              <w:top w:val="single" w:sz="4" w:space="0" w:color="52C9F3"/>
              <w:bottom w:val="single" w:sz="4" w:space="0" w:color="52C9F3"/>
            </w:tcBorders>
          </w:tcPr>
          <w:p w14:paraId="3CDE324B" w14:textId="09639589" w:rsidR="00112EEF" w:rsidRDefault="00A65018" w:rsidP="00773205">
            <w:pPr>
              <w:spacing w:before="120" w:after="60"/>
              <w:rPr>
                <w:sz w:val="20"/>
                <w:szCs w:val="20"/>
              </w:rPr>
            </w:pPr>
            <w:r>
              <w:rPr>
                <w:b/>
                <w:sz w:val="20"/>
                <w:szCs w:val="20"/>
              </w:rPr>
              <w:t>Consider</w:t>
            </w:r>
            <w:r w:rsidR="00112EEF">
              <w:rPr>
                <w:b/>
                <w:sz w:val="20"/>
                <w:szCs w:val="20"/>
              </w:rPr>
              <w:t xml:space="preserve"> strengthening the enforcement framework by</w:t>
            </w:r>
            <w:r>
              <w:rPr>
                <w:b/>
                <w:sz w:val="20"/>
                <w:szCs w:val="20"/>
              </w:rPr>
              <w:t xml:space="preserve"> i</w:t>
            </w:r>
            <w:r w:rsidR="00B234A6" w:rsidRPr="004423AB">
              <w:rPr>
                <w:b/>
                <w:sz w:val="20"/>
                <w:szCs w:val="20"/>
              </w:rPr>
              <w:t>ntroduc</w:t>
            </w:r>
            <w:r>
              <w:rPr>
                <w:b/>
                <w:sz w:val="20"/>
                <w:szCs w:val="20"/>
              </w:rPr>
              <w:t>ing</w:t>
            </w:r>
            <w:r w:rsidR="00B234A6" w:rsidRPr="004423AB">
              <w:rPr>
                <w:b/>
                <w:sz w:val="20"/>
                <w:szCs w:val="20"/>
              </w:rPr>
              <w:t xml:space="preserve"> civil penalties</w:t>
            </w:r>
            <w:r w:rsidR="00B234A6" w:rsidRPr="00CE51ED">
              <w:rPr>
                <w:sz w:val="20"/>
                <w:szCs w:val="20"/>
              </w:rPr>
              <w:t xml:space="preserve"> for</w:t>
            </w:r>
            <w:r>
              <w:rPr>
                <w:sz w:val="20"/>
                <w:szCs w:val="20"/>
              </w:rPr>
              <w:t xml:space="preserve"> non-compliance. </w:t>
            </w:r>
          </w:p>
          <w:p w14:paraId="2E97FEAD" w14:textId="7E95334E" w:rsidR="00B234A6" w:rsidRPr="00CE51ED" w:rsidRDefault="00A65018" w:rsidP="00773205">
            <w:pPr>
              <w:spacing w:before="120" w:after="60"/>
              <w:rPr>
                <w:sz w:val="20"/>
                <w:szCs w:val="20"/>
              </w:rPr>
            </w:pPr>
            <w:r>
              <w:rPr>
                <w:sz w:val="20"/>
                <w:szCs w:val="20"/>
              </w:rPr>
              <w:t>This could include penalties for</w:t>
            </w:r>
            <w:r w:rsidR="00B234A6" w:rsidRPr="00CE51ED">
              <w:rPr>
                <w:sz w:val="20"/>
                <w:szCs w:val="20"/>
              </w:rPr>
              <w:t>:</w:t>
            </w:r>
          </w:p>
          <w:p w14:paraId="18120A4B" w14:textId="1F4E6F87" w:rsidR="00B234A6" w:rsidRPr="00CE51ED" w:rsidRDefault="003A45C9" w:rsidP="00D05F5A">
            <w:pPr>
              <w:pStyle w:val="ListParagraph"/>
              <w:numPr>
                <w:ilvl w:val="0"/>
                <w:numId w:val="1"/>
              </w:numPr>
              <w:spacing w:before="120" w:after="120"/>
              <w:ind w:left="284" w:hanging="284"/>
              <w:rPr>
                <w:sz w:val="20"/>
                <w:szCs w:val="20"/>
              </w:rPr>
            </w:pPr>
            <w:r>
              <w:rPr>
                <w:sz w:val="20"/>
                <w:szCs w:val="20"/>
              </w:rPr>
              <w:t>f</w:t>
            </w:r>
            <w:r w:rsidR="00B234A6" w:rsidRPr="00CE51ED">
              <w:rPr>
                <w:sz w:val="20"/>
                <w:szCs w:val="20"/>
              </w:rPr>
              <w:t>ail</w:t>
            </w:r>
            <w:r w:rsidR="009404C3">
              <w:rPr>
                <w:sz w:val="20"/>
                <w:szCs w:val="20"/>
              </w:rPr>
              <w:t>ing</w:t>
            </w:r>
            <w:r w:rsidR="00B234A6" w:rsidRPr="00CE51ED">
              <w:rPr>
                <w:sz w:val="20"/>
                <w:szCs w:val="20"/>
              </w:rPr>
              <w:t xml:space="preserve"> to </w:t>
            </w:r>
            <w:r w:rsidR="00B234A6">
              <w:rPr>
                <w:sz w:val="20"/>
                <w:szCs w:val="20"/>
              </w:rPr>
              <w:t xml:space="preserve">submit a statement </w:t>
            </w:r>
          </w:p>
          <w:p w14:paraId="2DE13690" w14:textId="36E42DFC" w:rsidR="00B234A6" w:rsidRPr="00CE51ED" w:rsidRDefault="003A45C9" w:rsidP="00D05F5A">
            <w:pPr>
              <w:pStyle w:val="ListParagraph"/>
              <w:numPr>
                <w:ilvl w:val="0"/>
                <w:numId w:val="1"/>
              </w:numPr>
              <w:spacing w:before="120" w:after="120"/>
              <w:ind w:left="284" w:hanging="284"/>
              <w:rPr>
                <w:sz w:val="20"/>
                <w:szCs w:val="20"/>
              </w:rPr>
            </w:pPr>
            <w:r>
              <w:rPr>
                <w:sz w:val="20"/>
                <w:szCs w:val="20"/>
              </w:rPr>
              <w:t>p</w:t>
            </w:r>
            <w:r w:rsidR="00B234A6" w:rsidRPr="00CE51ED">
              <w:rPr>
                <w:sz w:val="20"/>
                <w:szCs w:val="20"/>
              </w:rPr>
              <w:t>roviding false or misleading information</w:t>
            </w:r>
          </w:p>
          <w:p w14:paraId="035EDB6D" w14:textId="03AAFC95" w:rsidR="007603E3" w:rsidRPr="005436F6" w:rsidRDefault="003A45C9" w:rsidP="00D05F5A">
            <w:pPr>
              <w:pStyle w:val="ListParagraph"/>
              <w:numPr>
                <w:ilvl w:val="0"/>
                <w:numId w:val="1"/>
              </w:numPr>
              <w:spacing w:before="120" w:after="120"/>
              <w:ind w:left="284" w:hanging="284"/>
              <w:rPr>
                <w:sz w:val="20"/>
                <w:szCs w:val="20"/>
              </w:rPr>
            </w:pPr>
            <w:r>
              <w:rPr>
                <w:sz w:val="20"/>
                <w:szCs w:val="20"/>
              </w:rPr>
              <w:t>f</w:t>
            </w:r>
            <w:r w:rsidR="00B234A6" w:rsidRPr="00CE51ED">
              <w:rPr>
                <w:sz w:val="20"/>
                <w:szCs w:val="20"/>
              </w:rPr>
              <w:t>ail</w:t>
            </w:r>
            <w:r w:rsidR="009404C3">
              <w:rPr>
                <w:sz w:val="20"/>
                <w:szCs w:val="20"/>
              </w:rPr>
              <w:t>ing</w:t>
            </w:r>
            <w:r w:rsidR="00B234A6" w:rsidRPr="00CE51ED">
              <w:rPr>
                <w:sz w:val="20"/>
                <w:szCs w:val="20"/>
              </w:rPr>
              <w:t xml:space="preserve"> to comply with a </w:t>
            </w:r>
            <w:r w:rsidR="00B234A6">
              <w:rPr>
                <w:sz w:val="20"/>
                <w:szCs w:val="20"/>
              </w:rPr>
              <w:t>request for remedial action</w:t>
            </w:r>
            <w:r w:rsidR="00053AD0">
              <w:rPr>
                <w:sz w:val="20"/>
                <w:szCs w:val="20"/>
              </w:rPr>
              <w:t>.</w:t>
            </w:r>
            <w:r w:rsidR="00B234A6" w:rsidRPr="00CE51ED">
              <w:rPr>
                <w:sz w:val="20"/>
                <w:szCs w:val="20"/>
              </w:rPr>
              <w:t xml:space="preserve"> </w:t>
            </w:r>
          </w:p>
        </w:tc>
      </w:tr>
      <w:tr w:rsidR="00BD2982" w14:paraId="714B2BF3" w14:textId="77777777" w:rsidTr="000A3C03">
        <w:trPr>
          <w:cantSplit/>
        </w:trPr>
        <w:tc>
          <w:tcPr>
            <w:tcW w:w="1671" w:type="dxa"/>
            <w:tcBorders>
              <w:top w:val="single" w:sz="4" w:space="0" w:color="52C9F3"/>
              <w:bottom w:val="single" w:sz="4" w:space="0" w:color="52C9F3"/>
            </w:tcBorders>
          </w:tcPr>
          <w:p w14:paraId="257B18F6" w14:textId="4A1162C6" w:rsidR="00BD2982" w:rsidRDefault="00BD2982" w:rsidP="00D05F5A">
            <w:pPr>
              <w:pStyle w:val="ListParagraph"/>
              <w:numPr>
                <w:ilvl w:val="0"/>
                <w:numId w:val="3"/>
              </w:numPr>
              <w:spacing w:before="120" w:after="120"/>
              <w:ind w:left="284" w:hanging="284"/>
              <w:rPr>
                <w:sz w:val="20"/>
                <w:szCs w:val="20"/>
              </w:rPr>
            </w:pPr>
            <w:r w:rsidRPr="00256119">
              <w:rPr>
                <w:sz w:val="20"/>
                <w:szCs w:val="20"/>
              </w:rPr>
              <w:t xml:space="preserve">Joint reporting </w:t>
            </w:r>
          </w:p>
        </w:tc>
        <w:tc>
          <w:tcPr>
            <w:tcW w:w="3288" w:type="dxa"/>
            <w:tcBorders>
              <w:top w:val="single" w:sz="4" w:space="0" w:color="52C9F3"/>
              <w:bottom w:val="single" w:sz="4" w:space="0" w:color="52C9F3"/>
            </w:tcBorders>
          </w:tcPr>
          <w:p w14:paraId="3084ED88" w14:textId="3F400938" w:rsidR="003A45C9" w:rsidRDefault="00BD2982" w:rsidP="0077579F">
            <w:pPr>
              <w:spacing w:before="120" w:after="120"/>
              <w:rPr>
                <w:sz w:val="20"/>
                <w:szCs w:val="20"/>
              </w:rPr>
            </w:pPr>
            <w:r w:rsidRPr="00CE51ED">
              <w:rPr>
                <w:sz w:val="20"/>
                <w:szCs w:val="20"/>
              </w:rPr>
              <w:t>Under section 14</w:t>
            </w:r>
            <w:r w:rsidR="00F23CE1">
              <w:rPr>
                <w:sz w:val="20"/>
                <w:szCs w:val="20"/>
              </w:rPr>
              <w:t xml:space="preserve"> of the Modern Slavery Act</w:t>
            </w:r>
            <w:r w:rsidRPr="00CE51ED">
              <w:rPr>
                <w:sz w:val="20"/>
                <w:szCs w:val="20"/>
              </w:rPr>
              <w:t xml:space="preserve">, entities </w:t>
            </w:r>
            <w:r>
              <w:rPr>
                <w:sz w:val="20"/>
                <w:szCs w:val="20"/>
              </w:rPr>
              <w:t xml:space="preserve">can </w:t>
            </w:r>
            <w:r w:rsidRPr="00CE51ED">
              <w:rPr>
                <w:sz w:val="20"/>
                <w:szCs w:val="20"/>
              </w:rPr>
              <w:t xml:space="preserve">submit a joint statement covering multiple entities. </w:t>
            </w:r>
          </w:p>
          <w:p w14:paraId="7E796CE1" w14:textId="4903C40C" w:rsidR="003A45C9" w:rsidRDefault="003A45C9" w:rsidP="0077579F">
            <w:pPr>
              <w:spacing w:before="120" w:after="120"/>
              <w:rPr>
                <w:sz w:val="20"/>
                <w:szCs w:val="20"/>
              </w:rPr>
            </w:pPr>
            <w:r>
              <w:rPr>
                <w:sz w:val="20"/>
                <w:szCs w:val="20"/>
              </w:rPr>
              <w:t xml:space="preserve">Joint statements may also be made on behalf of unrelated entities. </w:t>
            </w:r>
          </w:p>
        </w:tc>
        <w:tc>
          <w:tcPr>
            <w:tcW w:w="4110" w:type="dxa"/>
            <w:tcBorders>
              <w:top w:val="single" w:sz="4" w:space="0" w:color="52C9F3"/>
              <w:bottom w:val="single" w:sz="4" w:space="0" w:color="52C9F3"/>
            </w:tcBorders>
          </w:tcPr>
          <w:p w14:paraId="62002D65" w14:textId="7709ECCD" w:rsidR="00704421" w:rsidRDefault="00F957E3" w:rsidP="0077579F">
            <w:pPr>
              <w:spacing w:before="120" w:after="120"/>
              <w:rPr>
                <w:sz w:val="20"/>
                <w:szCs w:val="20"/>
              </w:rPr>
            </w:pPr>
            <w:r>
              <w:rPr>
                <w:b/>
                <w:sz w:val="20"/>
                <w:szCs w:val="20"/>
              </w:rPr>
              <w:t>R</w:t>
            </w:r>
            <w:r w:rsidRPr="00F957E3">
              <w:rPr>
                <w:b/>
                <w:sz w:val="20"/>
                <w:szCs w:val="20"/>
              </w:rPr>
              <w:t xml:space="preserve">espond to difficulties encountered with joint reporting </w:t>
            </w:r>
            <w:r>
              <w:rPr>
                <w:b/>
                <w:sz w:val="20"/>
                <w:szCs w:val="20"/>
              </w:rPr>
              <w:t xml:space="preserve">procedures. </w:t>
            </w:r>
          </w:p>
          <w:p w14:paraId="791B4103" w14:textId="551705E7" w:rsidR="00BD2982" w:rsidRDefault="007376EB" w:rsidP="00773205">
            <w:pPr>
              <w:spacing w:before="120" w:after="60"/>
              <w:rPr>
                <w:sz w:val="20"/>
                <w:szCs w:val="20"/>
              </w:rPr>
            </w:pPr>
            <w:r>
              <w:rPr>
                <w:sz w:val="20"/>
                <w:szCs w:val="20"/>
              </w:rPr>
              <w:t>This could include replacing</w:t>
            </w:r>
            <w:r w:rsidR="00704421">
              <w:rPr>
                <w:sz w:val="20"/>
                <w:szCs w:val="20"/>
              </w:rPr>
              <w:t xml:space="preserve"> </w:t>
            </w:r>
            <w:r w:rsidR="0071679E">
              <w:rPr>
                <w:sz w:val="20"/>
                <w:szCs w:val="20"/>
              </w:rPr>
              <w:t>joint reporting procedures</w:t>
            </w:r>
            <w:r w:rsidR="00704421">
              <w:rPr>
                <w:sz w:val="20"/>
                <w:szCs w:val="20"/>
              </w:rPr>
              <w:t xml:space="preserve"> with </w:t>
            </w:r>
            <w:r w:rsidR="00BD2982" w:rsidRPr="00AB71B1">
              <w:rPr>
                <w:b/>
                <w:sz w:val="20"/>
                <w:szCs w:val="20"/>
              </w:rPr>
              <w:t>corporate group reporting</w:t>
            </w:r>
            <w:r w:rsidR="00BD2982" w:rsidRPr="00004B68">
              <w:rPr>
                <w:sz w:val="20"/>
                <w:szCs w:val="20"/>
              </w:rPr>
              <w:t xml:space="preserve">. Under this </w:t>
            </w:r>
            <w:r w:rsidR="00704421">
              <w:rPr>
                <w:sz w:val="20"/>
                <w:szCs w:val="20"/>
              </w:rPr>
              <w:t>option</w:t>
            </w:r>
            <w:r w:rsidR="00BD2982" w:rsidRPr="00004B68">
              <w:rPr>
                <w:sz w:val="20"/>
                <w:szCs w:val="20"/>
              </w:rPr>
              <w:t>, a parent entity would be responsible for submitting a statement on behalf of a corporate group, where the consolidated revenue of the group meets the reporting threshold.</w:t>
            </w:r>
            <w:r w:rsidR="00BD2982">
              <w:rPr>
                <w:sz w:val="20"/>
                <w:szCs w:val="20"/>
              </w:rPr>
              <w:t xml:space="preserve"> Entities </w:t>
            </w:r>
            <w:r w:rsidR="00704421">
              <w:rPr>
                <w:sz w:val="20"/>
                <w:szCs w:val="20"/>
              </w:rPr>
              <w:t>could</w:t>
            </w:r>
            <w:r w:rsidR="00BD2982">
              <w:rPr>
                <w:sz w:val="20"/>
                <w:szCs w:val="20"/>
              </w:rPr>
              <w:t xml:space="preserve"> apply to the regulator for an exemption, which would alter default </w:t>
            </w:r>
            <w:r w:rsidR="00704421">
              <w:rPr>
                <w:sz w:val="20"/>
                <w:szCs w:val="20"/>
              </w:rPr>
              <w:t xml:space="preserve">corporate </w:t>
            </w:r>
            <w:r w:rsidR="00BD2982">
              <w:rPr>
                <w:sz w:val="20"/>
                <w:szCs w:val="20"/>
              </w:rPr>
              <w:t>reporting arrangements by:</w:t>
            </w:r>
          </w:p>
          <w:p w14:paraId="259A1850" w14:textId="77777777" w:rsidR="00BD2982" w:rsidRDefault="00BD2982" w:rsidP="00D05F5A">
            <w:pPr>
              <w:pStyle w:val="ListParagraph"/>
              <w:numPr>
                <w:ilvl w:val="0"/>
                <w:numId w:val="1"/>
              </w:numPr>
              <w:spacing w:before="120" w:after="120"/>
              <w:ind w:left="284" w:hanging="284"/>
              <w:rPr>
                <w:sz w:val="20"/>
                <w:szCs w:val="20"/>
              </w:rPr>
            </w:pPr>
            <w:r>
              <w:rPr>
                <w:sz w:val="20"/>
                <w:szCs w:val="20"/>
              </w:rPr>
              <w:t>having another entity report on their behalf (</w:t>
            </w:r>
            <w:r w:rsidRPr="00AB71B1">
              <w:rPr>
                <w:b/>
                <w:sz w:val="20"/>
                <w:szCs w:val="20"/>
              </w:rPr>
              <w:t>nominee reporting entity</w:t>
            </w:r>
            <w:r>
              <w:rPr>
                <w:sz w:val="20"/>
                <w:szCs w:val="20"/>
              </w:rPr>
              <w:t>), or</w:t>
            </w:r>
          </w:p>
          <w:p w14:paraId="1352F9F0" w14:textId="7DAC6F90" w:rsidR="00BD2982" w:rsidRDefault="00BD2982" w:rsidP="00D05F5A">
            <w:pPr>
              <w:pStyle w:val="ListParagraph"/>
              <w:numPr>
                <w:ilvl w:val="0"/>
                <w:numId w:val="1"/>
              </w:numPr>
              <w:spacing w:before="120" w:after="120"/>
              <w:ind w:left="284" w:hanging="284"/>
              <w:rPr>
                <w:sz w:val="20"/>
                <w:szCs w:val="20"/>
              </w:rPr>
            </w:pPr>
            <w:r>
              <w:rPr>
                <w:sz w:val="20"/>
                <w:szCs w:val="20"/>
              </w:rPr>
              <w:t xml:space="preserve">having </w:t>
            </w:r>
            <w:r w:rsidR="003A45C9">
              <w:rPr>
                <w:sz w:val="20"/>
                <w:szCs w:val="20"/>
              </w:rPr>
              <w:t>an entity</w:t>
            </w:r>
            <w:r>
              <w:rPr>
                <w:sz w:val="20"/>
                <w:szCs w:val="20"/>
              </w:rPr>
              <w:t xml:space="preserve"> within the </w:t>
            </w:r>
            <w:r w:rsidR="003A45C9">
              <w:rPr>
                <w:sz w:val="20"/>
                <w:szCs w:val="20"/>
              </w:rPr>
              <w:t xml:space="preserve">corporate </w:t>
            </w:r>
            <w:r>
              <w:rPr>
                <w:sz w:val="20"/>
                <w:szCs w:val="20"/>
              </w:rPr>
              <w:t>group report individually (</w:t>
            </w:r>
            <w:r w:rsidRPr="00AB71B1">
              <w:rPr>
                <w:b/>
                <w:sz w:val="20"/>
                <w:szCs w:val="20"/>
              </w:rPr>
              <w:t>subsidiary reporting entity</w:t>
            </w:r>
            <w:r>
              <w:rPr>
                <w:sz w:val="20"/>
                <w:szCs w:val="20"/>
              </w:rPr>
              <w:t>).</w:t>
            </w:r>
          </w:p>
        </w:tc>
      </w:tr>
      <w:tr w:rsidR="0032179D" w14:paraId="0546F4C7" w14:textId="77777777" w:rsidTr="000A3C03">
        <w:trPr>
          <w:cantSplit/>
        </w:trPr>
        <w:tc>
          <w:tcPr>
            <w:tcW w:w="1671" w:type="dxa"/>
            <w:tcBorders>
              <w:top w:val="single" w:sz="4" w:space="0" w:color="52C9F3"/>
              <w:bottom w:val="single" w:sz="4" w:space="0" w:color="52C9F3"/>
            </w:tcBorders>
          </w:tcPr>
          <w:p w14:paraId="0058BB8A" w14:textId="6ED12C33" w:rsidR="0032179D" w:rsidRPr="00256119" w:rsidRDefault="0032179D" w:rsidP="00D05F5A">
            <w:pPr>
              <w:pStyle w:val="ListParagraph"/>
              <w:numPr>
                <w:ilvl w:val="0"/>
                <w:numId w:val="3"/>
              </w:numPr>
              <w:spacing w:before="120" w:after="120"/>
              <w:ind w:left="284" w:hanging="284"/>
              <w:rPr>
                <w:sz w:val="20"/>
                <w:szCs w:val="20"/>
              </w:rPr>
            </w:pPr>
            <w:r>
              <w:rPr>
                <w:sz w:val="20"/>
                <w:szCs w:val="20"/>
              </w:rPr>
              <w:t>Amendments to</w:t>
            </w:r>
            <w:r w:rsidRPr="00256119">
              <w:rPr>
                <w:sz w:val="20"/>
                <w:szCs w:val="20"/>
              </w:rPr>
              <w:t xml:space="preserve"> voluntary reporting </w:t>
            </w:r>
          </w:p>
        </w:tc>
        <w:tc>
          <w:tcPr>
            <w:tcW w:w="3288" w:type="dxa"/>
            <w:tcBorders>
              <w:top w:val="single" w:sz="4" w:space="0" w:color="52C9F3"/>
              <w:bottom w:val="single" w:sz="4" w:space="0" w:color="52C9F3"/>
            </w:tcBorders>
          </w:tcPr>
          <w:p w14:paraId="699988D3" w14:textId="190C4B03" w:rsidR="0032179D" w:rsidRPr="00CE51ED" w:rsidRDefault="0032179D" w:rsidP="0032179D">
            <w:pPr>
              <w:spacing w:before="120" w:after="120"/>
              <w:rPr>
                <w:sz w:val="20"/>
                <w:szCs w:val="20"/>
              </w:rPr>
            </w:pPr>
            <w:r w:rsidRPr="00CE51ED">
              <w:rPr>
                <w:sz w:val="20"/>
                <w:szCs w:val="20"/>
              </w:rPr>
              <w:t>Under subsection 6(1)</w:t>
            </w:r>
            <w:r w:rsidR="00F23CE1">
              <w:rPr>
                <w:sz w:val="20"/>
                <w:szCs w:val="20"/>
              </w:rPr>
              <w:t xml:space="preserve"> of the Modern Slavery Act</w:t>
            </w:r>
            <w:r w:rsidRPr="00CE51ED">
              <w:rPr>
                <w:sz w:val="20"/>
                <w:szCs w:val="20"/>
              </w:rPr>
              <w:t xml:space="preserve">, an entity can volunteer to comply with the reporting requirement by providing written notice to the Minister before the end of the relevant reporting period. </w:t>
            </w:r>
          </w:p>
          <w:p w14:paraId="671F3C27" w14:textId="422300DC" w:rsidR="0032179D" w:rsidRPr="00CE51ED" w:rsidRDefault="0032179D" w:rsidP="0032179D">
            <w:pPr>
              <w:spacing w:before="120" w:after="120"/>
              <w:rPr>
                <w:sz w:val="20"/>
                <w:szCs w:val="20"/>
              </w:rPr>
            </w:pPr>
            <w:r w:rsidRPr="00CE51ED">
              <w:rPr>
                <w:sz w:val="20"/>
                <w:szCs w:val="20"/>
              </w:rPr>
              <w:t xml:space="preserve">Under </w:t>
            </w:r>
            <w:r>
              <w:rPr>
                <w:sz w:val="20"/>
                <w:szCs w:val="20"/>
              </w:rPr>
              <w:t xml:space="preserve">subsection 6(3), an entity may revoke a notice given under subsection 6(1), by giving written notice to the Minister </w:t>
            </w:r>
            <w:r w:rsidRPr="003A45C9">
              <w:rPr>
                <w:sz w:val="20"/>
                <w:szCs w:val="20"/>
                <w:u w:val="single"/>
              </w:rPr>
              <w:t>before the start</w:t>
            </w:r>
            <w:r>
              <w:rPr>
                <w:sz w:val="20"/>
                <w:szCs w:val="20"/>
              </w:rPr>
              <w:t xml:space="preserve"> of the reporting period.</w:t>
            </w:r>
          </w:p>
        </w:tc>
        <w:tc>
          <w:tcPr>
            <w:tcW w:w="4110" w:type="dxa"/>
            <w:tcBorders>
              <w:top w:val="single" w:sz="4" w:space="0" w:color="52C9F3"/>
              <w:bottom w:val="single" w:sz="4" w:space="0" w:color="52C9F3"/>
            </w:tcBorders>
          </w:tcPr>
          <w:p w14:paraId="53E4DB93" w14:textId="6F4A4A2E" w:rsidR="0032179D" w:rsidRDefault="00F957E3" w:rsidP="0032179D">
            <w:pPr>
              <w:spacing w:before="120" w:after="120"/>
              <w:rPr>
                <w:sz w:val="20"/>
                <w:szCs w:val="20"/>
              </w:rPr>
            </w:pPr>
            <w:r>
              <w:rPr>
                <w:b/>
                <w:sz w:val="20"/>
                <w:szCs w:val="20"/>
              </w:rPr>
              <w:t>S</w:t>
            </w:r>
            <w:r w:rsidRPr="00F957E3">
              <w:rPr>
                <w:b/>
                <w:sz w:val="20"/>
                <w:szCs w:val="20"/>
              </w:rPr>
              <w:t>treamline reporting for voluntary entities</w:t>
            </w:r>
            <w:r>
              <w:rPr>
                <w:b/>
                <w:sz w:val="20"/>
                <w:szCs w:val="20"/>
              </w:rPr>
              <w:t xml:space="preserve">. </w:t>
            </w:r>
            <w:r w:rsidRPr="00A27D42">
              <w:rPr>
                <w:sz w:val="20"/>
                <w:szCs w:val="20"/>
              </w:rPr>
              <w:t>This could include</w:t>
            </w:r>
            <w:r w:rsidRPr="00F957E3">
              <w:rPr>
                <w:b/>
                <w:sz w:val="20"/>
                <w:szCs w:val="20"/>
              </w:rPr>
              <w:t xml:space="preserve"> </w:t>
            </w:r>
            <w:r>
              <w:rPr>
                <w:b/>
                <w:sz w:val="20"/>
                <w:szCs w:val="20"/>
              </w:rPr>
              <w:t>a</w:t>
            </w:r>
            <w:r w:rsidR="0032179D" w:rsidRPr="004423AB">
              <w:rPr>
                <w:b/>
                <w:sz w:val="20"/>
                <w:szCs w:val="20"/>
              </w:rPr>
              <w:t>llow</w:t>
            </w:r>
            <w:r>
              <w:rPr>
                <w:b/>
                <w:sz w:val="20"/>
                <w:szCs w:val="20"/>
              </w:rPr>
              <w:t>ing</w:t>
            </w:r>
            <w:r w:rsidR="0032179D" w:rsidRPr="004423AB">
              <w:rPr>
                <w:b/>
                <w:sz w:val="20"/>
                <w:szCs w:val="20"/>
              </w:rPr>
              <w:t xml:space="preserve"> voluntary entities to revoke their status</w:t>
            </w:r>
            <w:r w:rsidR="0032179D">
              <w:rPr>
                <w:sz w:val="20"/>
                <w:szCs w:val="20"/>
              </w:rPr>
              <w:t xml:space="preserve"> as a voluntary reporting entity </w:t>
            </w:r>
            <w:r w:rsidR="0032179D" w:rsidRPr="004423AB">
              <w:rPr>
                <w:b/>
                <w:sz w:val="20"/>
                <w:szCs w:val="20"/>
              </w:rPr>
              <w:t>at any time</w:t>
            </w:r>
            <w:r w:rsidR="0032179D">
              <w:rPr>
                <w:sz w:val="20"/>
                <w:szCs w:val="20"/>
              </w:rPr>
              <w:t xml:space="preserve"> by providing notice.</w:t>
            </w:r>
          </w:p>
          <w:p w14:paraId="3453934E" w14:textId="77777777" w:rsidR="0032179D" w:rsidRPr="00004B68" w:rsidRDefault="0032179D" w:rsidP="0032179D">
            <w:pPr>
              <w:spacing w:before="120" w:after="120"/>
              <w:rPr>
                <w:sz w:val="20"/>
                <w:szCs w:val="20"/>
              </w:rPr>
            </w:pPr>
          </w:p>
        </w:tc>
      </w:tr>
      <w:tr w:rsidR="00BD2982" w14:paraId="7C73DF2E" w14:textId="77777777" w:rsidTr="000A3C03">
        <w:tc>
          <w:tcPr>
            <w:tcW w:w="1671" w:type="dxa"/>
            <w:tcBorders>
              <w:top w:val="single" w:sz="4" w:space="0" w:color="52C9F3"/>
              <w:bottom w:val="single" w:sz="4" w:space="0" w:color="52C9F3"/>
            </w:tcBorders>
          </w:tcPr>
          <w:p w14:paraId="6B9246D9" w14:textId="11FBC089" w:rsidR="00BD2982" w:rsidRPr="00256119" w:rsidRDefault="00BD2982" w:rsidP="00D05F5A">
            <w:pPr>
              <w:pStyle w:val="ListParagraph"/>
              <w:numPr>
                <w:ilvl w:val="0"/>
                <w:numId w:val="3"/>
              </w:numPr>
              <w:spacing w:before="120" w:after="120"/>
              <w:ind w:left="284" w:hanging="284"/>
              <w:rPr>
                <w:sz w:val="20"/>
                <w:szCs w:val="20"/>
              </w:rPr>
            </w:pPr>
            <w:r>
              <w:rPr>
                <w:sz w:val="20"/>
                <w:szCs w:val="20"/>
              </w:rPr>
              <w:t xml:space="preserve">Require entities to provide notice when they </w:t>
            </w:r>
            <w:r w:rsidR="00DA03DC">
              <w:rPr>
                <w:sz w:val="20"/>
                <w:szCs w:val="20"/>
              </w:rPr>
              <w:t>will no longer be providing a statement</w:t>
            </w:r>
            <w:r>
              <w:rPr>
                <w:sz w:val="20"/>
                <w:szCs w:val="20"/>
              </w:rPr>
              <w:t xml:space="preserve"> </w:t>
            </w:r>
          </w:p>
        </w:tc>
        <w:tc>
          <w:tcPr>
            <w:tcW w:w="3288" w:type="dxa"/>
            <w:tcBorders>
              <w:top w:val="single" w:sz="4" w:space="0" w:color="52C9F3"/>
              <w:bottom w:val="single" w:sz="4" w:space="0" w:color="52C9F3"/>
            </w:tcBorders>
          </w:tcPr>
          <w:p w14:paraId="65B4EB3D" w14:textId="74B8CFBE" w:rsidR="00BD2982" w:rsidRPr="00CE51ED" w:rsidRDefault="00BD2982" w:rsidP="0077579F">
            <w:pPr>
              <w:spacing w:before="120" w:after="120"/>
              <w:rPr>
                <w:sz w:val="20"/>
                <w:szCs w:val="20"/>
              </w:rPr>
            </w:pPr>
            <w:r>
              <w:rPr>
                <w:sz w:val="20"/>
                <w:szCs w:val="20"/>
              </w:rPr>
              <w:t xml:space="preserve">There are no requirements for reporting entities to provide notice that they will not be providing a statement in a year following the earlier lodgement of a statement.  </w:t>
            </w:r>
            <w:r w:rsidRPr="00CE51ED">
              <w:rPr>
                <w:sz w:val="20"/>
                <w:szCs w:val="20"/>
              </w:rPr>
              <w:br/>
            </w:r>
          </w:p>
        </w:tc>
        <w:tc>
          <w:tcPr>
            <w:tcW w:w="4110" w:type="dxa"/>
            <w:tcBorders>
              <w:top w:val="single" w:sz="4" w:space="0" w:color="52C9F3"/>
              <w:bottom w:val="single" w:sz="4" w:space="0" w:color="52C9F3"/>
            </w:tcBorders>
          </w:tcPr>
          <w:p w14:paraId="68B17F77" w14:textId="141727CA" w:rsidR="00BD2982" w:rsidRPr="00CE51ED" w:rsidRDefault="004A6649" w:rsidP="0077579F">
            <w:pPr>
              <w:spacing w:before="120" w:after="120"/>
              <w:rPr>
                <w:sz w:val="20"/>
                <w:szCs w:val="20"/>
              </w:rPr>
            </w:pPr>
            <w:r>
              <w:rPr>
                <w:b/>
                <w:sz w:val="20"/>
                <w:szCs w:val="20"/>
              </w:rPr>
              <w:t>I</w:t>
            </w:r>
            <w:r w:rsidRPr="004A6649">
              <w:rPr>
                <w:b/>
                <w:sz w:val="20"/>
                <w:szCs w:val="20"/>
              </w:rPr>
              <w:t>mprove oversight of reporting entities by introducing requirements to notify the regulator when ceasing to be a reporting entity</w:t>
            </w:r>
            <w:r w:rsidR="00BD2982">
              <w:rPr>
                <w:sz w:val="20"/>
                <w:szCs w:val="20"/>
              </w:rPr>
              <w:t xml:space="preserve">. </w:t>
            </w:r>
            <w:r w:rsidR="00B867D0">
              <w:rPr>
                <w:sz w:val="20"/>
                <w:szCs w:val="20"/>
              </w:rPr>
              <w:t xml:space="preserve">This </w:t>
            </w:r>
            <w:r>
              <w:rPr>
                <w:sz w:val="20"/>
                <w:szCs w:val="20"/>
              </w:rPr>
              <w:t xml:space="preserve">could include a requirement </w:t>
            </w:r>
            <w:r w:rsidR="00A556EE">
              <w:rPr>
                <w:sz w:val="20"/>
                <w:szCs w:val="20"/>
              </w:rPr>
              <w:t>for</w:t>
            </w:r>
            <w:r>
              <w:rPr>
                <w:sz w:val="20"/>
                <w:szCs w:val="20"/>
              </w:rPr>
              <w:t xml:space="preserve"> entities to</w:t>
            </w:r>
            <w:r w:rsidR="00B867D0">
              <w:rPr>
                <w:sz w:val="20"/>
                <w:szCs w:val="20"/>
              </w:rPr>
              <w:t xml:space="preserve"> provide an explanation as to why they will no longer be reporting (</w:t>
            </w:r>
            <w:r w:rsidR="00825D38">
              <w:rPr>
                <w:sz w:val="20"/>
                <w:szCs w:val="20"/>
              </w:rPr>
              <w:t>for example,</w:t>
            </w:r>
            <w:r w:rsidR="00B867D0">
              <w:rPr>
                <w:sz w:val="20"/>
                <w:szCs w:val="20"/>
              </w:rPr>
              <w:t xml:space="preserve"> the entity’s revenue has fallen below the reporting threshold). </w:t>
            </w:r>
          </w:p>
        </w:tc>
      </w:tr>
    </w:tbl>
    <w:p w14:paraId="0F02A0D6" w14:textId="77777777" w:rsidR="00960164" w:rsidRDefault="00960164">
      <w:pPr>
        <w:rPr>
          <w:rFonts w:asciiTheme="majorHAnsi" w:eastAsiaTheme="majorEastAsia" w:hAnsiTheme="majorHAnsi" w:cstheme="majorBidi"/>
          <w:color w:val="2F5496" w:themeColor="accent1" w:themeShade="BF"/>
          <w:sz w:val="26"/>
          <w:szCs w:val="26"/>
        </w:rPr>
      </w:pPr>
      <w:bookmarkStart w:id="26" w:name="_Toc178249224"/>
      <w:bookmarkStart w:id="27" w:name="_Hlk179295856"/>
      <w:r>
        <w:br w:type="page"/>
      </w:r>
    </w:p>
    <w:p w14:paraId="4F1E1BC0" w14:textId="5EF5E752" w:rsidR="00F141D7" w:rsidRDefault="00BB6F67" w:rsidP="0092313A">
      <w:pPr>
        <w:pStyle w:val="Heading2"/>
      </w:pPr>
      <w:bookmarkStart w:id="28" w:name="_Toc203033260"/>
      <w:bookmarkEnd w:id="26"/>
      <w:r>
        <w:lastRenderedPageBreak/>
        <w:t xml:space="preserve">The role of the </w:t>
      </w:r>
      <w:r w:rsidR="00EC28DC">
        <w:t xml:space="preserve">Australian </w:t>
      </w:r>
      <w:r>
        <w:t>Anti-Slavery Commissioner</w:t>
      </w:r>
      <w:bookmarkEnd w:id="28"/>
      <w:r>
        <w:t xml:space="preserve"> </w:t>
      </w:r>
    </w:p>
    <w:p w14:paraId="2E86BD2A" w14:textId="295BEAB4" w:rsidR="00091A2F" w:rsidRDefault="00091A2F" w:rsidP="00F141D7">
      <w:r>
        <w:t>On 2 December 2024, t</w:t>
      </w:r>
      <w:r w:rsidR="00F141D7">
        <w:t xml:space="preserve">he </w:t>
      </w:r>
      <w:r>
        <w:t xml:space="preserve">inaugural </w:t>
      </w:r>
      <w:r w:rsidR="00EC28DC">
        <w:t xml:space="preserve">Australian </w:t>
      </w:r>
      <w:r w:rsidR="00F141D7">
        <w:t>Anti-Slavery Commissioner</w:t>
      </w:r>
      <w:r w:rsidR="00EC28DC">
        <w:t xml:space="preserve"> (Commissioner)</w:t>
      </w:r>
      <w:r>
        <w:t xml:space="preserve">, Mr Chris Evans, commenced his five-year term. </w:t>
      </w:r>
    </w:p>
    <w:p w14:paraId="15BE6A41" w14:textId="5201D5BA" w:rsidR="00F141D7" w:rsidRDefault="00091A2F" w:rsidP="00F141D7">
      <w:r>
        <w:t>The Commissioner’s</w:t>
      </w:r>
      <w:r w:rsidR="00F141D7">
        <w:t xml:space="preserve"> functions are set out </w:t>
      </w:r>
      <w:r w:rsidR="00BB6F67">
        <w:t>in the Modern</w:t>
      </w:r>
      <w:r>
        <w:t> </w:t>
      </w:r>
      <w:r w:rsidR="00BB6F67">
        <w:t xml:space="preserve">Slavery Act. </w:t>
      </w:r>
      <w:r w:rsidR="00F141D7">
        <w:t xml:space="preserve">In relation to the </w:t>
      </w:r>
      <w:r>
        <w:t xml:space="preserve">operation of the </w:t>
      </w:r>
      <w:r w:rsidR="00F141D7">
        <w:t>Modern Slavery</w:t>
      </w:r>
      <w:r>
        <w:t xml:space="preserve"> Act</w:t>
      </w:r>
      <w:r w:rsidR="00F141D7">
        <w:t>, the Commissioner has the following functions:</w:t>
      </w:r>
    </w:p>
    <w:p w14:paraId="44FEF57D" w14:textId="0AEC2CD4" w:rsidR="00F141D7" w:rsidRDefault="00F141D7" w:rsidP="00D05F5A">
      <w:pPr>
        <w:pStyle w:val="ListParagraph"/>
        <w:numPr>
          <w:ilvl w:val="0"/>
          <w:numId w:val="20"/>
        </w:numPr>
      </w:pPr>
      <w:r>
        <w:t>promot</w:t>
      </w:r>
      <w:r w:rsidR="009B5171">
        <w:t>ing</w:t>
      </w:r>
      <w:r>
        <w:t xml:space="preserve"> compliance with the Modern Slavery Act</w:t>
      </w:r>
    </w:p>
    <w:p w14:paraId="041C86E5" w14:textId="1EBC339D" w:rsidR="00F141D7" w:rsidRDefault="00F141D7" w:rsidP="00D05F5A">
      <w:pPr>
        <w:pStyle w:val="ListParagraph"/>
        <w:numPr>
          <w:ilvl w:val="0"/>
          <w:numId w:val="20"/>
        </w:numPr>
      </w:pPr>
      <w:r>
        <w:t>support</w:t>
      </w:r>
      <w:r w:rsidR="009B5171">
        <w:t>ing</w:t>
      </w:r>
      <w:r>
        <w:t xml:space="preserve"> Australian entities and entities carrying on business in Australia to address risks of modern slavery practices in their operations and supply chains, and in the operations and supply chains of entities they own or control.</w:t>
      </w:r>
    </w:p>
    <w:p w14:paraId="556FA16F" w14:textId="77777777" w:rsidR="00F141D7" w:rsidRDefault="00F141D7" w:rsidP="00F141D7">
      <w:r>
        <w:t>The Commissioner also has a broad range of functions to address modern slavery, including:</w:t>
      </w:r>
    </w:p>
    <w:p w14:paraId="72C1F148" w14:textId="2F5C454E" w:rsidR="00F141D7" w:rsidRDefault="00F141D7" w:rsidP="00D05F5A">
      <w:pPr>
        <w:pStyle w:val="ListParagraph"/>
        <w:numPr>
          <w:ilvl w:val="0"/>
          <w:numId w:val="20"/>
        </w:numPr>
      </w:pPr>
      <w:r>
        <w:t xml:space="preserve">supporting victims of modern slavery  </w:t>
      </w:r>
    </w:p>
    <w:p w14:paraId="0FC67A96" w14:textId="77777777" w:rsidR="00F141D7" w:rsidRDefault="00F141D7" w:rsidP="00D05F5A">
      <w:pPr>
        <w:pStyle w:val="ListParagraph"/>
        <w:numPr>
          <w:ilvl w:val="0"/>
          <w:numId w:val="20"/>
        </w:numPr>
      </w:pPr>
      <w:r>
        <w:t>raising awareness of modern slavery</w:t>
      </w:r>
    </w:p>
    <w:p w14:paraId="233FDE87" w14:textId="21807E4F" w:rsidR="00F141D7" w:rsidRDefault="00F141D7" w:rsidP="00D05F5A">
      <w:pPr>
        <w:pStyle w:val="ListParagraph"/>
        <w:numPr>
          <w:ilvl w:val="0"/>
          <w:numId w:val="20"/>
        </w:numPr>
      </w:pPr>
      <w:r>
        <w:t>advocating to the Government for continuous improvement on modern slavery.</w:t>
      </w:r>
    </w:p>
    <w:p w14:paraId="7C452EE6" w14:textId="72B90590" w:rsidR="00BB6F67" w:rsidRDefault="00F141D7" w:rsidP="00F141D7">
      <w:r>
        <w:t>The Review discusse</w:t>
      </w:r>
      <w:r w:rsidR="00EC28DC">
        <w:t>d</w:t>
      </w:r>
      <w:r>
        <w:t xml:space="preserve"> the range of functions which may be given to </w:t>
      </w:r>
      <w:r w:rsidR="00091A2F">
        <w:t>a</w:t>
      </w:r>
      <w:r>
        <w:t xml:space="preserve"> Commissioner and acknowledge</w:t>
      </w:r>
      <w:r w:rsidR="00946289">
        <w:t>d</w:t>
      </w:r>
      <w:r>
        <w:t xml:space="preserve"> that current functions of </w:t>
      </w:r>
      <w:r w:rsidR="00BB6F67">
        <w:t xml:space="preserve">the </w:t>
      </w:r>
      <w:r w:rsidR="004974C8">
        <w:t>d</w:t>
      </w:r>
      <w:r w:rsidR="00BB6F67">
        <w:t>epartment</w:t>
      </w:r>
      <w:r>
        <w:t xml:space="preserve"> in administering the Modern Slavery Act could be transferred to the Commissioner. </w:t>
      </w:r>
    </w:p>
    <w:p w14:paraId="1E5B4B80" w14:textId="74383059" w:rsidR="00EC28DC" w:rsidRDefault="00F141D7" w:rsidP="00F141D7">
      <w:r>
        <w:t xml:space="preserve">The Review </w:t>
      </w:r>
      <w:r w:rsidR="00EC28DC">
        <w:t xml:space="preserve">discussed </w:t>
      </w:r>
      <w:r>
        <w:t xml:space="preserve">strong </w:t>
      </w:r>
      <w:r w:rsidR="00091A2F">
        <w:t xml:space="preserve">stakeholder </w:t>
      </w:r>
      <w:r>
        <w:t>support for the Commissioner to play a leadership and regulatory role in overseeing the operation of the Modern Slavery Act, and acknowledge</w:t>
      </w:r>
      <w:r w:rsidR="006E1022">
        <w:t>d</w:t>
      </w:r>
      <w:r>
        <w:t xml:space="preserve"> suggestions made that the Commissioner have access to a full mix of regulatory powers to ensure compliance with the reporting requirement. However, the Review support</w:t>
      </w:r>
      <w:r w:rsidR="00BB5EBC">
        <w:t>ed</w:t>
      </w:r>
      <w:r>
        <w:t xml:space="preserve"> the current Commonwealth arrangement in which </w:t>
      </w:r>
      <w:r w:rsidR="00A41305">
        <w:t xml:space="preserve">the </w:t>
      </w:r>
      <w:r w:rsidR="004974C8">
        <w:t>d</w:t>
      </w:r>
      <w:r w:rsidR="00A41305">
        <w:t xml:space="preserve">epartment </w:t>
      </w:r>
      <w:r>
        <w:t xml:space="preserve">continues to play a substantial administrative, coordination and leadership role, noting the significant workload involved. </w:t>
      </w:r>
    </w:p>
    <w:p w14:paraId="6448A334" w14:textId="6CDBB873" w:rsidR="00F141D7" w:rsidRDefault="00F141D7" w:rsidP="00F141D7">
      <w:r>
        <w:t>The Review note</w:t>
      </w:r>
      <w:r w:rsidR="00EC28DC">
        <w:t>d</w:t>
      </w:r>
      <w:r>
        <w:t xml:space="preserve"> that decisions regarding administration of the Modern Slavery Act are a matter for </w:t>
      </w:r>
      <w:r w:rsidR="00420151" w:rsidRPr="00E05F46">
        <w:t>the</w:t>
      </w:r>
      <w:r>
        <w:t xml:space="preserve"> Government. </w:t>
      </w:r>
      <w:r w:rsidR="00083D3E">
        <w:t xml:space="preserve">The Government will further consider </w:t>
      </w:r>
      <w:r w:rsidR="00EC28DC">
        <w:t>the administration of the Modern Slavery Act</w:t>
      </w:r>
      <w:r w:rsidR="0039715A">
        <w:t>,</w:t>
      </w:r>
      <w:r w:rsidR="00EC28DC">
        <w:t xml:space="preserve"> </w:t>
      </w:r>
      <w:r w:rsidR="00083D3E">
        <w:t xml:space="preserve">following the outcomes of this </w:t>
      </w:r>
      <w:r w:rsidR="00091A2F">
        <w:t xml:space="preserve">public </w:t>
      </w:r>
      <w:r w:rsidR="00083D3E">
        <w:t xml:space="preserve">consultation process. </w:t>
      </w:r>
    </w:p>
    <w:p w14:paraId="2DE677CF" w14:textId="5B7729D3" w:rsidR="006C5B7C" w:rsidRDefault="00091A2F" w:rsidP="00F141D7">
      <w:r>
        <w:t xml:space="preserve">In its </w:t>
      </w:r>
      <w:r w:rsidRPr="00E05F46">
        <w:t>Response</w:t>
      </w:r>
      <w:r w:rsidR="00E05F46" w:rsidRPr="00E05F46">
        <w:t xml:space="preserve"> </w:t>
      </w:r>
      <w:r w:rsidR="00AF3CF3" w:rsidRPr="00E05F46">
        <w:t>to the Review</w:t>
      </w:r>
      <w:r w:rsidRPr="00E05F46">
        <w:t>,</w:t>
      </w:r>
      <w:r>
        <w:t xml:space="preserve"> the</w:t>
      </w:r>
      <w:r w:rsidR="00EC1066">
        <w:t xml:space="preserve"> Government also committed to consulting </w:t>
      </w:r>
      <w:r w:rsidR="006E28AD">
        <w:t xml:space="preserve">with </w:t>
      </w:r>
      <w:r w:rsidR="00EC1066">
        <w:t xml:space="preserve">the Commissioner on a number of key recommendations from the Review. The Commissioner will be invited to a range of public and targeted consultation activities associated with strengthening the Modern Slavery Act.  </w:t>
      </w:r>
    </w:p>
    <w:p w14:paraId="1E79454B" w14:textId="5F7120D8" w:rsidR="006C5B7C" w:rsidRDefault="00A231F1" w:rsidP="006C5B7C">
      <w:pPr>
        <w:pStyle w:val="Heading2"/>
      </w:pPr>
      <w:bookmarkStart w:id="29" w:name="_Toc203033261"/>
      <w:r>
        <w:t>NSW modern slavery legislation</w:t>
      </w:r>
      <w:bookmarkEnd w:id="29"/>
      <w:r>
        <w:t xml:space="preserve"> </w:t>
      </w:r>
    </w:p>
    <w:p w14:paraId="49033D19" w14:textId="71069046" w:rsidR="00A231F1" w:rsidRDefault="00CF7734" w:rsidP="006C5B7C">
      <w:r>
        <w:t xml:space="preserve">The </w:t>
      </w:r>
      <w:r w:rsidR="00A231F1" w:rsidRPr="00A231F1">
        <w:rPr>
          <w:i/>
        </w:rPr>
        <w:t>Modern Slavery Act 2018</w:t>
      </w:r>
      <w:r w:rsidR="00A231F1">
        <w:t xml:space="preserve"> (NSW) (NSW Act) establishes the NSW Anti-</w:t>
      </w:r>
      <w:r w:rsidR="004423AB">
        <w:t>s</w:t>
      </w:r>
      <w:r w:rsidR="00A231F1">
        <w:t xml:space="preserve">lavery Commissioner and their functions, and also requires </w:t>
      </w:r>
      <w:r w:rsidR="00243350">
        <w:t xml:space="preserve">NSW </w:t>
      </w:r>
      <w:r w:rsidR="00A231F1">
        <w:t xml:space="preserve">state owned corporations to make voluntary statements (if they are not already required to do so). </w:t>
      </w:r>
    </w:p>
    <w:p w14:paraId="11B7EA14" w14:textId="6AC2A9DE" w:rsidR="00A231F1" w:rsidRPr="006C5B7C" w:rsidRDefault="00A231F1" w:rsidP="006C5B7C">
      <w:r>
        <w:t>The NSW Government and the NSW Anti-</w:t>
      </w:r>
      <w:r w:rsidR="000F3E70">
        <w:t>s</w:t>
      </w:r>
      <w:r>
        <w:t xml:space="preserve">lavery Commissioner will therefore </w:t>
      </w:r>
      <w:r w:rsidR="00091A2F">
        <w:t xml:space="preserve">also </w:t>
      </w:r>
      <w:r>
        <w:t>be invited to a range of public and targeted consultation activities associated with strengthening the Modern</w:t>
      </w:r>
      <w:r w:rsidR="009B58BB">
        <w:t xml:space="preserve"> </w:t>
      </w:r>
      <w:r>
        <w:t xml:space="preserve">Slavery Act. </w:t>
      </w:r>
    </w:p>
    <w:bookmarkEnd w:id="27"/>
    <w:p w14:paraId="2BAC71F1" w14:textId="6F635951" w:rsidR="00982C6F" w:rsidRDefault="00982C6F"/>
    <w:p w14:paraId="7E84F92D" w14:textId="23D9CF22" w:rsidR="002C3B56" w:rsidRPr="00FE2F0D" w:rsidRDefault="00680D8A" w:rsidP="0092313A">
      <w:pPr>
        <w:pStyle w:val="Heading1"/>
      </w:pPr>
      <w:bookmarkStart w:id="30" w:name="_Part_A_–"/>
      <w:bookmarkStart w:id="31" w:name="_Toc191462692"/>
      <w:bookmarkStart w:id="32" w:name="_Toc203033262"/>
      <w:bookmarkEnd w:id="30"/>
      <w:r w:rsidRPr="00FE2F0D">
        <w:lastRenderedPageBreak/>
        <w:t>Part</w:t>
      </w:r>
      <w:r w:rsidR="002C3B56" w:rsidRPr="00FE2F0D">
        <w:t xml:space="preserve"> </w:t>
      </w:r>
      <w:r w:rsidR="00A82E6D" w:rsidRPr="00FE2F0D">
        <w:t>A</w:t>
      </w:r>
      <w:r w:rsidR="005236A7" w:rsidRPr="00FE2F0D">
        <w:t xml:space="preserve"> </w:t>
      </w:r>
      <w:r w:rsidR="00A93D30" w:rsidRPr="00A93D30">
        <w:t>–</w:t>
      </w:r>
      <w:r w:rsidR="005236A7" w:rsidRPr="00FE2F0D">
        <w:t xml:space="preserve"> M</w:t>
      </w:r>
      <w:r w:rsidRPr="00FE2F0D">
        <w:t>andatory reporting criteria</w:t>
      </w:r>
      <w:bookmarkEnd w:id="31"/>
      <w:bookmarkEnd w:id="32"/>
      <w:r w:rsidRPr="00FE2F0D">
        <w:t xml:space="preserve"> </w:t>
      </w:r>
    </w:p>
    <w:p w14:paraId="07C2068E" w14:textId="2A59CA63" w:rsidR="00680D8A" w:rsidRPr="00FE2F0D" w:rsidRDefault="00680D8A" w:rsidP="00680D8A">
      <w:pPr>
        <w:pStyle w:val="Heading2"/>
      </w:pPr>
      <w:bookmarkStart w:id="33" w:name="_Toc191462693"/>
      <w:bookmarkStart w:id="34" w:name="_Toc203033263"/>
      <w:r w:rsidRPr="00FE2F0D">
        <w:t>Overview of the current reporting criteria</w:t>
      </w:r>
      <w:bookmarkEnd w:id="33"/>
      <w:bookmarkEnd w:id="34"/>
      <w:r w:rsidRPr="00FE2F0D">
        <w:t xml:space="preserve"> </w:t>
      </w:r>
    </w:p>
    <w:p w14:paraId="1018B3B8" w14:textId="75EC0F02" w:rsidR="00C82C65" w:rsidRPr="00FE2F0D" w:rsidRDefault="00C82C65" w:rsidP="00C82C65">
      <w:pPr>
        <w:spacing w:before="120" w:after="60"/>
      </w:pPr>
      <w:r w:rsidRPr="00FE2F0D">
        <w:t xml:space="preserve">The mandatory reporting criteria </w:t>
      </w:r>
      <w:r w:rsidR="001616EB">
        <w:t>(reporting criteria)</w:t>
      </w:r>
      <w:r w:rsidRPr="00FE2F0D">
        <w:t xml:space="preserve"> are set out in </w:t>
      </w:r>
      <w:r w:rsidR="004A4E6C">
        <w:t>sub</w:t>
      </w:r>
      <w:r w:rsidRPr="00FE2F0D">
        <w:t xml:space="preserve">section 16(1) of the Modern Slavery Act and require </w:t>
      </w:r>
      <w:r w:rsidR="00FF19D4">
        <w:t>a</w:t>
      </w:r>
      <w:r w:rsidR="00FF19D4" w:rsidRPr="00FE2F0D">
        <w:t xml:space="preserve"> </w:t>
      </w:r>
      <w:r w:rsidRPr="00FE2F0D">
        <w:t xml:space="preserve">statement to: </w:t>
      </w:r>
    </w:p>
    <w:p w14:paraId="1EB343BB" w14:textId="77777777" w:rsidR="00C82C65" w:rsidRPr="00FE2F0D" w:rsidRDefault="00C82C65" w:rsidP="00D05F5A">
      <w:pPr>
        <w:pStyle w:val="ListParagraph"/>
        <w:numPr>
          <w:ilvl w:val="0"/>
          <w:numId w:val="14"/>
        </w:numPr>
      </w:pPr>
      <w:r w:rsidRPr="00FE2F0D">
        <w:t xml:space="preserve">identify the reporting entity </w:t>
      </w:r>
    </w:p>
    <w:p w14:paraId="5E3A2503" w14:textId="77777777" w:rsidR="00C82C65" w:rsidRPr="00FE2F0D" w:rsidRDefault="00C82C65" w:rsidP="00D05F5A">
      <w:pPr>
        <w:pStyle w:val="ListParagraph"/>
        <w:numPr>
          <w:ilvl w:val="0"/>
          <w:numId w:val="14"/>
        </w:numPr>
      </w:pPr>
      <w:r w:rsidRPr="00FE2F0D">
        <w:t xml:space="preserve">describe the reporting entity’s structure, operations and supply chains </w:t>
      </w:r>
    </w:p>
    <w:p w14:paraId="77AADA40" w14:textId="77777777" w:rsidR="00C82C65" w:rsidRPr="00FE2F0D" w:rsidRDefault="00C82C65" w:rsidP="00D05F5A">
      <w:pPr>
        <w:pStyle w:val="ListParagraph"/>
        <w:numPr>
          <w:ilvl w:val="0"/>
          <w:numId w:val="14"/>
        </w:numPr>
      </w:pPr>
      <w:r w:rsidRPr="00FE2F0D">
        <w:t xml:space="preserve">describe the risks of modern slavery practices in the reporting entity’s operations and supply chains, and any entities that the reporting entity owns or controls </w:t>
      </w:r>
    </w:p>
    <w:p w14:paraId="7083B43F" w14:textId="77777777" w:rsidR="00C82C65" w:rsidRPr="00FE2F0D" w:rsidRDefault="00C82C65" w:rsidP="00D05F5A">
      <w:pPr>
        <w:pStyle w:val="ListParagraph"/>
        <w:numPr>
          <w:ilvl w:val="0"/>
          <w:numId w:val="14"/>
        </w:numPr>
      </w:pPr>
      <w:r w:rsidRPr="00FE2F0D">
        <w:t xml:space="preserve">describe the actions taken by the reporting entity and any entity that the reporting entity owns or controls, to assess and address those risks, including due diligence and remediation processes </w:t>
      </w:r>
    </w:p>
    <w:p w14:paraId="07A6BD6A" w14:textId="77777777" w:rsidR="00C82C65" w:rsidRPr="00FE2F0D" w:rsidRDefault="00C82C65" w:rsidP="00D05F5A">
      <w:pPr>
        <w:pStyle w:val="ListParagraph"/>
        <w:numPr>
          <w:ilvl w:val="0"/>
          <w:numId w:val="14"/>
        </w:numPr>
      </w:pPr>
      <w:r w:rsidRPr="00FE2F0D">
        <w:t xml:space="preserve">describe how the reporting entity assesses the effectiveness of these actions </w:t>
      </w:r>
    </w:p>
    <w:p w14:paraId="22BD4DF9" w14:textId="1DB4176D" w:rsidR="00C82C65" w:rsidRPr="00FE2F0D" w:rsidRDefault="00C82C65" w:rsidP="00D05F5A">
      <w:pPr>
        <w:pStyle w:val="ListParagraph"/>
        <w:numPr>
          <w:ilvl w:val="0"/>
          <w:numId w:val="14"/>
        </w:numPr>
      </w:pPr>
      <w:r w:rsidRPr="00FE2F0D">
        <w:t>describe the process of consultation with any entities that the reporting entity owns or controls (a joint statement must also describe consultation with the entity giving the joint statement)</w:t>
      </w:r>
    </w:p>
    <w:p w14:paraId="5365015A" w14:textId="77777777" w:rsidR="00C82C65" w:rsidRPr="00FE2F0D" w:rsidRDefault="00C82C65" w:rsidP="00D05F5A">
      <w:pPr>
        <w:pStyle w:val="ListParagraph"/>
        <w:numPr>
          <w:ilvl w:val="0"/>
          <w:numId w:val="14"/>
        </w:numPr>
      </w:pPr>
      <w:r w:rsidRPr="00FE2F0D">
        <w:t>provide any other relevant information.</w:t>
      </w:r>
    </w:p>
    <w:p w14:paraId="2A66FF14" w14:textId="76D77DDB" w:rsidR="00C82C65" w:rsidRPr="00FE2F0D" w:rsidRDefault="00C82C65" w:rsidP="005E5B58">
      <w:r w:rsidRPr="00FE2F0D">
        <w:t xml:space="preserve">The </w:t>
      </w:r>
      <w:r w:rsidR="001616EB">
        <w:t>reporting</w:t>
      </w:r>
      <w:r w:rsidRPr="00FE2F0D">
        <w:t xml:space="preserve"> criteria apply to single entity statements, joint statements</w:t>
      </w:r>
      <w:r w:rsidR="00930668" w:rsidRPr="00FE2F0D">
        <w:t>,</w:t>
      </w:r>
      <w:r w:rsidRPr="00FE2F0D">
        <w:t xml:space="preserve"> and the Commonwealth </w:t>
      </w:r>
      <w:r w:rsidR="007C14C1">
        <w:t>s</w:t>
      </w:r>
      <w:r w:rsidRPr="00FE2F0D">
        <w:t>tatement</w:t>
      </w:r>
      <w:r w:rsidR="00597F5A" w:rsidRPr="00FE2F0D">
        <w:t xml:space="preserve"> </w:t>
      </w:r>
      <w:r w:rsidR="00E6082C" w:rsidRPr="00FE2F0D">
        <w:t>covering</w:t>
      </w:r>
      <w:r w:rsidR="00597F5A" w:rsidRPr="00FE2F0D">
        <w:t xml:space="preserve"> </w:t>
      </w:r>
      <w:r w:rsidR="002E67C9" w:rsidRPr="00FE2F0D">
        <w:t>all non-corporate Commonwealth entities</w:t>
      </w:r>
      <w:r w:rsidRPr="00FE2F0D">
        <w:t>.</w:t>
      </w:r>
    </w:p>
    <w:p w14:paraId="2628CFCB" w14:textId="672CFF20" w:rsidR="003A333E" w:rsidRDefault="005E5B58" w:rsidP="00680D8A">
      <w:r w:rsidRPr="00FE2F0D">
        <w:t xml:space="preserve">The reporting criteria were developed following extensive consultations with business and civil society </w:t>
      </w:r>
      <w:r w:rsidR="002B6B04">
        <w:t xml:space="preserve">between </w:t>
      </w:r>
      <w:r w:rsidRPr="00FE2F0D">
        <w:t>2017</w:t>
      </w:r>
      <w:r w:rsidR="002B6B04">
        <w:t xml:space="preserve"> and 20</w:t>
      </w:r>
      <w:r w:rsidRPr="00FE2F0D">
        <w:t xml:space="preserve">18, and draw on terminology and concepts used in the business and human rights context, particularly the 2011 </w:t>
      </w:r>
      <w:r w:rsidRPr="00724743">
        <w:rPr>
          <w:i/>
        </w:rPr>
        <w:t>United Nations Guiding Principles on Business and Human Rights</w:t>
      </w:r>
      <w:r w:rsidRPr="00FE2F0D">
        <w:t xml:space="preserve"> (UN Guiding Principles)</w:t>
      </w:r>
      <w:r w:rsidR="004974C8">
        <w:rPr>
          <w:rStyle w:val="FootnoteReference"/>
        </w:rPr>
        <w:footnoteReference w:id="6"/>
      </w:r>
      <w:r w:rsidRPr="00FE2F0D">
        <w:t xml:space="preserve"> – the recognised global standard for preventing and addressing business</w:t>
      </w:r>
      <w:r w:rsidR="00E45F82" w:rsidRPr="00FE2F0D">
        <w:noBreakHyphen/>
      </w:r>
      <w:r w:rsidRPr="00FE2F0D">
        <w:t xml:space="preserve">related human rights harm. </w:t>
      </w:r>
    </w:p>
    <w:p w14:paraId="1CAEE0F8" w14:textId="1849C6A3" w:rsidR="00680D8A" w:rsidRPr="00FE2F0D" w:rsidRDefault="005E5B58" w:rsidP="00680D8A">
      <w:r w:rsidRPr="00FE2F0D">
        <w:t xml:space="preserve">The </w:t>
      </w:r>
      <w:r w:rsidR="003A333E">
        <w:t>reporting</w:t>
      </w:r>
      <w:r w:rsidRPr="00FE2F0D">
        <w:t xml:space="preserve"> criteria aim to support </w:t>
      </w:r>
      <w:r w:rsidR="00FE2F0D">
        <w:t>business</w:t>
      </w:r>
      <w:r w:rsidRPr="00FE2F0D">
        <w:t xml:space="preserve"> to identify and address their modern slavery risks and maintain responsible and transparent supply chains. The </w:t>
      </w:r>
      <w:r w:rsidR="003A333E">
        <w:t>reporting</w:t>
      </w:r>
      <w:r w:rsidRPr="00FE2F0D">
        <w:t xml:space="preserve"> criteria also seek to ensure </w:t>
      </w:r>
      <w:r w:rsidR="000B4808" w:rsidRPr="00FE2F0D">
        <w:t>useful</w:t>
      </w:r>
      <w:r w:rsidRPr="00FE2F0D">
        <w:t xml:space="preserve"> information is made available through reporting entities’ statements to consumers, investors, academia, civil society, </w:t>
      </w:r>
      <w:r w:rsidR="009823A9">
        <w:t>G</w:t>
      </w:r>
      <w:r w:rsidRPr="00FE2F0D">
        <w:t>overnment</w:t>
      </w:r>
      <w:r w:rsidR="00FE2F0D">
        <w:t xml:space="preserve">, </w:t>
      </w:r>
      <w:r w:rsidRPr="00FE2F0D">
        <w:t>business partners</w:t>
      </w:r>
      <w:r w:rsidR="00693620">
        <w:t>,</w:t>
      </w:r>
      <w:r w:rsidR="00FE2F0D">
        <w:t xml:space="preserve"> and the broader community</w:t>
      </w:r>
      <w:r w:rsidRPr="00FE2F0D">
        <w:t>.</w:t>
      </w:r>
    </w:p>
    <w:p w14:paraId="271A34EA" w14:textId="5D8723B5" w:rsidR="00680D8A" w:rsidRPr="00FE2F0D" w:rsidRDefault="00680D8A" w:rsidP="00680D8A">
      <w:pPr>
        <w:pStyle w:val="Heading2"/>
      </w:pPr>
      <w:bookmarkStart w:id="35" w:name="_Toc191462694"/>
      <w:bookmarkStart w:id="36" w:name="_Toc203033264"/>
      <w:r w:rsidRPr="00FE2F0D">
        <w:t>Challenges with the current reporting criteria</w:t>
      </w:r>
      <w:bookmarkEnd w:id="35"/>
      <w:bookmarkEnd w:id="36"/>
      <w:r w:rsidRPr="00FE2F0D">
        <w:t xml:space="preserve"> </w:t>
      </w:r>
    </w:p>
    <w:p w14:paraId="273E6BDC" w14:textId="140E3D7C" w:rsidR="00693C97" w:rsidRPr="00FE2F0D" w:rsidRDefault="00693C97" w:rsidP="00693C97">
      <w:pPr>
        <w:pStyle w:val="Heading3"/>
      </w:pPr>
      <w:bookmarkStart w:id="37" w:name="_Toc191462695"/>
      <w:r w:rsidRPr="00FE2F0D">
        <w:t>Need for increased clarity and simplicity</w:t>
      </w:r>
      <w:bookmarkEnd w:id="37"/>
      <w:r w:rsidRPr="00FE2F0D">
        <w:t xml:space="preserve"> </w:t>
      </w:r>
    </w:p>
    <w:p w14:paraId="63935C07" w14:textId="2E989C3B" w:rsidR="00590DCC" w:rsidRDefault="0085049F" w:rsidP="00487B26">
      <w:r w:rsidRPr="007B6F12">
        <w:t xml:space="preserve">The Review’s comprehensive consideration of the reporting </w:t>
      </w:r>
      <w:r w:rsidR="00EC7E32" w:rsidRPr="007B6F12">
        <w:t xml:space="preserve">criteria, compliance data gathered over the past five reporting cycles and </w:t>
      </w:r>
      <w:r w:rsidR="002A50EB" w:rsidRPr="007B6F12">
        <w:t xml:space="preserve">the department’s </w:t>
      </w:r>
      <w:r w:rsidR="00EC7E32" w:rsidRPr="007B6F12">
        <w:t xml:space="preserve">engagement with reporting entities </w:t>
      </w:r>
      <w:r w:rsidR="00AC5149" w:rsidRPr="007B6F12">
        <w:t>indicate</w:t>
      </w:r>
      <w:r w:rsidR="00EC7E32" w:rsidRPr="007B6F12">
        <w:t xml:space="preserve"> a need for increased clarity and simplicity </w:t>
      </w:r>
      <w:r w:rsidR="004716D3" w:rsidRPr="007B6F12">
        <w:t xml:space="preserve">in </w:t>
      </w:r>
      <w:r w:rsidR="00EC7E32" w:rsidRPr="007B6F12">
        <w:t>the reporting criteria.</w:t>
      </w:r>
      <w:r w:rsidR="00EC7E32">
        <w:t xml:space="preserve"> </w:t>
      </w:r>
    </w:p>
    <w:p w14:paraId="3C53C1A8" w14:textId="77777777" w:rsidR="00590DCC" w:rsidRDefault="00590DCC">
      <w:r>
        <w:br w:type="page"/>
      </w:r>
    </w:p>
    <w:p w14:paraId="51B3A110" w14:textId="25F37514" w:rsidR="00EC7E32" w:rsidRPr="00FE2F0D" w:rsidRDefault="00E40B2D" w:rsidP="00EC7E32">
      <w:pPr>
        <w:pStyle w:val="Heading4"/>
      </w:pPr>
      <w:r w:rsidRPr="00E05F46">
        <w:lastRenderedPageBreak/>
        <w:t>The</w:t>
      </w:r>
      <w:r>
        <w:t xml:space="preserve"> </w:t>
      </w:r>
      <w:r w:rsidR="00EC7E32" w:rsidRPr="00FE2F0D">
        <w:t xml:space="preserve">Review’s consideration of the </w:t>
      </w:r>
      <w:r w:rsidR="003A333E">
        <w:t xml:space="preserve">reporting </w:t>
      </w:r>
      <w:r w:rsidR="00EC7E32" w:rsidRPr="00FE2F0D">
        <w:t>criteria</w:t>
      </w:r>
    </w:p>
    <w:p w14:paraId="7336B980" w14:textId="6CD98387" w:rsidR="00EC7E32" w:rsidRPr="00FE2F0D" w:rsidRDefault="00EC7E32" w:rsidP="00EC7E32">
      <w:pPr>
        <w:spacing w:before="120" w:after="60"/>
      </w:pPr>
      <w:r w:rsidRPr="00FE2F0D">
        <w:t xml:space="preserve">The Review acknowledged there was general agreement in consultations that the </w:t>
      </w:r>
      <w:r w:rsidR="003A333E">
        <w:t xml:space="preserve">reporting </w:t>
      </w:r>
      <w:r w:rsidRPr="00FE2F0D">
        <w:t xml:space="preserve">criteria address fundamentally important elements of modern slavery risk management. Consistent with this sentiment, the </w:t>
      </w:r>
      <w:r w:rsidR="001D61EB">
        <w:t>Review</w:t>
      </w:r>
      <w:r w:rsidR="001D61EB" w:rsidRPr="00FE2F0D">
        <w:t xml:space="preserve"> </w:t>
      </w:r>
      <w:r w:rsidRPr="00FE2F0D">
        <w:t>noted that most reform proposals were to refine, clarify</w:t>
      </w:r>
      <w:r w:rsidR="006745AE">
        <w:t>,</w:t>
      </w:r>
      <w:r w:rsidRPr="00FE2F0D">
        <w:t xml:space="preserve"> or extend the </w:t>
      </w:r>
      <w:r w:rsidR="003A333E">
        <w:t xml:space="preserve">reporting </w:t>
      </w:r>
      <w:r w:rsidRPr="00FE2F0D">
        <w:t xml:space="preserve">criteria rather than rethink the architecture of the Modern Slavery Act. </w:t>
      </w:r>
    </w:p>
    <w:p w14:paraId="157769C6" w14:textId="72D822B1" w:rsidR="00EC7E32" w:rsidRPr="00FE2F0D" w:rsidRDefault="00EC7E32" w:rsidP="00487B26">
      <w:pPr>
        <w:keepNext/>
        <w:spacing w:before="120" w:after="60"/>
      </w:pPr>
      <w:r>
        <w:t xml:space="preserve">Recommendation 8 of the Review </w:t>
      </w:r>
      <w:r w:rsidRPr="00FE2F0D">
        <w:t xml:space="preserve">therefore recommended the </w:t>
      </w:r>
      <w:r w:rsidR="001B1CC4">
        <w:t>d</w:t>
      </w:r>
      <w:r w:rsidRPr="00FE2F0D">
        <w:t>epartment consider the desirability of amending the criteria as follows:</w:t>
      </w:r>
    </w:p>
    <w:p w14:paraId="21219797" w14:textId="77777777" w:rsidR="00EC7E32" w:rsidRPr="00FE2F0D" w:rsidRDefault="00EC7E32" w:rsidP="00D05F5A">
      <w:pPr>
        <w:pStyle w:val="ListParagraph"/>
        <w:numPr>
          <w:ilvl w:val="0"/>
          <w:numId w:val="20"/>
        </w:numPr>
      </w:pPr>
      <w:r w:rsidRPr="00FE2F0D">
        <w:t xml:space="preserve">replace the phrase ‘operations and supply chains’ in sections 3, 11 and 16 with the phrase ‘operations and supply networks’ </w:t>
      </w:r>
    </w:p>
    <w:p w14:paraId="20C13A59" w14:textId="2B84A7DA" w:rsidR="00EC7E32" w:rsidRPr="00FE2F0D" w:rsidRDefault="00EC7E32" w:rsidP="00D05F5A">
      <w:pPr>
        <w:pStyle w:val="ListParagraph"/>
        <w:numPr>
          <w:ilvl w:val="0"/>
          <w:numId w:val="20"/>
        </w:numPr>
      </w:pPr>
      <w:bookmarkStart w:id="38" w:name="_Hlk192687680"/>
      <w:r w:rsidRPr="00FE2F0D">
        <w:t>revise criteria (c), (d), (e), and</w:t>
      </w:r>
      <w:bookmarkEnd w:id="38"/>
      <w:r w:rsidRPr="00FE2F0D">
        <w:t xml:space="preserve"> (f) in the manner discussed in Chapter 6 of the report</w:t>
      </w:r>
      <w:r w:rsidR="001D20F9">
        <w:rPr>
          <w:rStyle w:val="FootnoteReference"/>
        </w:rPr>
        <w:footnoteReference w:id="7"/>
      </w:r>
      <w:r w:rsidRPr="00FE2F0D">
        <w:t xml:space="preserve"> </w:t>
      </w:r>
    </w:p>
    <w:p w14:paraId="2FE82E8B" w14:textId="77777777" w:rsidR="00EC7E32" w:rsidRPr="00FE2F0D" w:rsidRDefault="00EC7E32" w:rsidP="00D05F5A">
      <w:pPr>
        <w:pStyle w:val="ListParagraph"/>
        <w:numPr>
          <w:ilvl w:val="0"/>
          <w:numId w:val="20"/>
        </w:numPr>
      </w:pPr>
      <w:r w:rsidRPr="00FE2F0D">
        <w:t>add new criteria requiring entities to report on:</w:t>
      </w:r>
    </w:p>
    <w:p w14:paraId="794E4589" w14:textId="77777777" w:rsidR="00EC7E32" w:rsidRPr="00FE2F0D" w:rsidRDefault="00EC7E32" w:rsidP="00D05F5A">
      <w:pPr>
        <w:pStyle w:val="ListParagraph"/>
        <w:numPr>
          <w:ilvl w:val="1"/>
          <w:numId w:val="15"/>
        </w:numPr>
        <w:spacing w:before="120" w:after="60"/>
        <w:ind w:left="1134" w:hanging="425"/>
      </w:pPr>
      <w:r w:rsidRPr="00FE2F0D">
        <w:t>modern slavery incidents or risks identified by the entity during the reporting year</w:t>
      </w:r>
    </w:p>
    <w:p w14:paraId="4ACE9E11" w14:textId="77777777" w:rsidR="00EC7E32" w:rsidRPr="00FE2F0D" w:rsidRDefault="00EC7E32" w:rsidP="00D05F5A">
      <w:pPr>
        <w:pStyle w:val="ListParagraph"/>
        <w:numPr>
          <w:ilvl w:val="1"/>
          <w:numId w:val="15"/>
        </w:numPr>
        <w:spacing w:before="120" w:after="60"/>
        <w:ind w:left="1134" w:hanging="425"/>
      </w:pPr>
      <w:r w:rsidRPr="00FE2F0D">
        <w:t>grievance and complaint mechanisms made available by the entity to staff members and other people</w:t>
      </w:r>
    </w:p>
    <w:p w14:paraId="7392D168" w14:textId="77777777" w:rsidR="00EC7E32" w:rsidRDefault="00EC7E32" w:rsidP="00D05F5A">
      <w:pPr>
        <w:pStyle w:val="ListParagraph"/>
        <w:numPr>
          <w:ilvl w:val="1"/>
          <w:numId w:val="15"/>
        </w:numPr>
        <w:spacing w:before="120" w:after="60"/>
        <w:ind w:left="1134" w:hanging="425"/>
      </w:pPr>
      <w:r w:rsidRPr="00FE2F0D">
        <w:t xml:space="preserve">internal and external consultation undertaken by the entity during the reporting year on modern slavery risk management. </w:t>
      </w:r>
    </w:p>
    <w:p w14:paraId="62787DD0" w14:textId="2AE7253A" w:rsidR="00EC7E32" w:rsidRDefault="00EC7E32" w:rsidP="00EC7E32">
      <w:r>
        <w:t xml:space="preserve">Further to </w:t>
      </w:r>
      <w:r w:rsidR="00EE6F36">
        <w:t>r</w:t>
      </w:r>
      <w:r>
        <w:t xml:space="preserve">ecommendation 8, the Review noted some stakeholder </w:t>
      </w:r>
      <w:r w:rsidR="00DC4911">
        <w:t>feedback</w:t>
      </w:r>
      <w:r>
        <w:t xml:space="preserve"> related to the reporting criteria may be addressed by amending the Guidance for Reporting Entities</w:t>
      </w:r>
      <w:r w:rsidR="007C4F25">
        <w:t xml:space="preserve"> (recommendation 10)</w:t>
      </w:r>
      <w:r>
        <w:t xml:space="preserve">. </w:t>
      </w:r>
    </w:p>
    <w:p w14:paraId="0C36A606" w14:textId="342DC643" w:rsidR="00EC7E32" w:rsidRPr="00FE2F0D" w:rsidRDefault="00EC7E32" w:rsidP="00EC7E32">
      <w:pPr>
        <w:keepNext/>
      </w:pPr>
      <w:r>
        <w:t>Recommendation 9 of the Review</w:t>
      </w:r>
      <w:r w:rsidRPr="00FE2F0D">
        <w:t xml:space="preserve"> </w:t>
      </w:r>
      <w:r>
        <w:t xml:space="preserve">also </w:t>
      </w:r>
      <w:r w:rsidRPr="00FE2F0D">
        <w:t xml:space="preserve">recommended the </w:t>
      </w:r>
      <w:r w:rsidR="001B1CC4">
        <w:t>d</w:t>
      </w:r>
      <w:r w:rsidRPr="00FE2F0D">
        <w:t>epartment consider moving the reporting criteria to delegated legislation.</w:t>
      </w:r>
      <w:r w:rsidR="00D26A2E">
        <w:rPr>
          <w:rStyle w:val="FootnoteReference"/>
        </w:rPr>
        <w:footnoteReference w:id="8"/>
      </w:r>
      <w:r w:rsidRPr="00FE2F0D">
        <w:t xml:space="preserve"> Section 25 of the Modern Slavery Act </w:t>
      </w:r>
      <w:r>
        <w:t xml:space="preserve">already </w:t>
      </w:r>
      <w:r w:rsidRPr="00FE2F0D">
        <w:t xml:space="preserve">provides the power for the Minister to make rules prescribing matters required or permitted by the </w:t>
      </w:r>
      <w:r w:rsidR="003A333E">
        <w:t>Modern </w:t>
      </w:r>
      <w:r w:rsidR="001D61EB">
        <w:t xml:space="preserve">Slavery </w:t>
      </w:r>
      <w:r w:rsidRPr="00FE2F0D">
        <w:t xml:space="preserve">Act to be prescribed by the rules, or necessary </w:t>
      </w:r>
      <w:r w:rsidR="00A640E1" w:rsidRPr="00E05F46">
        <w:t>or</w:t>
      </w:r>
      <w:r w:rsidRPr="00FE2F0D">
        <w:t xml:space="preserve"> convenient to be prescribed for carrying out or giving effect to the </w:t>
      </w:r>
      <w:r w:rsidR="001D61EB">
        <w:t xml:space="preserve">Modern Slavery </w:t>
      </w:r>
      <w:r w:rsidRPr="00FE2F0D">
        <w:t xml:space="preserve">Act. The Minister has not made rules under this provision to date. </w:t>
      </w:r>
    </w:p>
    <w:p w14:paraId="278BE050" w14:textId="5CB2F528" w:rsidR="00590DCC" w:rsidRDefault="00EC7E32" w:rsidP="00EC7E32">
      <w:r w:rsidRPr="00FE2F0D">
        <w:t xml:space="preserve">The Review acknowledged </w:t>
      </w:r>
      <w:r w:rsidR="009E1860">
        <w:t>that</w:t>
      </w:r>
      <w:r w:rsidRPr="00FE2F0D">
        <w:t xml:space="preserve"> there was broad agreement in consultations that having </w:t>
      </w:r>
      <w:r w:rsidR="003A333E">
        <w:t>reporting</w:t>
      </w:r>
      <w:r w:rsidR="003A333E" w:rsidRPr="00FE2F0D">
        <w:t xml:space="preserve"> </w:t>
      </w:r>
      <w:r w:rsidRPr="00FE2F0D">
        <w:t xml:space="preserve">criteria in the Modern Slavery Act itself was beneficial and has created a minimum baseline for mandatory reporting. However, the </w:t>
      </w:r>
      <w:r w:rsidR="001D61EB">
        <w:t>Review</w:t>
      </w:r>
      <w:r w:rsidRPr="00FE2F0D">
        <w:t xml:space="preserve"> noted that having the </w:t>
      </w:r>
      <w:r w:rsidR="008A050C">
        <w:t xml:space="preserve">reporting </w:t>
      </w:r>
      <w:r w:rsidRPr="00FE2F0D">
        <w:t xml:space="preserve">criteria in the Modern Slavery Act means that the </w:t>
      </w:r>
      <w:r w:rsidR="008A050C">
        <w:t xml:space="preserve">reporting </w:t>
      </w:r>
      <w:r w:rsidRPr="00FE2F0D">
        <w:t xml:space="preserve">criteria are ‘relatively brief and static’. The </w:t>
      </w:r>
      <w:r w:rsidR="001D61EB">
        <w:t>Review</w:t>
      </w:r>
      <w:r w:rsidRPr="00FE2F0D">
        <w:t xml:space="preserve"> noted that moving the </w:t>
      </w:r>
      <w:r w:rsidR="008A050C">
        <w:t xml:space="preserve">reporting </w:t>
      </w:r>
      <w:r w:rsidRPr="00FE2F0D">
        <w:t xml:space="preserve">criteria to delegated legislation would allow flexibility in revising the </w:t>
      </w:r>
      <w:r w:rsidR="008A050C">
        <w:t xml:space="preserve">reporting </w:t>
      </w:r>
      <w:r w:rsidRPr="00FE2F0D">
        <w:t xml:space="preserve">criteria over time (given the process for making and amending delegated legislation is more efficient than primary legislation which must be passed by both Houses of Parliament), and would enable the inclusion of more detailed </w:t>
      </w:r>
      <w:r w:rsidR="008A050C">
        <w:t xml:space="preserve">reporting </w:t>
      </w:r>
      <w:r w:rsidRPr="00FE2F0D">
        <w:t xml:space="preserve">criteria. </w:t>
      </w:r>
    </w:p>
    <w:p w14:paraId="001EE263" w14:textId="77777777" w:rsidR="00590DCC" w:rsidRDefault="00590DCC">
      <w:r>
        <w:br w:type="page"/>
      </w:r>
    </w:p>
    <w:p w14:paraId="336CC5DB" w14:textId="4DC12CE1" w:rsidR="00680D8A" w:rsidRPr="00FE2F0D" w:rsidRDefault="00680D8A" w:rsidP="0063279D">
      <w:pPr>
        <w:pStyle w:val="Heading4"/>
      </w:pPr>
      <w:r w:rsidRPr="00FE2F0D">
        <w:lastRenderedPageBreak/>
        <w:t xml:space="preserve">Compliance trends </w:t>
      </w:r>
      <w:r w:rsidR="0058093E">
        <w:t xml:space="preserve">and engagement with reporting entities </w:t>
      </w:r>
    </w:p>
    <w:p w14:paraId="6EEF3C05" w14:textId="0D9BE0F2" w:rsidR="00680D8A" w:rsidRDefault="00680D8A" w:rsidP="00680D8A">
      <w:pPr>
        <w:spacing w:before="120" w:after="60"/>
      </w:pPr>
      <w:r w:rsidRPr="00FE2F0D">
        <w:t xml:space="preserve">The Modern Slavery Act has been in operation for six years, and the majority of reporting entities have completed a number of reporting cycles. The </w:t>
      </w:r>
      <w:r w:rsidR="006A4E99">
        <w:t>most recent</w:t>
      </w:r>
      <w:r w:rsidRPr="00FE2F0D">
        <w:t xml:space="preserve"> </w:t>
      </w:r>
      <w:r w:rsidRPr="006A4E99">
        <w:t>Annual Report</w:t>
      </w:r>
      <w:r w:rsidRPr="00FE2F0D">
        <w:rPr>
          <w:i/>
        </w:rPr>
        <w:t xml:space="preserve"> </w:t>
      </w:r>
      <w:r w:rsidRPr="006A4E99">
        <w:t xml:space="preserve">on Implementing the Modern Slavery Act </w:t>
      </w:r>
      <w:r w:rsidR="0074132C" w:rsidRPr="00FE2F0D">
        <w:t xml:space="preserve">(Annual Report) </w:t>
      </w:r>
      <w:r w:rsidRPr="00FE2F0D">
        <w:t>notes compliance with the reporting criteria has trended in a positive direction throughout the first three full reporting cycles (1 July 2020 – 30 June 2023).</w:t>
      </w:r>
      <w:r w:rsidRPr="00FE2F0D">
        <w:rPr>
          <w:rStyle w:val="FootnoteReference"/>
        </w:rPr>
        <w:footnoteReference w:id="9"/>
      </w:r>
      <w:r w:rsidRPr="00FE2F0D">
        <w:t xml:space="preserve"> The Annual Report notes this may reflect reporting entities’ increased clarity or understanding of the requirements as maturity increases. </w:t>
      </w:r>
    </w:p>
    <w:p w14:paraId="5F8095E3" w14:textId="20C7A82F" w:rsidR="0070044F" w:rsidRPr="00FE2F0D" w:rsidRDefault="0070044F" w:rsidP="00680D8A">
      <w:pPr>
        <w:spacing w:before="120" w:after="60"/>
      </w:pPr>
      <w:r w:rsidRPr="00FE2F0D">
        <w:t xml:space="preserve">The </w:t>
      </w:r>
      <w:r w:rsidR="001A6F56">
        <w:t>d</w:t>
      </w:r>
      <w:r w:rsidRPr="00FE2F0D">
        <w:t xml:space="preserve">epartment </w:t>
      </w:r>
      <w:r>
        <w:t>liaises</w:t>
      </w:r>
      <w:r w:rsidRPr="00FE2F0D">
        <w:t xml:space="preserve"> with reporting entities to improve understanding of compliance obligations under the </w:t>
      </w:r>
      <w:r w:rsidR="00481337">
        <w:t xml:space="preserve">Modern Slavery </w:t>
      </w:r>
      <w:r w:rsidRPr="00FE2F0D">
        <w:t>Act and to promote good practice. This includes directly engaging with entities</w:t>
      </w:r>
      <w:r w:rsidR="009E1860">
        <w:t>,</w:t>
      </w:r>
      <w:r w:rsidRPr="00FE2F0D">
        <w:t xml:space="preserve"> developing </w:t>
      </w:r>
      <w:r>
        <w:t xml:space="preserve">additional </w:t>
      </w:r>
      <w:r w:rsidR="0068765D">
        <w:t xml:space="preserve">publicly available </w:t>
      </w:r>
      <w:r w:rsidRPr="00FE2F0D">
        <w:t>guidance materials</w:t>
      </w:r>
      <w:r w:rsidR="0068765D">
        <w:t xml:space="preserve"> </w:t>
      </w:r>
      <w:r w:rsidR="009E1860">
        <w:t xml:space="preserve">and </w:t>
      </w:r>
      <w:r>
        <w:t xml:space="preserve">undertaking </w:t>
      </w:r>
      <w:r w:rsidRPr="00FE2F0D">
        <w:t>awareness</w:t>
      </w:r>
      <w:r w:rsidR="007C14C1">
        <w:noBreakHyphen/>
      </w:r>
      <w:r w:rsidRPr="00FE2F0D">
        <w:t>raising</w:t>
      </w:r>
      <w:r w:rsidR="00406D62">
        <w:t xml:space="preserve"> </w:t>
      </w:r>
      <w:r w:rsidR="00406D62" w:rsidRPr="00724743">
        <w:t>activities</w:t>
      </w:r>
      <w:r w:rsidR="00816211" w:rsidRPr="00724743">
        <w:t>.</w:t>
      </w:r>
      <w:r w:rsidRPr="00FE2F0D">
        <w:t xml:space="preserve"> </w:t>
      </w:r>
    </w:p>
    <w:p w14:paraId="783947BC" w14:textId="5BF49F50" w:rsidR="00481337" w:rsidRDefault="00680D8A" w:rsidP="00680D8A">
      <w:pPr>
        <w:spacing w:before="120" w:after="60"/>
      </w:pPr>
      <w:r w:rsidRPr="00FE2F0D">
        <w:t xml:space="preserve">However, a significant proportion of reporting entities continue to submit statements that are assessed to be likely non-compliant, indicating difficulty in addressing certain criteria. The most common criterion that entities fail to meet is criterion </w:t>
      </w:r>
      <w:r w:rsidR="007728A2" w:rsidRPr="00FE2F0D">
        <w:t>(f)</w:t>
      </w:r>
      <w:r w:rsidRPr="00FE2F0D">
        <w:t xml:space="preserve"> (‘describe the process of consultation’), followed by criterion </w:t>
      </w:r>
      <w:r w:rsidR="007728A2" w:rsidRPr="00FE2F0D">
        <w:t>(e)</w:t>
      </w:r>
      <w:r w:rsidRPr="00FE2F0D">
        <w:t xml:space="preserve"> (‘describe how the reporting entity assesses the effectiveness’).</w:t>
      </w:r>
      <w:r w:rsidRPr="00FE2F0D">
        <w:rPr>
          <w:rStyle w:val="FootnoteReference"/>
        </w:rPr>
        <w:footnoteReference w:id="10"/>
      </w:r>
      <w:r w:rsidRPr="00FE2F0D">
        <w:t xml:space="preserve"> </w:t>
      </w:r>
      <w:r w:rsidR="003D068C" w:rsidRPr="00FE2F0D">
        <w:t xml:space="preserve">There has also been a trend towards non-compliance with criterion (c) (‘describe the risks’). </w:t>
      </w:r>
    </w:p>
    <w:p w14:paraId="6E2842F8" w14:textId="56675C76" w:rsidR="005F6548" w:rsidRDefault="006A4B29" w:rsidP="000070EC">
      <w:pPr>
        <w:pStyle w:val="Heading2"/>
      </w:pPr>
      <w:bookmarkStart w:id="39" w:name="_Toc203033265"/>
      <w:bookmarkStart w:id="40" w:name="_Toc191462696"/>
      <w:r w:rsidRPr="000C27B7">
        <w:t xml:space="preserve">Options </w:t>
      </w:r>
      <w:r w:rsidR="00C65CF7" w:rsidRPr="000C27B7">
        <w:t>for change</w:t>
      </w:r>
      <w:bookmarkEnd w:id="39"/>
    </w:p>
    <w:p w14:paraId="2CDA5962" w14:textId="7FCF3836" w:rsidR="000070EC" w:rsidRDefault="004A10CC" w:rsidP="00816211">
      <w:pPr>
        <w:pStyle w:val="Heading3"/>
      </w:pPr>
      <w:r w:rsidRPr="00DF4895">
        <w:rPr>
          <w:rStyle w:val="Heading3Char"/>
        </w:rPr>
        <w:t xml:space="preserve">Overview of </w:t>
      </w:r>
      <w:r w:rsidR="00E85D45">
        <w:rPr>
          <w:rStyle w:val="Heading3Char"/>
        </w:rPr>
        <w:t xml:space="preserve">proposed </w:t>
      </w:r>
      <w:r w:rsidRPr="00DF4895">
        <w:rPr>
          <w:rStyle w:val="Heading3Char"/>
        </w:rPr>
        <w:t>a</w:t>
      </w:r>
      <w:r w:rsidR="00680D8A" w:rsidRPr="00DF4895">
        <w:rPr>
          <w:rStyle w:val="Heading3Char"/>
        </w:rPr>
        <w:t>mendment</w:t>
      </w:r>
      <w:r w:rsidR="00546535" w:rsidRPr="00DF4895">
        <w:rPr>
          <w:rStyle w:val="Heading3Char"/>
        </w:rPr>
        <w:t>s</w:t>
      </w:r>
      <w:r w:rsidR="00680D8A" w:rsidRPr="00DF4895">
        <w:rPr>
          <w:rStyle w:val="Heading3Char"/>
        </w:rPr>
        <w:t xml:space="preserve"> to the reporting criteria</w:t>
      </w:r>
      <w:bookmarkEnd w:id="40"/>
      <w:r w:rsidR="00680D8A" w:rsidRPr="00FE2F0D">
        <w:t xml:space="preserve"> </w:t>
      </w:r>
    </w:p>
    <w:tbl>
      <w:tblPr>
        <w:tblStyle w:val="TableGrid"/>
        <w:tblW w:w="9072" w:type="dxa"/>
        <w:tblInd w:w="-5" w:type="dxa"/>
        <w:tblBorders>
          <w:top w:val="none" w:sz="0" w:space="0" w:color="auto"/>
          <w:left w:val="none" w:sz="0" w:space="0" w:color="auto"/>
          <w:bottom w:val="single" w:sz="4" w:space="0" w:color="52C9F3"/>
          <w:right w:val="none" w:sz="0" w:space="0" w:color="auto"/>
          <w:insideH w:val="single" w:sz="4" w:space="0" w:color="52C9F3"/>
          <w:insideV w:val="none" w:sz="0" w:space="0" w:color="auto"/>
        </w:tblBorders>
        <w:tblLook w:val="04A0" w:firstRow="1" w:lastRow="0" w:firstColumn="1" w:lastColumn="0" w:noHBand="0" w:noVBand="1"/>
      </w:tblPr>
      <w:tblGrid>
        <w:gridCol w:w="3828"/>
        <w:gridCol w:w="5244"/>
      </w:tblGrid>
      <w:tr w:rsidR="000070EC" w:rsidRPr="007E7E94" w14:paraId="2E0844C2" w14:textId="77777777" w:rsidTr="00590DCC">
        <w:trPr>
          <w:trHeight w:val="558"/>
          <w:tblHeader/>
        </w:trPr>
        <w:tc>
          <w:tcPr>
            <w:tcW w:w="3828" w:type="dxa"/>
            <w:tcBorders>
              <w:top w:val="nil"/>
              <w:bottom w:val="nil"/>
            </w:tcBorders>
            <w:shd w:val="clear" w:color="auto" w:fill="13294E"/>
          </w:tcPr>
          <w:p w14:paraId="4FA3C44A" w14:textId="4F240D1D" w:rsidR="000070EC" w:rsidRPr="007E7E94" w:rsidRDefault="000070EC" w:rsidP="00D55F99">
            <w:pPr>
              <w:spacing w:before="120" w:after="120"/>
              <w:rPr>
                <w:rFonts w:cstheme="minorHAnsi"/>
                <w:b/>
              </w:rPr>
            </w:pPr>
            <w:bookmarkStart w:id="41" w:name="_Hlk191669330"/>
            <w:r w:rsidRPr="007E7E94">
              <w:rPr>
                <w:rFonts w:cstheme="minorHAnsi"/>
                <w:b/>
              </w:rPr>
              <w:t xml:space="preserve">Existing </w:t>
            </w:r>
            <w:r w:rsidR="00026C90">
              <w:rPr>
                <w:rFonts w:cstheme="minorHAnsi"/>
                <w:b/>
              </w:rPr>
              <w:t>sub</w:t>
            </w:r>
            <w:r w:rsidRPr="007E7E94">
              <w:rPr>
                <w:rFonts w:cstheme="minorHAnsi"/>
                <w:b/>
              </w:rPr>
              <w:t>section 16(1) provision</w:t>
            </w:r>
          </w:p>
        </w:tc>
        <w:tc>
          <w:tcPr>
            <w:tcW w:w="5244" w:type="dxa"/>
            <w:tcBorders>
              <w:top w:val="nil"/>
              <w:bottom w:val="nil"/>
            </w:tcBorders>
            <w:shd w:val="clear" w:color="auto" w:fill="13294E"/>
          </w:tcPr>
          <w:p w14:paraId="58AE33DB" w14:textId="77777777" w:rsidR="000070EC" w:rsidRPr="002D44EF" w:rsidRDefault="000070EC" w:rsidP="00D55F99">
            <w:pPr>
              <w:spacing w:before="120" w:after="120"/>
              <w:rPr>
                <w:rFonts w:ascii="Times New Roman" w:hAnsi="Times New Roman" w:cs="Times New Roman"/>
                <w:sz w:val="24"/>
                <w:szCs w:val="24"/>
                <w:lang w:eastAsia="en-AU"/>
              </w:rPr>
            </w:pPr>
            <w:r>
              <w:rPr>
                <w:rFonts w:cstheme="minorHAnsi"/>
                <w:b/>
              </w:rPr>
              <w:t xml:space="preserve">Proposed amendments (specific language to be settled following public consultations) </w:t>
            </w:r>
            <w:r>
              <w:rPr>
                <w:rFonts w:ascii="Times New Roman" w:hAnsi="Times New Roman" w:cs="Times New Roman"/>
                <w:sz w:val="24"/>
                <w:szCs w:val="24"/>
                <w:lang w:eastAsia="en-AU"/>
              </w:rPr>
              <w:t xml:space="preserve"> </w:t>
            </w:r>
          </w:p>
        </w:tc>
      </w:tr>
      <w:tr w:rsidR="000070EC" w:rsidRPr="007E7E94" w14:paraId="156CBA0D" w14:textId="77777777" w:rsidTr="00CF07EF">
        <w:trPr>
          <w:trHeight w:val="475"/>
        </w:trPr>
        <w:tc>
          <w:tcPr>
            <w:tcW w:w="3828" w:type="dxa"/>
            <w:tcBorders>
              <w:top w:val="nil"/>
              <w:bottom w:val="single" w:sz="4" w:space="0" w:color="52C9F3"/>
            </w:tcBorders>
            <w:shd w:val="clear" w:color="auto" w:fill="auto"/>
          </w:tcPr>
          <w:p w14:paraId="0E42850C" w14:textId="77777777" w:rsidR="000070EC" w:rsidRPr="005B4DA3" w:rsidRDefault="000070EC" w:rsidP="00D55F99">
            <w:pPr>
              <w:pStyle w:val="paragraph"/>
              <w:spacing w:before="120" w:beforeAutospacing="0" w:after="0" w:afterAutospacing="0"/>
              <w:ind w:left="306" w:hanging="306"/>
              <w:rPr>
                <w:rFonts w:asciiTheme="minorHAnsi" w:hAnsiTheme="minorHAnsi" w:cstheme="minorHAnsi"/>
                <w:color w:val="000000"/>
                <w:sz w:val="20"/>
                <w:szCs w:val="20"/>
              </w:rPr>
            </w:pPr>
            <w:r w:rsidRPr="005B4DA3">
              <w:rPr>
                <w:rFonts w:asciiTheme="minorHAnsi" w:hAnsiTheme="minorHAnsi" w:cstheme="minorHAnsi"/>
                <w:color w:val="000000"/>
                <w:sz w:val="20"/>
                <w:szCs w:val="20"/>
              </w:rPr>
              <w:t xml:space="preserve">(a) identify the reporting entity </w:t>
            </w:r>
          </w:p>
        </w:tc>
        <w:tc>
          <w:tcPr>
            <w:tcW w:w="5244" w:type="dxa"/>
            <w:tcBorders>
              <w:top w:val="nil"/>
              <w:bottom w:val="single" w:sz="4" w:space="0" w:color="52C9F3"/>
            </w:tcBorders>
            <w:shd w:val="clear" w:color="auto" w:fill="auto"/>
          </w:tcPr>
          <w:p w14:paraId="71278D82" w14:textId="0817932B" w:rsidR="000070EC" w:rsidRPr="005B4DA3" w:rsidRDefault="000070EC" w:rsidP="00D55F99">
            <w:pPr>
              <w:spacing w:before="120" w:after="120"/>
              <w:rPr>
                <w:sz w:val="20"/>
                <w:szCs w:val="20"/>
              </w:rPr>
            </w:pPr>
            <w:bookmarkStart w:id="42" w:name="_Hlk191571808"/>
            <w:r w:rsidRPr="005B4DA3">
              <w:rPr>
                <w:b/>
                <w:sz w:val="20"/>
                <w:szCs w:val="20"/>
              </w:rPr>
              <w:t>Retain criterion</w:t>
            </w:r>
            <w:r w:rsidR="007F1ECD" w:rsidRPr="005B4DA3">
              <w:rPr>
                <w:b/>
                <w:sz w:val="20"/>
                <w:szCs w:val="20"/>
              </w:rPr>
              <w:t xml:space="preserve"> </w:t>
            </w:r>
            <w:r w:rsidR="007F1ECD" w:rsidRPr="005B4DA3">
              <w:rPr>
                <w:sz w:val="20"/>
                <w:szCs w:val="20"/>
              </w:rPr>
              <w:t>and</w:t>
            </w:r>
            <w:r w:rsidR="007F1ECD" w:rsidRPr="005B4DA3">
              <w:rPr>
                <w:b/>
                <w:sz w:val="20"/>
                <w:szCs w:val="20"/>
              </w:rPr>
              <w:t xml:space="preserve"> </w:t>
            </w:r>
            <w:bookmarkStart w:id="43" w:name="_Hlk191572414"/>
            <w:r w:rsidRPr="005B4DA3">
              <w:rPr>
                <w:b/>
                <w:sz w:val="20"/>
                <w:szCs w:val="20"/>
              </w:rPr>
              <w:t>a</w:t>
            </w:r>
            <w:r w:rsidRPr="005B4DA3">
              <w:rPr>
                <w:rFonts w:cstheme="minorHAnsi"/>
                <w:b/>
                <w:sz w:val="20"/>
                <w:szCs w:val="20"/>
              </w:rPr>
              <w:t>dd</w:t>
            </w:r>
            <w:r w:rsidR="000F1D98" w:rsidRPr="005B4DA3">
              <w:rPr>
                <w:rFonts w:cstheme="minorHAnsi"/>
                <w:b/>
                <w:sz w:val="20"/>
                <w:szCs w:val="20"/>
              </w:rPr>
              <w:t xml:space="preserve"> requirement</w:t>
            </w:r>
            <w:r w:rsidR="000F1D98" w:rsidRPr="005B4DA3">
              <w:rPr>
                <w:rFonts w:cstheme="minorHAnsi"/>
                <w:sz w:val="20"/>
                <w:szCs w:val="20"/>
              </w:rPr>
              <w:t xml:space="preserve"> for </w:t>
            </w:r>
            <w:r w:rsidR="007F1ECD" w:rsidRPr="005B4DA3">
              <w:rPr>
                <w:rFonts w:cstheme="minorHAnsi"/>
                <w:sz w:val="20"/>
                <w:szCs w:val="20"/>
              </w:rPr>
              <w:t>a statement</w:t>
            </w:r>
            <w:r w:rsidR="00AC0D5C" w:rsidRPr="005B4DA3">
              <w:rPr>
                <w:rFonts w:cstheme="minorHAnsi"/>
                <w:sz w:val="20"/>
                <w:szCs w:val="20"/>
              </w:rPr>
              <w:t xml:space="preserve"> to</w:t>
            </w:r>
            <w:r w:rsidR="00E005B6" w:rsidRPr="005B4DA3">
              <w:rPr>
                <w:sz w:val="20"/>
                <w:szCs w:val="20"/>
              </w:rPr>
              <w:t xml:space="preserve"> </w:t>
            </w:r>
            <w:r w:rsidR="00650D5B" w:rsidRPr="005B4DA3">
              <w:rPr>
                <w:sz w:val="20"/>
                <w:szCs w:val="20"/>
              </w:rPr>
              <w:t xml:space="preserve">identify </w:t>
            </w:r>
            <w:r w:rsidR="00AC0D5C" w:rsidRPr="005B4DA3">
              <w:rPr>
                <w:sz w:val="20"/>
                <w:szCs w:val="20"/>
              </w:rPr>
              <w:t xml:space="preserve">the </w:t>
            </w:r>
            <w:r w:rsidR="00650D5B" w:rsidRPr="005B4DA3">
              <w:rPr>
                <w:sz w:val="20"/>
                <w:szCs w:val="20"/>
              </w:rPr>
              <w:t>entities owned or controlled by the reporting entity</w:t>
            </w:r>
            <w:r w:rsidR="00E005B6" w:rsidRPr="005B4DA3">
              <w:rPr>
                <w:sz w:val="20"/>
                <w:szCs w:val="20"/>
              </w:rPr>
              <w:t xml:space="preserve">. </w:t>
            </w:r>
            <w:bookmarkEnd w:id="42"/>
            <w:bookmarkEnd w:id="43"/>
          </w:p>
        </w:tc>
      </w:tr>
      <w:tr w:rsidR="000070EC" w:rsidRPr="007E7E94" w14:paraId="60D504BC" w14:textId="77777777" w:rsidTr="00CF07EF">
        <w:trPr>
          <w:trHeight w:val="612"/>
        </w:trPr>
        <w:tc>
          <w:tcPr>
            <w:tcW w:w="3828" w:type="dxa"/>
            <w:tcBorders>
              <w:top w:val="single" w:sz="4" w:space="0" w:color="52C9F3"/>
            </w:tcBorders>
            <w:shd w:val="clear" w:color="auto" w:fill="auto"/>
          </w:tcPr>
          <w:p w14:paraId="072A4816" w14:textId="77777777" w:rsidR="000070EC" w:rsidRPr="005B4DA3" w:rsidRDefault="000070EC" w:rsidP="00D55F99">
            <w:pPr>
              <w:pStyle w:val="paragraph"/>
              <w:spacing w:before="120" w:beforeAutospacing="0" w:after="120" w:afterAutospacing="0"/>
              <w:ind w:left="306" w:hanging="306"/>
              <w:rPr>
                <w:rFonts w:asciiTheme="minorHAnsi" w:hAnsiTheme="minorHAnsi" w:cstheme="minorHAnsi"/>
                <w:color w:val="000000"/>
                <w:sz w:val="20"/>
                <w:szCs w:val="20"/>
              </w:rPr>
            </w:pPr>
            <w:r w:rsidRPr="005B4DA3">
              <w:rPr>
                <w:rFonts w:asciiTheme="minorHAnsi" w:hAnsiTheme="minorHAnsi" w:cstheme="minorHAnsi"/>
                <w:color w:val="000000"/>
                <w:sz w:val="20"/>
                <w:szCs w:val="20"/>
              </w:rPr>
              <w:t>(b) describe the structure, operations and supply chains of the reporting entity</w:t>
            </w:r>
          </w:p>
        </w:tc>
        <w:tc>
          <w:tcPr>
            <w:tcW w:w="5244" w:type="dxa"/>
            <w:tcBorders>
              <w:top w:val="single" w:sz="4" w:space="0" w:color="52C9F3"/>
            </w:tcBorders>
            <w:shd w:val="clear" w:color="auto" w:fill="auto"/>
          </w:tcPr>
          <w:p w14:paraId="7C1C32C7" w14:textId="26F749DF" w:rsidR="000070EC" w:rsidRPr="005B4DA3" w:rsidRDefault="000070EC" w:rsidP="00D55F99">
            <w:pPr>
              <w:spacing w:before="120" w:after="120"/>
              <w:rPr>
                <w:rFonts w:cstheme="minorHAnsi"/>
                <w:sz w:val="20"/>
                <w:szCs w:val="20"/>
              </w:rPr>
            </w:pPr>
            <w:r w:rsidRPr="005B4DA3">
              <w:rPr>
                <w:rFonts w:cstheme="minorHAnsi"/>
                <w:b/>
                <w:sz w:val="20"/>
                <w:szCs w:val="20"/>
              </w:rPr>
              <w:t>Retain criterion</w:t>
            </w:r>
            <w:r w:rsidRPr="005B4DA3">
              <w:rPr>
                <w:rFonts w:cstheme="minorHAnsi"/>
                <w:sz w:val="20"/>
                <w:szCs w:val="20"/>
              </w:rPr>
              <w:t xml:space="preserve">. </w:t>
            </w:r>
          </w:p>
        </w:tc>
      </w:tr>
      <w:tr w:rsidR="000070EC" w:rsidRPr="007E7E94" w14:paraId="09574247" w14:textId="77777777" w:rsidTr="00590DCC">
        <w:trPr>
          <w:trHeight w:val="1468"/>
        </w:trPr>
        <w:tc>
          <w:tcPr>
            <w:tcW w:w="3828" w:type="dxa"/>
            <w:shd w:val="clear" w:color="auto" w:fill="auto"/>
          </w:tcPr>
          <w:p w14:paraId="672397A8" w14:textId="77777777" w:rsidR="000070EC" w:rsidRPr="005B4DA3" w:rsidRDefault="000070EC" w:rsidP="00D55F99">
            <w:pPr>
              <w:spacing w:before="120" w:after="120"/>
              <w:ind w:left="306" w:hanging="306"/>
              <w:rPr>
                <w:rFonts w:cstheme="minorHAnsi"/>
                <w:color w:val="000000"/>
                <w:sz w:val="20"/>
                <w:szCs w:val="20"/>
              </w:rPr>
            </w:pPr>
            <w:r w:rsidRPr="005B4DA3">
              <w:rPr>
                <w:rFonts w:cstheme="minorHAnsi"/>
                <w:color w:val="000000"/>
                <w:sz w:val="20"/>
                <w:szCs w:val="20"/>
              </w:rPr>
              <w:t>(c) describe the risks of modern slavery practices in the operations and supply chains of the reporting entity, and any entities that the reporting entity owns or controls</w:t>
            </w:r>
          </w:p>
        </w:tc>
        <w:tc>
          <w:tcPr>
            <w:tcW w:w="5244" w:type="dxa"/>
            <w:shd w:val="clear" w:color="auto" w:fill="auto"/>
          </w:tcPr>
          <w:p w14:paraId="5B7DEF6E" w14:textId="23D0E66C" w:rsidR="000070EC" w:rsidRPr="005B4DA3" w:rsidRDefault="000070EC" w:rsidP="00D55F99">
            <w:pPr>
              <w:spacing w:before="120" w:after="120"/>
              <w:rPr>
                <w:rFonts w:cstheme="minorHAnsi"/>
                <w:b/>
                <w:sz w:val="20"/>
                <w:szCs w:val="20"/>
              </w:rPr>
            </w:pPr>
            <w:r w:rsidRPr="005B4DA3">
              <w:rPr>
                <w:rFonts w:cstheme="minorHAnsi"/>
                <w:b/>
                <w:sz w:val="20"/>
                <w:szCs w:val="20"/>
              </w:rPr>
              <w:t>Retain criterion</w:t>
            </w:r>
            <w:r w:rsidR="00696367" w:rsidRPr="005B4DA3">
              <w:rPr>
                <w:rFonts w:cstheme="minorHAnsi"/>
                <w:sz w:val="20"/>
                <w:szCs w:val="20"/>
              </w:rPr>
              <w:t xml:space="preserve">. </w:t>
            </w:r>
          </w:p>
        </w:tc>
      </w:tr>
      <w:tr w:rsidR="00590DCC" w:rsidRPr="007E7E94" w14:paraId="4D9CB916" w14:textId="77777777" w:rsidTr="000605DB">
        <w:trPr>
          <w:trHeight w:val="6725"/>
        </w:trPr>
        <w:tc>
          <w:tcPr>
            <w:tcW w:w="3828" w:type="dxa"/>
            <w:shd w:val="clear" w:color="auto" w:fill="auto"/>
          </w:tcPr>
          <w:p w14:paraId="6BDA91A7" w14:textId="7DDBE941" w:rsidR="00590DCC" w:rsidRPr="005B4DA3" w:rsidRDefault="00590DCC" w:rsidP="00D55F99">
            <w:pPr>
              <w:spacing w:before="120" w:after="40"/>
              <w:ind w:left="319" w:hanging="319"/>
              <w:rPr>
                <w:rFonts w:cstheme="minorHAnsi"/>
                <w:sz w:val="20"/>
                <w:szCs w:val="20"/>
              </w:rPr>
            </w:pPr>
            <w:r w:rsidRPr="005B4DA3">
              <w:rPr>
                <w:rFonts w:cstheme="minorHAnsi"/>
                <w:color w:val="000000"/>
                <w:sz w:val="20"/>
                <w:szCs w:val="20"/>
              </w:rPr>
              <w:lastRenderedPageBreak/>
              <w:t xml:space="preserve">(d) describe the actions taken by the reporting entity and any entity that the reporting entity owns or controls, to assess and address those risks, including due diligence and remediation processes </w:t>
            </w:r>
          </w:p>
        </w:tc>
        <w:tc>
          <w:tcPr>
            <w:tcW w:w="5244" w:type="dxa"/>
            <w:shd w:val="clear" w:color="auto" w:fill="auto"/>
          </w:tcPr>
          <w:p w14:paraId="3B12B49F" w14:textId="42041886" w:rsidR="00590DCC" w:rsidRPr="005B4DA3" w:rsidRDefault="00590DCC" w:rsidP="00D55F99">
            <w:pPr>
              <w:spacing w:before="120" w:after="40"/>
              <w:rPr>
                <w:rFonts w:cstheme="minorHAnsi"/>
                <w:b/>
                <w:sz w:val="20"/>
                <w:szCs w:val="20"/>
              </w:rPr>
            </w:pPr>
            <w:r w:rsidRPr="005B4DA3">
              <w:rPr>
                <w:rFonts w:cstheme="minorHAnsi"/>
                <w:b/>
                <w:sz w:val="20"/>
                <w:szCs w:val="20"/>
              </w:rPr>
              <w:t>Consolidate and clarify criteria (d) and (e).</w:t>
            </w:r>
          </w:p>
          <w:p w14:paraId="5278AFCF" w14:textId="452F2154" w:rsidR="00590DCC" w:rsidRPr="005B4DA3" w:rsidRDefault="00590DCC" w:rsidP="00D55F99">
            <w:pPr>
              <w:spacing w:before="40" w:after="120"/>
              <w:rPr>
                <w:rFonts w:cstheme="minorHAnsi"/>
                <w:sz w:val="20"/>
                <w:szCs w:val="20"/>
              </w:rPr>
            </w:pPr>
            <w:r w:rsidRPr="005B4DA3">
              <w:rPr>
                <w:rFonts w:cstheme="minorHAnsi"/>
                <w:sz w:val="20"/>
                <w:szCs w:val="20"/>
              </w:rPr>
              <w:t xml:space="preserve">Amend to </w:t>
            </w:r>
            <w:r w:rsidRPr="005B4DA3" w:rsidDel="00820E2A">
              <w:rPr>
                <w:rFonts w:cstheme="minorHAnsi"/>
                <w:sz w:val="20"/>
                <w:szCs w:val="20"/>
              </w:rPr>
              <w:t>requir</w:t>
            </w:r>
            <w:r w:rsidRPr="005B4DA3">
              <w:rPr>
                <w:rFonts w:cstheme="minorHAnsi"/>
                <w:sz w:val="20"/>
                <w:szCs w:val="20"/>
              </w:rPr>
              <w:t xml:space="preserve">e a reporting entity to </w:t>
            </w:r>
            <w:r w:rsidRPr="005B4DA3">
              <w:rPr>
                <w:rFonts w:cstheme="minorHAnsi"/>
                <w:b/>
                <w:sz w:val="20"/>
                <w:szCs w:val="20"/>
              </w:rPr>
              <w:t xml:space="preserve">report on its actions, and its owned or controlled entities’ actions, in relation to modern slavery risks, including due diligence. </w:t>
            </w:r>
          </w:p>
          <w:p w14:paraId="5E1F82DF" w14:textId="0260B126" w:rsidR="00590DCC" w:rsidRPr="005B4DA3" w:rsidRDefault="00590DCC" w:rsidP="004B5806">
            <w:pPr>
              <w:spacing w:before="40" w:after="40"/>
              <w:rPr>
                <w:rFonts w:cstheme="minorHAnsi"/>
                <w:sz w:val="20"/>
                <w:szCs w:val="20"/>
              </w:rPr>
            </w:pPr>
            <w:r w:rsidRPr="005B4DA3">
              <w:rPr>
                <w:rFonts w:cstheme="minorHAnsi"/>
                <w:sz w:val="20"/>
                <w:szCs w:val="20"/>
              </w:rPr>
              <w:t xml:space="preserve">This includes actions to: </w:t>
            </w:r>
          </w:p>
          <w:p w14:paraId="79EC9AA5" w14:textId="77777777" w:rsidR="00590DCC" w:rsidRPr="005B4DA3" w:rsidRDefault="00590DCC" w:rsidP="00D05F5A">
            <w:pPr>
              <w:pStyle w:val="ListParagraph"/>
              <w:numPr>
                <w:ilvl w:val="0"/>
                <w:numId w:val="38"/>
              </w:numPr>
              <w:spacing w:before="40" w:after="40"/>
              <w:rPr>
                <w:rFonts w:cstheme="minorHAnsi"/>
                <w:sz w:val="20"/>
                <w:szCs w:val="20"/>
              </w:rPr>
            </w:pPr>
            <w:bookmarkStart w:id="44" w:name="_Hlk190347141"/>
            <w:r w:rsidRPr="005B4DA3">
              <w:rPr>
                <w:rFonts w:cstheme="minorHAnsi"/>
                <w:sz w:val="20"/>
                <w:szCs w:val="20"/>
                <w:u w:val="single"/>
              </w:rPr>
              <w:t>identify and assess risks</w:t>
            </w:r>
            <w:r w:rsidRPr="005B4DA3">
              <w:rPr>
                <w:rFonts w:cstheme="minorHAnsi"/>
                <w:sz w:val="20"/>
                <w:szCs w:val="20"/>
              </w:rPr>
              <w:t xml:space="preserve"> of modern slavery practices </w:t>
            </w:r>
          </w:p>
          <w:p w14:paraId="04F5B2E4" w14:textId="77777777" w:rsidR="00590DCC" w:rsidRPr="005B4DA3" w:rsidRDefault="00590DCC" w:rsidP="00D05F5A">
            <w:pPr>
              <w:pStyle w:val="ListParagraph"/>
              <w:numPr>
                <w:ilvl w:val="0"/>
                <w:numId w:val="38"/>
              </w:numPr>
              <w:spacing w:before="40" w:after="40"/>
              <w:rPr>
                <w:rFonts w:cstheme="minorHAnsi"/>
                <w:sz w:val="20"/>
                <w:szCs w:val="20"/>
              </w:rPr>
            </w:pPr>
            <w:r w:rsidRPr="005B4DA3">
              <w:rPr>
                <w:rFonts w:cstheme="minorHAnsi"/>
                <w:sz w:val="20"/>
                <w:szCs w:val="20"/>
                <w:u w:val="single"/>
              </w:rPr>
              <w:t>address</w:t>
            </w:r>
            <w:r w:rsidRPr="005B4DA3">
              <w:rPr>
                <w:rFonts w:cstheme="minorHAnsi"/>
                <w:sz w:val="20"/>
                <w:szCs w:val="20"/>
              </w:rPr>
              <w:t xml:space="preserve"> modern slavery risks</w:t>
            </w:r>
          </w:p>
          <w:p w14:paraId="13101C77" w14:textId="66F7D313" w:rsidR="00590DCC" w:rsidRPr="00D55F99" w:rsidRDefault="00590DCC" w:rsidP="00D05F5A">
            <w:pPr>
              <w:pStyle w:val="ListParagraph"/>
              <w:numPr>
                <w:ilvl w:val="0"/>
                <w:numId w:val="38"/>
              </w:numPr>
              <w:spacing w:before="40" w:after="120"/>
              <w:rPr>
                <w:rFonts w:cstheme="minorHAnsi"/>
                <w:sz w:val="20"/>
                <w:szCs w:val="20"/>
              </w:rPr>
            </w:pPr>
            <w:r w:rsidRPr="005B4DA3">
              <w:rPr>
                <w:rFonts w:cstheme="minorHAnsi"/>
                <w:sz w:val="20"/>
                <w:szCs w:val="20"/>
                <w:u w:val="single"/>
              </w:rPr>
              <w:t xml:space="preserve">monitor the implementation and effectiveness </w:t>
            </w:r>
            <w:r w:rsidRPr="005B4DA3">
              <w:rPr>
                <w:rFonts w:cstheme="minorHAnsi"/>
                <w:sz w:val="20"/>
                <w:szCs w:val="20"/>
              </w:rPr>
              <w:t>of its actions.</w:t>
            </w:r>
            <w:bookmarkEnd w:id="44"/>
          </w:p>
          <w:p w14:paraId="3FF1DC35" w14:textId="65D83BE6" w:rsidR="00590DCC" w:rsidRPr="005B4DA3" w:rsidRDefault="00590DCC" w:rsidP="004B5806">
            <w:pPr>
              <w:rPr>
                <w:sz w:val="20"/>
                <w:szCs w:val="20"/>
              </w:rPr>
            </w:pPr>
            <w:r w:rsidRPr="005B4DA3">
              <w:rPr>
                <w:rFonts w:cstheme="minorHAnsi"/>
                <w:b/>
                <w:sz w:val="20"/>
                <w:szCs w:val="20"/>
              </w:rPr>
              <w:t xml:space="preserve">Delegated legislation </w:t>
            </w:r>
            <w:r w:rsidRPr="005B4DA3">
              <w:rPr>
                <w:rFonts w:cstheme="minorHAnsi"/>
                <w:sz w:val="20"/>
                <w:szCs w:val="20"/>
              </w:rPr>
              <w:t>may require</w:t>
            </w:r>
            <w:r w:rsidRPr="005B4DA3">
              <w:rPr>
                <w:sz w:val="20"/>
                <w:szCs w:val="20"/>
              </w:rPr>
              <w:t xml:space="preserve"> entities to report on </w:t>
            </w:r>
            <w:r w:rsidRPr="005B4DA3">
              <w:rPr>
                <w:b/>
                <w:sz w:val="20"/>
                <w:szCs w:val="20"/>
              </w:rPr>
              <w:t>specific actions</w:t>
            </w:r>
            <w:r w:rsidRPr="005B4DA3">
              <w:rPr>
                <w:sz w:val="20"/>
                <w:szCs w:val="20"/>
              </w:rPr>
              <w:t xml:space="preserve"> in relation to modern slavery risks, which may include: </w:t>
            </w:r>
          </w:p>
          <w:p w14:paraId="3C99B8BE" w14:textId="337EC112" w:rsidR="00590DCC" w:rsidRPr="005B4DA3" w:rsidRDefault="00590DCC" w:rsidP="00D05F5A">
            <w:pPr>
              <w:pStyle w:val="paragraphsub"/>
              <w:numPr>
                <w:ilvl w:val="0"/>
                <w:numId w:val="39"/>
              </w:numPr>
              <w:spacing w:before="40" w:beforeAutospacing="0" w:after="0" w:afterAutospacing="0"/>
              <w:rPr>
                <w:rFonts w:asciiTheme="minorHAnsi" w:eastAsiaTheme="minorHAnsi" w:hAnsiTheme="minorHAnsi" w:cstheme="minorHAnsi"/>
                <w:sz w:val="20"/>
                <w:szCs w:val="20"/>
                <w:lang w:eastAsia="en-US"/>
              </w:rPr>
            </w:pPr>
            <w:r w:rsidRPr="005B4DA3">
              <w:rPr>
                <w:rFonts w:asciiTheme="minorHAnsi" w:eastAsiaTheme="minorHAnsi" w:hAnsiTheme="minorHAnsi" w:cstheme="minorHAnsi"/>
                <w:sz w:val="20"/>
                <w:szCs w:val="20"/>
                <w:lang w:eastAsia="en-US"/>
              </w:rPr>
              <w:t xml:space="preserve">internal governance processes </w:t>
            </w:r>
          </w:p>
          <w:p w14:paraId="7051228B" w14:textId="20C19334" w:rsidR="00590DCC" w:rsidRPr="005B4DA3" w:rsidRDefault="00590DCC" w:rsidP="00D05F5A">
            <w:pPr>
              <w:pStyle w:val="paragraphsub"/>
              <w:numPr>
                <w:ilvl w:val="0"/>
                <w:numId w:val="39"/>
              </w:numPr>
              <w:spacing w:before="40" w:beforeAutospacing="0" w:after="0" w:afterAutospacing="0"/>
              <w:rPr>
                <w:rFonts w:asciiTheme="minorHAnsi" w:eastAsiaTheme="minorHAnsi" w:hAnsiTheme="minorHAnsi" w:cstheme="minorHAnsi"/>
                <w:sz w:val="20"/>
                <w:szCs w:val="20"/>
                <w:lang w:eastAsia="en-US"/>
              </w:rPr>
            </w:pPr>
            <w:r w:rsidRPr="005B4DA3">
              <w:rPr>
                <w:rFonts w:asciiTheme="minorHAnsi" w:eastAsiaTheme="minorHAnsi" w:hAnsiTheme="minorHAnsi" w:cstheme="minorHAnsi"/>
                <w:sz w:val="20"/>
                <w:szCs w:val="20"/>
                <w:lang w:eastAsia="en-US"/>
              </w:rPr>
              <w:t xml:space="preserve">organisational policies to address modern slavery </w:t>
            </w:r>
          </w:p>
          <w:p w14:paraId="73A7204F" w14:textId="3D38E631" w:rsidR="00590DCC" w:rsidRPr="005B4DA3" w:rsidRDefault="00590DCC" w:rsidP="00D05F5A">
            <w:pPr>
              <w:pStyle w:val="paragraphsub"/>
              <w:numPr>
                <w:ilvl w:val="0"/>
                <w:numId w:val="39"/>
              </w:numPr>
              <w:spacing w:before="40" w:beforeAutospacing="0" w:after="0" w:afterAutospacing="0"/>
              <w:rPr>
                <w:rFonts w:asciiTheme="minorHAnsi" w:eastAsiaTheme="minorHAnsi" w:hAnsiTheme="minorHAnsi" w:cstheme="minorHAnsi"/>
                <w:sz w:val="20"/>
                <w:szCs w:val="20"/>
                <w:lang w:eastAsia="en-US"/>
              </w:rPr>
            </w:pPr>
            <w:r w:rsidRPr="005B4DA3">
              <w:rPr>
                <w:rFonts w:asciiTheme="minorHAnsi" w:eastAsiaTheme="minorHAnsi" w:hAnsiTheme="minorHAnsi" w:cstheme="minorHAnsi"/>
                <w:sz w:val="20"/>
                <w:szCs w:val="20"/>
                <w:lang w:eastAsia="en-US"/>
              </w:rPr>
              <w:t xml:space="preserve">training for staff about modern slavery </w:t>
            </w:r>
          </w:p>
          <w:p w14:paraId="0B832001" w14:textId="4E23EB21" w:rsidR="00590DCC" w:rsidRPr="00D55F99" w:rsidRDefault="00590DCC" w:rsidP="00D05F5A">
            <w:pPr>
              <w:pStyle w:val="paragraphsub"/>
              <w:numPr>
                <w:ilvl w:val="0"/>
                <w:numId w:val="39"/>
              </w:numPr>
              <w:spacing w:before="40" w:beforeAutospacing="0" w:after="120" w:afterAutospacing="0"/>
              <w:rPr>
                <w:rFonts w:asciiTheme="minorHAnsi" w:eastAsiaTheme="minorHAnsi" w:hAnsiTheme="minorHAnsi" w:cstheme="minorHAnsi"/>
                <w:spacing w:val="-2"/>
                <w:sz w:val="20"/>
                <w:szCs w:val="20"/>
                <w:lang w:eastAsia="en-US"/>
              </w:rPr>
            </w:pPr>
            <w:r w:rsidRPr="00590DCC">
              <w:rPr>
                <w:rFonts w:asciiTheme="minorHAnsi" w:eastAsiaTheme="minorHAnsi" w:hAnsiTheme="minorHAnsi" w:cstheme="minorHAnsi"/>
                <w:spacing w:val="-2"/>
                <w:sz w:val="20"/>
                <w:szCs w:val="20"/>
                <w:lang w:eastAsia="en-US"/>
              </w:rPr>
              <w:t xml:space="preserve">engagement with internal and external stakeholders. </w:t>
            </w:r>
          </w:p>
          <w:p w14:paraId="36DA548D" w14:textId="313710DC" w:rsidR="00590DCC" w:rsidRPr="00D55F99" w:rsidRDefault="00590DCC" w:rsidP="000605DB">
            <w:pPr>
              <w:spacing w:after="120"/>
              <w:rPr>
                <w:rFonts w:cstheme="minorHAnsi"/>
                <w:sz w:val="20"/>
                <w:szCs w:val="20"/>
              </w:rPr>
            </w:pPr>
            <w:r w:rsidRPr="005B4DA3">
              <w:rPr>
                <w:rFonts w:cstheme="minorHAnsi"/>
                <w:b/>
                <w:sz w:val="20"/>
                <w:szCs w:val="20"/>
              </w:rPr>
              <w:t xml:space="preserve">Insert new criterion </w:t>
            </w:r>
            <w:r w:rsidRPr="005B4DA3">
              <w:rPr>
                <w:rFonts w:cstheme="minorHAnsi"/>
                <w:sz w:val="20"/>
                <w:szCs w:val="20"/>
              </w:rPr>
              <w:t>to require an entity to report on its grievance mechanisms.</w:t>
            </w:r>
          </w:p>
          <w:p w14:paraId="6BAF81CC" w14:textId="1A2F4464" w:rsidR="00590DCC" w:rsidRPr="005B4DA3" w:rsidRDefault="00590DCC" w:rsidP="008167E3">
            <w:pPr>
              <w:rPr>
                <w:rFonts w:cstheme="minorHAnsi"/>
                <w:sz w:val="20"/>
                <w:szCs w:val="20"/>
              </w:rPr>
            </w:pPr>
            <w:r w:rsidRPr="005B4DA3">
              <w:rPr>
                <w:b/>
                <w:sz w:val="20"/>
                <w:szCs w:val="20"/>
              </w:rPr>
              <w:t xml:space="preserve">Insert new criterion </w:t>
            </w:r>
            <w:r w:rsidRPr="005B4DA3">
              <w:rPr>
                <w:sz w:val="20"/>
                <w:szCs w:val="20"/>
              </w:rPr>
              <w:t xml:space="preserve">require an entity to report on its </w:t>
            </w:r>
            <w:r w:rsidRPr="005B4DA3">
              <w:rPr>
                <w:rFonts w:cstheme="minorHAnsi"/>
                <w:sz w:val="20"/>
                <w:szCs w:val="20"/>
              </w:rPr>
              <w:t>processes and actions to remediate modern slavery incidents.</w:t>
            </w:r>
          </w:p>
          <w:p w14:paraId="471361D3" w14:textId="68E81617" w:rsidR="00590DCC" w:rsidRPr="005B4DA3" w:rsidRDefault="00590DCC" w:rsidP="00D55F99">
            <w:pPr>
              <w:spacing w:before="40" w:after="120"/>
              <w:rPr>
                <w:rFonts w:cstheme="minorHAnsi"/>
                <w:sz w:val="20"/>
                <w:szCs w:val="20"/>
              </w:rPr>
            </w:pPr>
            <w:r w:rsidRPr="005B4DA3">
              <w:rPr>
                <w:rFonts w:cstheme="minorHAnsi"/>
                <w:sz w:val="20"/>
                <w:szCs w:val="20"/>
              </w:rPr>
              <w:t>Specific reporting requirements related to reporting on grievance mechanisms and remediation (including their effectiveness) could be outlined in delegated legislation.</w:t>
            </w:r>
          </w:p>
        </w:tc>
      </w:tr>
      <w:tr w:rsidR="000070EC" w:rsidRPr="007E7E94" w14:paraId="13BD5F0E" w14:textId="77777777" w:rsidTr="00590DCC">
        <w:trPr>
          <w:trHeight w:val="511"/>
        </w:trPr>
        <w:tc>
          <w:tcPr>
            <w:tcW w:w="3828" w:type="dxa"/>
            <w:shd w:val="clear" w:color="auto" w:fill="auto"/>
          </w:tcPr>
          <w:p w14:paraId="39890E2A" w14:textId="77777777" w:rsidR="000070EC" w:rsidRPr="005B4DA3" w:rsidRDefault="000070EC" w:rsidP="00D55F99">
            <w:pPr>
              <w:pStyle w:val="paragraph"/>
              <w:spacing w:before="120" w:beforeAutospacing="0" w:after="120" w:afterAutospacing="0"/>
              <w:ind w:left="306" w:hanging="306"/>
              <w:rPr>
                <w:rFonts w:asciiTheme="minorHAnsi" w:hAnsiTheme="minorHAnsi" w:cstheme="minorHAnsi"/>
                <w:color w:val="000000"/>
                <w:sz w:val="20"/>
                <w:szCs w:val="20"/>
              </w:rPr>
            </w:pPr>
            <w:r w:rsidRPr="005B4DA3">
              <w:rPr>
                <w:rFonts w:asciiTheme="minorHAnsi" w:hAnsiTheme="minorHAnsi" w:cstheme="minorHAnsi"/>
                <w:color w:val="000000"/>
                <w:sz w:val="20"/>
                <w:szCs w:val="20"/>
              </w:rPr>
              <w:t> (e) </w:t>
            </w:r>
            <w:r w:rsidRPr="00590DCC">
              <w:rPr>
                <w:rFonts w:asciiTheme="minorHAnsi" w:hAnsiTheme="minorHAnsi" w:cstheme="minorHAnsi"/>
                <w:color w:val="000000"/>
                <w:spacing w:val="-2"/>
                <w:sz w:val="20"/>
                <w:szCs w:val="20"/>
              </w:rPr>
              <w:t>describe how the reporting entity assesses the effectiveness of such actions</w:t>
            </w:r>
          </w:p>
        </w:tc>
        <w:tc>
          <w:tcPr>
            <w:tcW w:w="5244" w:type="dxa"/>
            <w:shd w:val="clear" w:color="auto" w:fill="auto"/>
          </w:tcPr>
          <w:p w14:paraId="59F128F7" w14:textId="2453609C" w:rsidR="000070EC" w:rsidRPr="005B4DA3" w:rsidRDefault="000070EC" w:rsidP="00D55F99">
            <w:pPr>
              <w:spacing w:before="120" w:after="120"/>
              <w:rPr>
                <w:rFonts w:cstheme="minorHAnsi"/>
                <w:sz w:val="20"/>
                <w:szCs w:val="20"/>
              </w:rPr>
            </w:pPr>
            <w:r w:rsidRPr="005B4DA3">
              <w:rPr>
                <w:rFonts w:cstheme="minorHAnsi"/>
                <w:sz w:val="20"/>
                <w:szCs w:val="20"/>
              </w:rPr>
              <w:t>See above</w:t>
            </w:r>
            <w:r w:rsidR="00FF19D4" w:rsidRPr="005B4DA3">
              <w:rPr>
                <w:rFonts w:cstheme="minorHAnsi"/>
                <w:sz w:val="20"/>
                <w:szCs w:val="20"/>
              </w:rPr>
              <w:t>, regarding consolidation of criteria (d) and (e)</w:t>
            </w:r>
            <w:r w:rsidRPr="005B4DA3">
              <w:rPr>
                <w:rFonts w:cstheme="minorHAnsi"/>
                <w:sz w:val="20"/>
                <w:szCs w:val="20"/>
              </w:rPr>
              <w:t xml:space="preserve">. </w:t>
            </w:r>
          </w:p>
        </w:tc>
      </w:tr>
      <w:tr w:rsidR="000070EC" w:rsidRPr="007E7E94" w14:paraId="3AC5784F" w14:textId="77777777" w:rsidTr="00590DCC">
        <w:trPr>
          <w:trHeight w:val="690"/>
        </w:trPr>
        <w:tc>
          <w:tcPr>
            <w:tcW w:w="3828" w:type="dxa"/>
            <w:shd w:val="clear" w:color="auto" w:fill="auto"/>
          </w:tcPr>
          <w:p w14:paraId="62F44EF6" w14:textId="77777777" w:rsidR="000070EC" w:rsidRPr="005B4DA3" w:rsidRDefault="000070EC" w:rsidP="00D55F99">
            <w:pPr>
              <w:pStyle w:val="paragraph"/>
              <w:spacing w:before="120" w:beforeAutospacing="0" w:after="0" w:afterAutospacing="0"/>
              <w:ind w:left="306" w:hanging="306"/>
              <w:rPr>
                <w:rFonts w:asciiTheme="minorHAnsi" w:hAnsiTheme="minorHAnsi" w:cstheme="minorHAnsi"/>
                <w:color w:val="000000"/>
                <w:sz w:val="20"/>
                <w:szCs w:val="20"/>
              </w:rPr>
            </w:pPr>
            <w:r w:rsidRPr="005B4DA3">
              <w:rPr>
                <w:rFonts w:asciiTheme="minorHAnsi" w:hAnsiTheme="minorHAnsi" w:cstheme="minorHAnsi"/>
                <w:color w:val="000000"/>
                <w:sz w:val="20"/>
                <w:szCs w:val="20"/>
              </w:rPr>
              <w:t> (f) describe the process of consultation with:</w:t>
            </w:r>
          </w:p>
          <w:p w14:paraId="51861A05" w14:textId="77777777" w:rsidR="000070EC" w:rsidRPr="005B4DA3" w:rsidRDefault="000070EC" w:rsidP="00DA0C6D">
            <w:pPr>
              <w:pStyle w:val="paragraphsub"/>
              <w:numPr>
                <w:ilvl w:val="0"/>
                <w:numId w:val="16"/>
              </w:numPr>
              <w:spacing w:before="40" w:beforeAutospacing="0" w:after="0" w:afterAutospacing="0"/>
              <w:ind w:hanging="248"/>
              <w:rPr>
                <w:rFonts w:asciiTheme="minorHAnsi" w:hAnsiTheme="minorHAnsi" w:cstheme="minorHAnsi"/>
                <w:color w:val="000000"/>
                <w:sz w:val="20"/>
                <w:szCs w:val="20"/>
              </w:rPr>
            </w:pPr>
            <w:r w:rsidRPr="005B4DA3">
              <w:rPr>
                <w:rFonts w:asciiTheme="minorHAnsi" w:hAnsiTheme="minorHAnsi" w:cstheme="minorHAnsi"/>
                <w:color w:val="000000"/>
                <w:sz w:val="20"/>
                <w:szCs w:val="20"/>
              </w:rPr>
              <w:t>any entities that the reporting entity owns or controls; and</w:t>
            </w:r>
          </w:p>
          <w:p w14:paraId="20A105D0" w14:textId="77777777" w:rsidR="000070EC" w:rsidRPr="005B4DA3" w:rsidRDefault="000070EC" w:rsidP="00DA0C6D">
            <w:pPr>
              <w:pStyle w:val="paragraphsub"/>
              <w:numPr>
                <w:ilvl w:val="0"/>
                <w:numId w:val="16"/>
              </w:numPr>
              <w:spacing w:before="40" w:beforeAutospacing="0" w:after="0" w:afterAutospacing="0"/>
              <w:ind w:hanging="248"/>
              <w:rPr>
                <w:rFonts w:asciiTheme="minorHAnsi" w:hAnsiTheme="minorHAnsi" w:cstheme="minorHAnsi"/>
                <w:color w:val="000000"/>
                <w:sz w:val="20"/>
                <w:szCs w:val="20"/>
              </w:rPr>
            </w:pPr>
            <w:r w:rsidRPr="005B4DA3">
              <w:rPr>
                <w:rFonts w:asciiTheme="minorHAnsi" w:hAnsiTheme="minorHAnsi" w:cstheme="minorHAnsi"/>
                <w:color w:val="000000"/>
                <w:sz w:val="20"/>
                <w:szCs w:val="20"/>
              </w:rPr>
              <w:t>in the case of a reporting entity covered by a statement under section 14—the entity giving the statement</w:t>
            </w:r>
          </w:p>
        </w:tc>
        <w:tc>
          <w:tcPr>
            <w:tcW w:w="5244" w:type="dxa"/>
            <w:shd w:val="clear" w:color="auto" w:fill="auto"/>
          </w:tcPr>
          <w:p w14:paraId="0BBD3490" w14:textId="0F370895" w:rsidR="001069FE" w:rsidRPr="005B4DA3" w:rsidRDefault="00353F28" w:rsidP="00D55F99">
            <w:pPr>
              <w:pStyle w:val="paragraphsub"/>
              <w:spacing w:before="120" w:beforeAutospacing="0" w:after="120" w:afterAutospacing="0"/>
              <w:rPr>
                <w:rFonts w:asciiTheme="minorHAnsi" w:eastAsiaTheme="minorHAnsi" w:hAnsiTheme="minorHAnsi" w:cstheme="minorHAnsi"/>
                <w:sz w:val="20"/>
                <w:szCs w:val="20"/>
                <w:lang w:eastAsia="en-US"/>
              </w:rPr>
            </w:pPr>
            <w:r w:rsidRPr="005B4DA3">
              <w:rPr>
                <w:rFonts w:asciiTheme="minorHAnsi" w:eastAsiaTheme="minorHAnsi" w:hAnsiTheme="minorHAnsi" w:cstheme="minorHAnsi"/>
                <w:b/>
                <w:sz w:val="20"/>
                <w:szCs w:val="20"/>
                <w:lang w:eastAsia="en-US"/>
              </w:rPr>
              <w:t xml:space="preserve">Amend </w:t>
            </w:r>
            <w:r w:rsidR="000070EC" w:rsidRPr="005B4DA3">
              <w:rPr>
                <w:rFonts w:asciiTheme="minorHAnsi" w:eastAsiaTheme="minorHAnsi" w:hAnsiTheme="minorHAnsi" w:cstheme="minorHAnsi"/>
                <w:b/>
                <w:sz w:val="20"/>
                <w:szCs w:val="20"/>
                <w:lang w:eastAsia="en-US"/>
              </w:rPr>
              <w:t>criterion</w:t>
            </w:r>
            <w:r w:rsidR="000070EC" w:rsidRPr="005B4DA3">
              <w:rPr>
                <w:rFonts w:asciiTheme="minorHAnsi" w:eastAsiaTheme="minorHAnsi" w:hAnsiTheme="minorHAnsi" w:cstheme="minorHAnsi"/>
                <w:sz w:val="20"/>
                <w:szCs w:val="20"/>
                <w:lang w:eastAsia="en-US"/>
              </w:rPr>
              <w:t xml:space="preserve"> </w:t>
            </w:r>
            <w:r w:rsidRPr="005B4DA3">
              <w:rPr>
                <w:rFonts w:asciiTheme="minorHAnsi" w:eastAsiaTheme="minorHAnsi" w:hAnsiTheme="minorHAnsi" w:cstheme="minorHAnsi"/>
                <w:sz w:val="20"/>
                <w:szCs w:val="20"/>
                <w:lang w:eastAsia="en-US"/>
              </w:rPr>
              <w:t xml:space="preserve">to specify that </w:t>
            </w:r>
            <w:bookmarkStart w:id="45" w:name="_Hlk191999841"/>
            <w:r w:rsidR="001069FE" w:rsidRPr="005B4DA3">
              <w:rPr>
                <w:rFonts w:asciiTheme="minorHAnsi" w:eastAsiaTheme="minorHAnsi" w:hAnsiTheme="minorHAnsi" w:cstheme="minorHAnsi"/>
                <w:sz w:val="20"/>
                <w:szCs w:val="20"/>
                <w:lang w:eastAsia="en-US"/>
              </w:rPr>
              <w:t>a reporting entity that owns or controls entities</w:t>
            </w:r>
            <w:r w:rsidR="00640B52" w:rsidRPr="005B4DA3">
              <w:rPr>
                <w:rFonts w:asciiTheme="minorHAnsi" w:eastAsiaTheme="minorHAnsi" w:hAnsiTheme="minorHAnsi" w:cstheme="minorHAnsi"/>
                <w:sz w:val="20"/>
                <w:szCs w:val="20"/>
                <w:lang w:eastAsia="en-US"/>
              </w:rPr>
              <w:t xml:space="preserve">, </w:t>
            </w:r>
            <w:r w:rsidR="003A29A3">
              <w:rPr>
                <w:rFonts w:asciiTheme="minorHAnsi" w:eastAsiaTheme="minorHAnsi" w:hAnsiTheme="minorHAnsi" w:cstheme="minorHAnsi"/>
                <w:sz w:val="20"/>
                <w:szCs w:val="20"/>
                <w:lang w:eastAsia="en-US"/>
              </w:rPr>
              <w:t>and/</w:t>
            </w:r>
            <w:r w:rsidR="00640B52" w:rsidRPr="005B4DA3">
              <w:rPr>
                <w:rFonts w:asciiTheme="minorHAnsi" w:eastAsiaTheme="minorHAnsi" w:hAnsiTheme="minorHAnsi" w:cstheme="minorHAnsi"/>
                <w:sz w:val="20"/>
                <w:szCs w:val="20"/>
                <w:lang w:eastAsia="en-US"/>
              </w:rPr>
              <w:t>or that is submitting a joint statement,</w:t>
            </w:r>
            <w:r w:rsidR="001069FE" w:rsidRPr="005B4DA3">
              <w:rPr>
                <w:rFonts w:asciiTheme="minorHAnsi" w:eastAsiaTheme="minorHAnsi" w:hAnsiTheme="minorHAnsi" w:cstheme="minorHAnsi"/>
                <w:sz w:val="20"/>
                <w:szCs w:val="20"/>
                <w:lang w:eastAsia="en-US"/>
              </w:rPr>
              <w:t xml:space="preserve"> must describe its process of consultation with those entities</w:t>
            </w:r>
            <w:r w:rsidR="00640B52" w:rsidRPr="005B4DA3">
              <w:rPr>
                <w:rFonts w:asciiTheme="minorHAnsi" w:eastAsiaTheme="minorHAnsi" w:hAnsiTheme="minorHAnsi" w:cstheme="minorHAnsi"/>
                <w:sz w:val="20"/>
                <w:szCs w:val="20"/>
                <w:lang w:eastAsia="en-US"/>
              </w:rPr>
              <w:t xml:space="preserve"> </w:t>
            </w:r>
            <w:r w:rsidR="000140DE" w:rsidRPr="005B4DA3">
              <w:rPr>
                <w:rFonts w:asciiTheme="minorHAnsi" w:eastAsiaTheme="minorHAnsi" w:hAnsiTheme="minorHAnsi" w:cstheme="minorHAnsi"/>
                <w:sz w:val="20"/>
                <w:szCs w:val="20"/>
                <w:lang w:eastAsia="en-US"/>
              </w:rPr>
              <w:t>in relation to</w:t>
            </w:r>
            <w:r w:rsidR="001069FE" w:rsidRPr="005B4DA3" w:rsidDel="000140DE">
              <w:rPr>
                <w:rFonts w:asciiTheme="minorHAnsi" w:eastAsiaTheme="minorHAnsi" w:hAnsiTheme="minorHAnsi" w:cstheme="minorHAnsi"/>
                <w:i/>
                <w:sz w:val="20"/>
                <w:szCs w:val="20"/>
                <w:lang w:eastAsia="en-US"/>
              </w:rPr>
              <w:t xml:space="preserve"> </w:t>
            </w:r>
            <w:r w:rsidR="001069FE" w:rsidRPr="005B4DA3">
              <w:rPr>
                <w:rFonts w:asciiTheme="minorHAnsi" w:eastAsiaTheme="minorHAnsi" w:hAnsiTheme="minorHAnsi" w:cstheme="minorHAnsi"/>
                <w:sz w:val="20"/>
                <w:szCs w:val="20"/>
                <w:lang w:eastAsia="en-US"/>
              </w:rPr>
              <w:t>the</w:t>
            </w:r>
            <w:r w:rsidR="001069FE" w:rsidRPr="005B4DA3">
              <w:rPr>
                <w:rFonts w:asciiTheme="minorHAnsi" w:eastAsiaTheme="minorHAnsi" w:hAnsiTheme="minorHAnsi" w:cstheme="minorHAnsi"/>
                <w:i/>
                <w:sz w:val="20"/>
                <w:szCs w:val="20"/>
                <w:lang w:eastAsia="en-US"/>
              </w:rPr>
              <w:t xml:space="preserve"> </w:t>
            </w:r>
            <w:r w:rsidR="001069FE" w:rsidRPr="00E354E1">
              <w:rPr>
                <w:rFonts w:asciiTheme="minorHAnsi" w:eastAsiaTheme="minorHAnsi" w:hAnsiTheme="minorHAnsi" w:cstheme="minorHAnsi"/>
                <w:sz w:val="20"/>
                <w:szCs w:val="20"/>
                <w:u w:val="single"/>
                <w:lang w:eastAsia="en-US"/>
              </w:rPr>
              <w:t>preparation of the statement</w:t>
            </w:r>
            <w:r w:rsidR="001069FE" w:rsidRPr="005B4DA3">
              <w:rPr>
                <w:rFonts w:asciiTheme="minorHAnsi" w:eastAsiaTheme="minorHAnsi" w:hAnsiTheme="minorHAnsi" w:cstheme="minorHAnsi"/>
                <w:sz w:val="20"/>
                <w:szCs w:val="20"/>
                <w:lang w:eastAsia="en-US"/>
              </w:rPr>
              <w:t xml:space="preserve">. </w:t>
            </w:r>
            <w:bookmarkEnd w:id="45"/>
          </w:p>
          <w:p w14:paraId="5C68C7CA" w14:textId="5525AD00" w:rsidR="000070EC" w:rsidRPr="005B4DA3" w:rsidRDefault="001069FE" w:rsidP="00D55F99">
            <w:pPr>
              <w:pStyle w:val="paragraphsub"/>
              <w:spacing w:before="40" w:beforeAutospacing="0" w:after="120" w:afterAutospacing="0"/>
              <w:rPr>
                <w:rFonts w:asciiTheme="minorHAnsi" w:eastAsiaTheme="minorHAnsi" w:hAnsiTheme="minorHAnsi" w:cstheme="minorHAnsi"/>
                <w:sz w:val="20"/>
                <w:szCs w:val="20"/>
                <w:lang w:eastAsia="en-US"/>
              </w:rPr>
            </w:pPr>
            <w:r w:rsidRPr="005B4DA3">
              <w:rPr>
                <w:rFonts w:asciiTheme="minorHAnsi" w:eastAsiaTheme="minorHAnsi" w:hAnsiTheme="minorHAnsi" w:cstheme="minorHAnsi"/>
                <w:sz w:val="20"/>
                <w:szCs w:val="20"/>
                <w:lang w:eastAsia="en-US"/>
              </w:rPr>
              <w:t xml:space="preserve">Should corporate group reporting be introduced (see </w:t>
            </w:r>
            <w:hyperlink w:anchor="_Part_C_–" w:history="1">
              <w:r w:rsidRPr="00743E56">
                <w:rPr>
                  <w:rStyle w:val="Hyperlink"/>
                  <w:rFonts w:asciiTheme="minorHAnsi" w:eastAsiaTheme="minorHAnsi" w:hAnsiTheme="minorHAnsi" w:cstheme="minorHAnsi"/>
                  <w:b/>
                  <w:sz w:val="20"/>
                  <w:szCs w:val="20"/>
                  <w:u w:val="none"/>
                  <w:lang w:eastAsia="en-US"/>
                </w:rPr>
                <w:t>Part C</w:t>
              </w:r>
            </w:hyperlink>
            <w:r w:rsidRPr="005B4DA3">
              <w:rPr>
                <w:rFonts w:asciiTheme="minorHAnsi" w:eastAsiaTheme="minorHAnsi" w:hAnsiTheme="minorHAnsi" w:cstheme="minorHAnsi"/>
                <w:sz w:val="20"/>
                <w:szCs w:val="20"/>
                <w:lang w:eastAsia="en-US"/>
              </w:rPr>
              <w:t xml:space="preserve"> of this paper), </w:t>
            </w:r>
            <w:r w:rsidR="00AE2D16" w:rsidRPr="005B4DA3">
              <w:rPr>
                <w:rFonts w:asciiTheme="minorHAnsi" w:eastAsiaTheme="minorHAnsi" w:hAnsiTheme="minorHAnsi" w:cstheme="minorHAnsi"/>
                <w:b/>
                <w:sz w:val="20"/>
                <w:szCs w:val="20"/>
                <w:lang w:eastAsia="en-US"/>
              </w:rPr>
              <w:t>repeal criterion</w:t>
            </w:r>
            <w:r w:rsidRPr="005B4DA3">
              <w:rPr>
                <w:rFonts w:asciiTheme="minorHAnsi" w:eastAsiaTheme="minorHAnsi" w:hAnsiTheme="minorHAnsi" w:cstheme="minorHAnsi"/>
                <w:sz w:val="20"/>
                <w:szCs w:val="20"/>
                <w:lang w:eastAsia="en-US"/>
              </w:rPr>
              <w:t xml:space="preserve">, as the parent entity would be submitting a statement </w:t>
            </w:r>
            <w:r w:rsidRPr="00E354E1">
              <w:rPr>
                <w:rFonts w:asciiTheme="minorHAnsi" w:eastAsiaTheme="minorHAnsi" w:hAnsiTheme="minorHAnsi" w:cstheme="minorHAnsi"/>
                <w:sz w:val="20"/>
                <w:szCs w:val="20"/>
                <w:u w:val="single"/>
                <w:lang w:eastAsia="en-US"/>
              </w:rPr>
              <w:t>on behalf</w:t>
            </w:r>
            <w:r w:rsidRPr="005B4DA3">
              <w:rPr>
                <w:rFonts w:asciiTheme="minorHAnsi" w:eastAsiaTheme="minorHAnsi" w:hAnsiTheme="minorHAnsi" w:cstheme="minorHAnsi"/>
                <w:sz w:val="20"/>
                <w:szCs w:val="20"/>
                <w:lang w:eastAsia="en-US"/>
              </w:rPr>
              <w:t xml:space="preserve"> of its owned or controlled entities. </w:t>
            </w:r>
          </w:p>
        </w:tc>
      </w:tr>
      <w:tr w:rsidR="000070EC" w:rsidRPr="007E7E94" w14:paraId="22FB1F9B" w14:textId="77777777" w:rsidTr="00590DCC">
        <w:trPr>
          <w:trHeight w:val="864"/>
        </w:trPr>
        <w:tc>
          <w:tcPr>
            <w:tcW w:w="3828" w:type="dxa"/>
            <w:shd w:val="clear" w:color="auto" w:fill="auto"/>
          </w:tcPr>
          <w:p w14:paraId="44A54611" w14:textId="77777777" w:rsidR="000070EC" w:rsidRPr="005B4DA3" w:rsidRDefault="000070EC" w:rsidP="00D55F99">
            <w:pPr>
              <w:spacing w:before="120" w:after="120"/>
              <w:ind w:left="306" w:hanging="306"/>
              <w:rPr>
                <w:rFonts w:cstheme="minorHAnsi"/>
                <w:sz w:val="20"/>
                <w:szCs w:val="20"/>
              </w:rPr>
            </w:pPr>
            <w:r w:rsidRPr="005B4DA3">
              <w:rPr>
                <w:rFonts w:cstheme="minorHAnsi"/>
                <w:color w:val="000000"/>
                <w:sz w:val="20"/>
                <w:szCs w:val="20"/>
              </w:rPr>
              <w:t>(g) include any other information that the reporting entity, or the entity giving the statement, considers relevant.</w:t>
            </w:r>
          </w:p>
        </w:tc>
        <w:tc>
          <w:tcPr>
            <w:tcW w:w="5244" w:type="dxa"/>
            <w:shd w:val="clear" w:color="auto" w:fill="auto"/>
          </w:tcPr>
          <w:p w14:paraId="137DCC13" w14:textId="38AB9555" w:rsidR="000070EC" w:rsidRPr="005B4DA3" w:rsidRDefault="000070EC" w:rsidP="00D55F99">
            <w:pPr>
              <w:spacing w:before="120" w:after="40"/>
              <w:rPr>
                <w:rFonts w:cstheme="minorHAnsi"/>
                <w:sz w:val="20"/>
                <w:szCs w:val="20"/>
              </w:rPr>
            </w:pPr>
            <w:r w:rsidRPr="005B4DA3">
              <w:rPr>
                <w:rFonts w:cstheme="minorHAnsi"/>
                <w:b/>
                <w:sz w:val="20"/>
                <w:szCs w:val="20"/>
              </w:rPr>
              <w:t>Retain criterion</w:t>
            </w:r>
            <w:r w:rsidRPr="005B4DA3">
              <w:rPr>
                <w:rFonts w:cstheme="minorHAnsi"/>
                <w:sz w:val="20"/>
                <w:szCs w:val="20"/>
              </w:rPr>
              <w:t xml:space="preserve">. </w:t>
            </w:r>
          </w:p>
          <w:p w14:paraId="5C0ABCD5" w14:textId="77777777" w:rsidR="000070EC" w:rsidRPr="005B4DA3" w:rsidRDefault="000070EC" w:rsidP="004B5806">
            <w:pPr>
              <w:spacing w:before="40" w:after="40"/>
              <w:rPr>
                <w:rFonts w:cstheme="minorHAnsi"/>
                <w:sz w:val="20"/>
                <w:szCs w:val="20"/>
              </w:rPr>
            </w:pPr>
          </w:p>
        </w:tc>
      </w:tr>
      <w:tr w:rsidR="000070EC" w:rsidRPr="007E7E94" w14:paraId="593233F5" w14:textId="77777777" w:rsidTr="00590DCC">
        <w:trPr>
          <w:trHeight w:val="286"/>
        </w:trPr>
        <w:tc>
          <w:tcPr>
            <w:tcW w:w="3828" w:type="dxa"/>
            <w:shd w:val="clear" w:color="auto" w:fill="FFFFFF" w:themeFill="background1"/>
          </w:tcPr>
          <w:p w14:paraId="16F84A30" w14:textId="77777777" w:rsidR="000070EC" w:rsidRPr="005B4DA3" w:rsidRDefault="000070EC" w:rsidP="00D55F99">
            <w:pPr>
              <w:spacing w:before="120"/>
              <w:ind w:left="306" w:hanging="306"/>
              <w:rPr>
                <w:rFonts w:cstheme="minorHAnsi"/>
                <w:color w:val="000000"/>
                <w:sz w:val="20"/>
                <w:szCs w:val="20"/>
              </w:rPr>
            </w:pPr>
            <w:r w:rsidRPr="005B4DA3">
              <w:rPr>
                <w:rFonts w:cstheme="minorHAnsi"/>
                <w:color w:val="000000"/>
                <w:sz w:val="20"/>
                <w:szCs w:val="20"/>
              </w:rPr>
              <w:t>Note under s 16(1)</w:t>
            </w:r>
          </w:p>
          <w:p w14:paraId="4E42D4D9" w14:textId="77777777" w:rsidR="000070EC" w:rsidRPr="00D55F99" w:rsidRDefault="000070EC" w:rsidP="00D55F99">
            <w:pPr>
              <w:spacing w:before="40" w:after="120"/>
              <w:rPr>
                <w:rFonts w:cstheme="minorHAnsi"/>
                <w:color w:val="000000"/>
                <w:spacing w:val="-4"/>
                <w:sz w:val="18"/>
                <w:szCs w:val="18"/>
              </w:rPr>
            </w:pPr>
            <w:r w:rsidRPr="00D55F99">
              <w:rPr>
                <w:rFonts w:cstheme="minorHAnsi"/>
                <w:color w:val="000000"/>
                <w:spacing w:val="-4"/>
                <w:sz w:val="18"/>
                <w:szCs w:val="18"/>
              </w:rPr>
              <w:t>Example: For paragraph (d), actions taken by an entity may include the development of policies and processes to address modern slavery risks, and providing training for staff about modern slavery.</w:t>
            </w:r>
          </w:p>
        </w:tc>
        <w:tc>
          <w:tcPr>
            <w:tcW w:w="5244" w:type="dxa"/>
            <w:shd w:val="clear" w:color="auto" w:fill="FFFFFF" w:themeFill="background1"/>
          </w:tcPr>
          <w:p w14:paraId="74EC789F" w14:textId="3624088F" w:rsidR="000070EC" w:rsidRPr="005B4DA3" w:rsidRDefault="000070EC" w:rsidP="00D55F99">
            <w:pPr>
              <w:spacing w:before="120" w:after="40"/>
              <w:rPr>
                <w:rFonts w:cstheme="minorHAnsi"/>
                <w:sz w:val="20"/>
                <w:szCs w:val="20"/>
              </w:rPr>
            </w:pPr>
            <w:r w:rsidRPr="005B4DA3">
              <w:rPr>
                <w:rFonts w:cstheme="minorHAnsi"/>
                <w:b/>
                <w:sz w:val="20"/>
                <w:szCs w:val="20"/>
              </w:rPr>
              <w:t>Repeal note</w:t>
            </w:r>
            <w:r w:rsidRPr="005B4DA3">
              <w:rPr>
                <w:rFonts w:cstheme="minorHAnsi"/>
                <w:sz w:val="20"/>
                <w:szCs w:val="20"/>
              </w:rPr>
              <w:t xml:space="preserve"> – </w:t>
            </w:r>
            <w:r w:rsidR="00C20E4D" w:rsidRPr="005B4DA3">
              <w:rPr>
                <w:rFonts w:cstheme="minorHAnsi"/>
                <w:sz w:val="20"/>
                <w:szCs w:val="20"/>
              </w:rPr>
              <w:t xml:space="preserve">as above, </w:t>
            </w:r>
            <w:r w:rsidR="00E74BA3" w:rsidRPr="005B4DA3">
              <w:rPr>
                <w:rFonts w:cstheme="minorHAnsi"/>
                <w:sz w:val="20"/>
                <w:szCs w:val="20"/>
              </w:rPr>
              <w:t xml:space="preserve">delegated legislation may specify actions </w:t>
            </w:r>
            <w:r w:rsidR="008B6AD3" w:rsidRPr="005B4DA3">
              <w:rPr>
                <w:rFonts w:cstheme="minorHAnsi"/>
                <w:sz w:val="20"/>
                <w:szCs w:val="20"/>
              </w:rPr>
              <w:t>that entities need to report on</w:t>
            </w:r>
            <w:r w:rsidRPr="005B4DA3">
              <w:rPr>
                <w:rFonts w:cstheme="minorHAnsi"/>
                <w:sz w:val="20"/>
                <w:szCs w:val="20"/>
              </w:rPr>
              <w:t>.</w:t>
            </w:r>
          </w:p>
          <w:p w14:paraId="2EDC6C44" w14:textId="77777777" w:rsidR="000070EC" w:rsidRPr="005B4DA3" w:rsidRDefault="000070EC" w:rsidP="004B5806">
            <w:pPr>
              <w:spacing w:before="40" w:after="40"/>
              <w:rPr>
                <w:rFonts w:cstheme="minorHAnsi"/>
                <w:sz w:val="20"/>
                <w:szCs w:val="20"/>
              </w:rPr>
            </w:pPr>
          </w:p>
        </w:tc>
      </w:tr>
    </w:tbl>
    <w:p w14:paraId="671104BB" w14:textId="77777777" w:rsidR="001A7DB2" w:rsidRDefault="001A7DB2" w:rsidP="00D435B8">
      <w:bookmarkStart w:id="46" w:name="_Toc191462697"/>
      <w:bookmarkEnd w:id="41"/>
    </w:p>
    <w:p w14:paraId="34F2AB02" w14:textId="12EF70EC" w:rsidR="00B11C3F" w:rsidRDefault="00B11C3F" w:rsidP="00D435B8">
      <w:r>
        <w:lastRenderedPageBreak/>
        <w:t>As detailed in the table</w:t>
      </w:r>
      <w:r w:rsidR="000A776B">
        <w:t xml:space="preserve"> on page</w:t>
      </w:r>
      <w:r w:rsidR="009710DA">
        <w:t>s</w:t>
      </w:r>
      <w:r w:rsidR="000A776B">
        <w:t xml:space="preserve"> </w:t>
      </w:r>
      <w:r w:rsidR="009710DA">
        <w:t>15</w:t>
      </w:r>
      <w:r w:rsidR="00E57F46">
        <w:t>-</w:t>
      </w:r>
      <w:r w:rsidR="009710DA">
        <w:t>1</w:t>
      </w:r>
      <w:r w:rsidR="00957205">
        <w:t>6</w:t>
      </w:r>
      <w:r>
        <w:t>, t</w:t>
      </w:r>
      <w:r w:rsidRPr="00FE2F0D">
        <w:t xml:space="preserve">he </w:t>
      </w:r>
      <w:r w:rsidR="001A6F56">
        <w:t>d</w:t>
      </w:r>
      <w:r w:rsidRPr="00FE2F0D">
        <w:t xml:space="preserve">epartment proposes that the core reporting criteria remain in the Modern Slavery Act, given the </w:t>
      </w:r>
      <w:r w:rsidR="00F9617B">
        <w:t xml:space="preserve">reporting </w:t>
      </w:r>
      <w:r w:rsidRPr="00FE2F0D">
        <w:t xml:space="preserve">criteria are central to the scheme. </w:t>
      </w:r>
      <w:r>
        <w:t>I</w:t>
      </w:r>
      <w:r w:rsidRPr="00FE2F0D">
        <w:t xml:space="preserve">t is proposed that a range of additional matters relating to the </w:t>
      </w:r>
      <w:r w:rsidR="00F9617B">
        <w:t xml:space="preserve">reporting </w:t>
      </w:r>
      <w:r w:rsidRPr="00FE2F0D">
        <w:t xml:space="preserve">criteria </w:t>
      </w:r>
      <w:r w:rsidR="00F8100F">
        <w:t xml:space="preserve">may </w:t>
      </w:r>
      <w:r w:rsidRPr="00FE2F0D">
        <w:t xml:space="preserve">be included in delegated legislation. The purpose of this would be to provide further detail and clarification on the information that should be provided under a particular </w:t>
      </w:r>
      <w:r w:rsidR="00F9617B">
        <w:t xml:space="preserve">reporting </w:t>
      </w:r>
      <w:r w:rsidRPr="00FE2F0D">
        <w:t xml:space="preserve">criterion. </w:t>
      </w:r>
      <w:r w:rsidR="00DB2923">
        <w:t xml:space="preserve"> </w:t>
      </w:r>
    </w:p>
    <w:p w14:paraId="3B0D295C" w14:textId="65BBB0EC" w:rsidR="00D435B8" w:rsidRPr="00440BB4" w:rsidRDefault="00D435B8" w:rsidP="00D435B8">
      <w:r>
        <w:t xml:space="preserve">In summary, the proposed amended </w:t>
      </w:r>
      <w:r w:rsidR="00FF19D4">
        <w:t>reporting</w:t>
      </w:r>
      <w:r>
        <w:t xml:space="preserve"> criteria comprise the following requirements (</w:t>
      </w:r>
      <w:r w:rsidRPr="00AF4CCD">
        <w:rPr>
          <w:i/>
        </w:rPr>
        <w:t>italics</w:t>
      </w:r>
      <w:r>
        <w:t xml:space="preserve"> </w:t>
      </w:r>
      <w:r w:rsidRPr="00440BB4">
        <w:t xml:space="preserve">indicate a requirement </w:t>
      </w:r>
      <w:r w:rsidR="009072B8" w:rsidRPr="00440BB4">
        <w:t xml:space="preserve">that </w:t>
      </w:r>
      <w:r w:rsidR="00310D2C" w:rsidRPr="00440BB4">
        <w:t xml:space="preserve">may </w:t>
      </w:r>
      <w:r w:rsidRPr="00440BB4">
        <w:t>be outlined in delegated legislation</w:t>
      </w:r>
      <w:r w:rsidR="009072B8" w:rsidRPr="00440BB4">
        <w:t>,</w:t>
      </w:r>
      <w:r w:rsidRPr="00440BB4">
        <w:t xml:space="preserve"> such as rules):</w:t>
      </w:r>
      <w:r w:rsidR="00DB2923" w:rsidRPr="00440BB4">
        <w:t xml:space="preserve"> </w:t>
      </w:r>
    </w:p>
    <w:p w14:paraId="5E3F0A0D" w14:textId="2E299814" w:rsidR="009B0815" w:rsidRPr="00440BB4" w:rsidRDefault="00D435B8" w:rsidP="00D05F5A">
      <w:pPr>
        <w:pStyle w:val="ListParagraph"/>
        <w:numPr>
          <w:ilvl w:val="0"/>
          <w:numId w:val="26"/>
        </w:numPr>
      </w:pPr>
      <w:r w:rsidRPr="00440BB4">
        <w:t xml:space="preserve">identify the reporting entity, and if applicable, the </w:t>
      </w:r>
      <w:r w:rsidR="009B0815" w:rsidRPr="00440BB4">
        <w:t xml:space="preserve">entities </w:t>
      </w:r>
      <w:r w:rsidRPr="00440BB4">
        <w:t xml:space="preserve">owned </w:t>
      </w:r>
      <w:r w:rsidR="009B0815" w:rsidRPr="00440BB4">
        <w:t xml:space="preserve">or </w:t>
      </w:r>
      <w:r w:rsidRPr="00440BB4">
        <w:t xml:space="preserve">controlled </w:t>
      </w:r>
      <w:r w:rsidR="009B0815" w:rsidRPr="00440BB4">
        <w:t xml:space="preserve">by the reporting entity </w:t>
      </w:r>
    </w:p>
    <w:p w14:paraId="2E79CE77" w14:textId="77777777" w:rsidR="00D435B8" w:rsidRPr="00440BB4" w:rsidRDefault="00D435B8" w:rsidP="00D05F5A">
      <w:pPr>
        <w:pStyle w:val="ListParagraph"/>
        <w:numPr>
          <w:ilvl w:val="0"/>
          <w:numId w:val="26"/>
        </w:numPr>
      </w:pPr>
      <w:r w:rsidRPr="00440BB4">
        <w:t>describe the entity’s structure, operations and supply chains</w:t>
      </w:r>
    </w:p>
    <w:p w14:paraId="11F2751D" w14:textId="76AB4C93" w:rsidR="00D435B8" w:rsidRPr="00440BB4" w:rsidRDefault="00D435B8" w:rsidP="00D05F5A">
      <w:pPr>
        <w:pStyle w:val="ListParagraph"/>
        <w:numPr>
          <w:ilvl w:val="0"/>
          <w:numId w:val="26"/>
        </w:numPr>
      </w:pPr>
      <w:r w:rsidRPr="00440BB4">
        <w:t xml:space="preserve">describe the risks of modern slavery practices in the operations and supply chains of the entity, and its </w:t>
      </w:r>
      <w:r w:rsidR="009A7EB8" w:rsidRPr="00440BB4">
        <w:t xml:space="preserve">owned or </w:t>
      </w:r>
      <w:r w:rsidRPr="00440BB4">
        <w:t xml:space="preserve">controlled entities </w:t>
      </w:r>
    </w:p>
    <w:p w14:paraId="1D8390C2" w14:textId="72F7F643" w:rsidR="00D435B8" w:rsidRPr="00440BB4" w:rsidRDefault="00D435B8" w:rsidP="00D05F5A">
      <w:pPr>
        <w:pStyle w:val="ListParagraph"/>
        <w:numPr>
          <w:ilvl w:val="0"/>
          <w:numId w:val="26"/>
        </w:numPr>
      </w:pPr>
      <w:r w:rsidRPr="00440BB4">
        <w:t xml:space="preserve">describe the entity’s (and if applicable, its </w:t>
      </w:r>
      <w:r w:rsidR="00881899" w:rsidRPr="00440BB4">
        <w:t xml:space="preserve">owned or </w:t>
      </w:r>
      <w:r w:rsidRPr="00440BB4">
        <w:t>controlled entities’) actions in relation to modern slavery risks, including due diligence. This includes:</w:t>
      </w:r>
    </w:p>
    <w:p w14:paraId="5B55374B" w14:textId="77777777" w:rsidR="00D435B8" w:rsidRPr="00440BB4" w:rsidRDefault="00D435B8" w:rsidP="00D05F5A">
      <w:pPr>
        <w:pStyle w:val="ListParagraph"/>
        <w:numPr>
          <w:ilvl w:val="1"/>
          <w:numId w:val="26"/>
        </w:numPr>
      </w:pPr>
      <w:r w:rsidRPr="00440BB4">
        <w:t xml:space="preserve">actions taken to identify and assess risks of modern slavery practices </w:t>
      </w:r>
    </w:p>
    <w:p w14:paraId="6F3729C3" w14:textId="0DC6B5ED" w:rsidR="00D435B8" w:rsidRPr="00440BB4" w:rsidRDefault="00D435B8" w:rsidP="00D05F5A">
      <w:pPr>
        <w:pStyle w:val="ListParagraph"/>
        <w:numPr>
          <w:ilvl w:val="1"/>
          <w:numId w:val="26"/>
        </w:numPr>
        <w:rPr>
          <w:i/>
        </w:rPr>
      </w:pPr>
      <w:r w:rsidRPr="00440BB4">
        <w:t xml:space="preserve">actions taken to address </w:t>
      </w:r>
      <w:r w:rsidR="00DD4ED2">
        <w:t xml:space="preserve">modern slavery </w:t>
      </w:r>
      <w:r w:rsidRPr="00440BB4">
        <w:t>risks</w:t>
      </w:r>
    </w:p>
    <w:p w14:paraId="3249FECC" w14:textId="77777777" w:rsidR="00D435B8" w:rsidRPr="00440BB4" w:rsidRDefault="00D435B8" w:rsidP="00D05F5A">
      <w:pPr>
        <w:pStyle w:val="ListParagraph"/>
        <w:numPr>
          <w:ilvl w:val="2"/>
          <w:numId w:val="26"/>
        </w:numPr>
        <w:rPr>
          <w:i/>
        </w:rPr>
      </w:pPr>
      <w:r w:rsidRPr="00440BB4">
        <w:rPr>
          <w:i/>
        </w:rPr>
        <w:t xml:space="preserve">internal governance processes </w:t>
      </w:r>
    </w:p>
    <w:p w14:paraId="5BC0B3BF" w14:textId="77777777" w:rsidR="00D435B8" w:rsidRPr="00440BB4" w:rsidRDefault="00D435B8" w:rsidP="00D05F5A">
      <w:pPr>
        <w:pStyle w:val="ListParagraph"/>
        <w:numPr>
          <w:ilvl w:val="2"/>
          <w:numId w:val="26"/>
        </w:numPr>
        <w:rPr>
          <w:i/>
        </w:rPr>
      </w:pPr>
      <w:r w:rsidRPr="00440BB4">
        <w:rPr>
          <w:i/>
        </w:rPr>
        <w:t xml:space="preserve">organisational policies </w:t>
      </w:r>
    </w:p>
    <w:p w14:paraId="0ABC85D9" w14:textId="77777777" w:rsidR="00D435B8" w:rsidRPr="00440BB4" w:rsidRDefault="00D435B8" w:rsidP="00D05F5A">
      <w:pPr>
        <w:pStyle w:val="ListParagraph"/>
        <w:numPr>
          <w:ilvl w:val="2"/>
          <w:numId w:val="26"/>
        </w:numPr>
        <w:rPr>
          <w:i/>
        </w:rPr>
      </w:pPr>
      <w:r w:rsidRPr="00440BB4">
        <w:rPr>
          <w:i/>
        </w:rPr>
        <w:t xml:space="preserve">training of staff </w:t>
      </w:r>
    </w:p>
    <w:p w14:paraId="7D67990A" w14:textId="4C3E8D6A" w:rsidR="00D435B8" w:rsidRPr="00440BB4" w:rsidRDefault="00D435B8" w:rsidP="00D05F5A">
      <w:pPr>
        <w:pStyle w:val="ListParagraph"/>
        <w:numPr>
          <w:ilvl w:val="2"/>
          <w:numId w:val="26"/>
        </w:numPr>
        <w:rPr>
          <w:i/>
        </w:rPr>
      </w:pPr>
      <w:r w:rsidRPr="00440BB4">
        <w:rPr>
          <w:i/>
        </w:rPr>
        <w:t xml:space="preserve">engagement with internal and external stakeholders </w:t>
      </w:r>
    </w:p>
    <w:p w14:paraId="0A671237" w14:textId="16C400F7" w:rsidR="00D435B8" w:rsidRPr="00440BB4" w:rsidRDefault="00D435B8" w:rsidP="00D05F5A">
      <w:pPr>
        <w:pStyle w:val="ListParagraph"/>
        <w:numPr>
          <w:ilvl w:val="1"/>
          <w:numId w:val="26"/>
        </w:numPr>
      </w:pPr>
      <w:r w:rsidRPr="00440BB4">
        <w:t>actions to monitor the implementation and effectiveness of its actions undertaken in relation to 4(a) and 4(b)</w:t>
      </w:r>
    </w:p>
    <w:p w14:paraId="2F328BF1" w14:textId="40F3AE40" w:rsidR="00D435B8" w:rsidRPr="00440BB4" w:rsidRDefault="00D435B8" w:rsidP="00D05F5A">
      <w:pPr>
        <w:pStyle w:val="ListParagraph"/>
        <w:numPr>
          <w:ilvl w:val="0"/>
          <w:numId w:val="26"/>
        </w:numPr>
      </w:pPr>
      <w:r w:rsidRPr="00440BB4">
        <w:t xml:space="preserve">provide information about the entity’s (and if applicable, its </w:t>
      </w:r>
      <w:r w:rsidR="00881899" w:rsidRPr="00440BB4">
        <w:t xml:space="preserve">owned or </w:t>
      </w:r>
      <w:r w:rsidRPr="00440BB4">
        <w:t xml:space="preserve">controlled entities’) grievance mechanisms  </w:t>
      </w:r>
    </w:p>
    <w:p w14:paraId="412F6CB9" w14:textId="2B391DE6" w:rsidR="00D435B8" w:rsidRPr="00440BB4" w:rsidRDefault="00D435B8" w:rsidP="00D05F5A">
      <w:pPr>
        <w:pStyle w:val="ListParagraph"/>
        <w:numPr>
          <w:ilvl w:val="0"/>
          <w:numId w:val="26"/>
        </w:numPr>
      </w:pPr>
      <w:r w:rsidRPr="00440BB4">
        <w:t xml:space="preserve">provide information about the entity’s (and if applicable, its </w:t>
      </w:r>
      <w:r w:rsidR="00881899" w:rsidRPr="00440BB4">
        <w:t xml:space="preserve">owned or </w:t>
      </w:r>
      <w:r w:rsidRPr="00440BB4">
        <w:t xml:space="preserve">controlled entities’) processes and actions to remediate modern slavery incidents </w:t>
      </w:r>
    </w:p>
    <w:p w14:paraId="585A873A" w14:textId="52232A94" w:rsidR="00310D2C" w:rsidRPr="00440BB4" w:rsidRDefault="00310D2C" w:rsidP="00D05F5A">
      <w:pPr>
        <w:pStyle w:val="ListParagraph"/>
        <w:numPr>
          <w:ilvl w:val="0"/>
          <w:numId w:val="26"/>
        </w:numPr>
      </w:pPr>
      <w:r w:rsidRPr="00440BB4">
        <w:t xml:space="preserve">describe the process of consultation </w:t>
      </w:r>
      <w:r w:rsidR="009D6B58" w:rsidRPr="00440BB4">
        <w:t xml:space="preserve">in the preparation of the statement </w:t>
      </w:r>
      <w:r w:rsidR="00DD4ED2">
        <w:t>with any entities the reporting entity owns or controls</w:t>
      </w:r>
      <w:r w:rsidR="009D6B58">
        <w:t xml:space="preserve"> (and, in the case of a reporting entity covered by a </w:t>
      </w:r>
      <w:r w:rsidR="00A27D42">
        <w:t xml:space="preserve">joint </w:t>
      </w:r>
      <w:r w:rsidR="009D6B58">
        <w:t xml:space="preserve">statement, with the entity giving the statement) </w:t>
      </w:r>
    </w:p>
    <w:p w14:paraId="536ADCAF" w14:textId="74510E5C" w:rsidR="00D435B8" w:rsidRPr="000C27B7" w:rsidRDefault="00D435B8" w:rsidP="00D05F5A">
      <w:pPr>
        <w:pStyle w:val="ListParagraph"/>
        <w:numPr>
          <w:ilvl w:val="0"/>
          <w:numId w:val="26"/>
        </w:numPr>
      </w:pPr>
      <w:r w:rsidRPr="00440BB4">
        <w:t xml:space="preserve">include any </w:t>
      </w:r>
      <w:r w:rsidRPr="000C27B7">
        <w:t>other relevant information</w:t>
      </w:r>
      <w:r w:rsidR="00F87AF4" w:rsidRPr="000C27B7">
        <w:t>.</w:t>
      </w:r>
    </w:p>
    <w:p w14:paraId="0A54FC3C" w14:textId="4A87D2A3" w:rsidR="00D25858" w:rsidRDefault="00763BD2" w:rsidP="00EE6F36">
      <w:pPr>
        <w:spacing w:after="240"/>
      </w:pPr>
      <w:r w:rsidRPr="000C27B7">
        <w:t xml:space="preserve">Further information on the </w:t>
      </w:r>
      <w:r w:rsidR="00CC2265" w:rsidRPr="000C27B7">
        <w:t xml:space="preserve">options </w:t>
      </w:r>
      <w:r w:rsidR="006C30DE" w:rsidRPr="000C27B7">
        <w:t>to</w:t>
      </w:r>
      <w:r w:rsidR="006C30DE">
        <w:t xml:space="preserve"> </w:t>
      </w:r>
      <w:r w:rsidR="007F6B91">
        <w:t xml:space="preserve">amend </w:t>
      </w:r>
      <w:r w:rsidR="006C30DE">
        <w:t xml:space="preserve">the reporting criteria </w:t>
      </w:r>
      <w:r>
        <w:t xml:space="preserve">are outlined in the rest of this chapter. </w:t>
      </w:r>
      <w:bookmarkEnd w:id="46"/>
    </w:p>
    <w:p w14:paraId="37DC9ECE" w14:textId="77777777" w:rsidR="00D25858" w:rsidRDefault="00D25858">
      <w:r>
        <w:br w:type="page"/>
      </w:r>
    </w:p>
    <w:p w14:paraId="6F7FC634" w14:textId="5A5CD170" w:rsidR="00680D8A" w:rsidRDefault="00680D8A" w:rsidP="00816211">
      <w:pPr>
        <w:pStyle w:val="Heading3"/>
      </w:pPr>
      <w:bookmarkStart w:id="47" w:name="_Toc191462698"/>
      <w:r w:rsidRPr="00FE2F0D">
        <w:lastRenderedPageBreak/>
        <w:t>Identification of the reporting entity</w:t>
      </w:r>
      <w:bookmarkEnd w:id="47"/>
      <w:r w:rsidRPr="00FE2F0D">
        <w:t xml:space="preserve"> </w:t>
      </w:r>
    </w:p>
    <w:tbl>
      <w:tblPr>
        <w:tblStyle w:val="TableGrid"/>
        <w:tblW w:w="0" w:type="auto"/>
        <w:tblBorders>
          <w:top w:val="single" w:sz="8" w:space="0" w:color="13294E"/>
          <w:left w:val="single" w:sz="8" w:space="0" w:color="13294E"/>
          <w:bottom w:val="single" w:sz="8" w:space="0" w:color="13294E"/>
          <w:right w:val="single" w:sz="8" w:space="0" w:color="13294E"/>
          <w:insideH w:val="single" w:sz="8" w:space="0" w:color="13294E"/>
          <w:insideV w:val="single" w:sz="8" w:space="0" w:color="13294E"/>
        </w:tblBorders>
        <w:shd w:val="clear" w:color="auto" w:fill="ECF9FE"/>
        <w:tblLook w:val="04A0" w:firstRow="1" w:lastRow="0" w:firstColumn="1" w:lastColumn="0" w:noHBand="0" w:noVBand="1"/>
      </w:tblPr>
      <w:tblGrid>
        <w:gridCol w:w="9016"/>
      </w:tblGrid>
      <w:tr w:rsidR="00057876" w14:paraId="534B78A5" w14:textId="77777777" w:rsidTr="00122757">
        <w:tc>
          <w:tcPr>
            <w:tcW w:w="9016" w:type="dxa"/>
            <w:shd w:val="clear" w:color="auto" w:fill="ECF9FE"/>
          </w:tcPr>
          <w:p w14:paraId="35DBFB7B" w14:textId="3D777991" w:rsidR="00057876" w:rsidRPr="00C27EC7" w:rsidRDefault="00DC11E9" w:rsidP="003B2A64">
            <w:pPr>
              <w:spacing w:before="80" w:after="80"/>
            </w:pPr>
            <w:r w:rsidRPr="00816211">
              <w:t>Retain criterion</w:t>
            </w:r>
            <w:r w:rsidRPr="00601270">
              <w:t>,</w:t>
            </w:r>
            <w:r w:rsidRPr="00601270">
              <w:rPr>
                <w:b/>
              </w:rPr>
              <w:t xml:space="preserve"> </w:t>
            </w:r>
            <w:r w:rsidRPr="00601270">
              <w:t xml:space="preserve">and </w:t>
            </w:r>
            <w:r w:rsidRPr="00816211">
              <w:t>a</w:t>
            </w:r>
            <w:r w:rsidRPr="00816211">
              <w:rPr>
                <w:rFonts w:cstheme="minorHAnsi"/>
              </w:rPr>
              <w:t>dd requirement</w:t>
            </w:r>
            <w:r w:rsidRPr="00601270">
              <w:rPr>
                <w:rFonts w:cstheme="minorHAnsi"/>
              </w:rPr>
              <w:t xml:space="preserve"> for </w:t>
            </w:r>
            <w:r w:rsidR="00E44B7A">
              <w:rPr>
                <w:rFonts w:cstheme="minorHAnsi"/>
              </w:rPr>
              <w:t xml:space="preserve">a statement to </w:t>
            </w:r>
            <w:r w:rsidR="00E44B7A" w:rsidRPr="00601270">
              <w:t xml:space="preserve">identify the entities owned or controlled by the reporting entity </w:t>
            </w:r>
            <w:r w:rsidR="00E44B7A">
              <w:rPr>
                <w:rFonts w:cstheme="minorHAnsi"/>
              </w:rPr>
              <w:t>(if applicable).</w:t>
            </w:r>
          </w:p>
        </w:tc>
      </w:tr>
    </w:tbl>
    <w:p w14:paraId="48D98E03" w14:textId="6E133BD6" w:rsidR="004B5806" w:rsidRDefault="004B5806" w:rsidP="004E359E">
      <w:pPr>
        <w:spacing w:before="120"/>
      </w:pPr>
      <w:r>
        <w:t xml:space="preserve">The </w:t>
      </w:r>
      <w:r w:rsidR="001A6F56">
        <w:t>d</w:t>
      </w:r>
      <w:r>
        <w:t xml:space="preserve">epartment proposes to </w:t>
      </w:r>
      <w:r w:rsidR="00CB728A" w:rsidRPr="004B5806">
        <w:rPr>
          <w:b/>
        </w:rPr>
        <w:t>retain</w:t>
      </w:r>
      <w:r w:rsidR="00CB728A">
        <w:t xml:space="preserve"> the requirement that a statement must identify the reporting entity</w:t>
      </w:r>
      <w:r w:rsidR="007037E0">
        <w:t>, and</w:t>
      </w:r>
      <w:r w:rsidR="00A11FDC">
        <w:t xml:space="preserve"> to</w:t>
      </w:r>
      <w:r w:rsidR="00CB728A">
        <w:t xml:space="preserve"> </w:t>
      </w:r>
      <w:r w:rsidR="00CB728A" w:rsidRPr="003007B9">
        <w:rPr>
          <w:b/>
        </w:rPr>
        <w:t xml:space="preserve">add </w:t>
      </w:r>
      <w:r w:rsidR="00E44B7A">
        <w:rPr>
          <w:b/>
        </w:rPr>
        <w:t>a</w:t>
      </w:r>
      <w:r w:rsidR="00CB728A" w:rsidRPr="003007B9">
        <w:rPr>
          <w:b/>
        </w:rPr>
        <w:t xml:space="preserve"> requirement</w:t>
      </w:r>
      <w:r w:rsidR="007037E0">
        <w:t xml:space="preserve"> f</w:t>
      </w:r>
      <w:r w:rsidR="003A7699">
        <w:t xml:space="preserve">or </w:t>
      </w:r>
      <w:r w:rsidR="003B3A91">
        <w:t xml:space="preserve">reporting </w:t>
      </w:r>
      <w:r w:rsidR="003A7699">
        <w:t xml:space="preserve">entities </w:t>
      </w:r>
      <w:r w:rsidR="00B81C9D">
        <w:t>that</w:t>
      </w:r>
      <w:r w:rsidR="003A7699">
        <w:t xml:space="preserve"> </w:t>
      </w:r>
      <w:r w:rsidR="00E44B7A">
        <w:t>own or control other entities</w:t>
      </w:r>
      <w:r w:rsidR="007037E0">
        <w:t xml:space="preserve"> to</w:t>
      </w:r>
      <w:r w:rsidR="00E44B7A">
        <w:rPr>
          <w:b/>
        </w:rPr>
        <w:t xml:space="preserve"> </w:t>
      </w:r>
      <w:r>
        <w:t xml:space="preserve">identify </w:t>
      </w:r>
      <w:r w:rsidR="00CB728A">
        <w:t>th</w:t>
      </w:r>
      <w:r w:rsidR="00E44B7A">
        <w:t>ose</w:t>
      </w:r>
      <w:r w:rsidR="00CB728A">
        <w:t xml:space="preserve"> </w:t>
      </w:r>
      <w:r w:rsidR="00A11FDC">
        <w:t>entities</w:t>
      </w:r>
      <w:r w:rsidR="00E44B7A">
        <w:t xml:space="preserve"> in the statement.</w:t>
      </w:r>
      <w:r w:rsidR="00A11FDC">
        <w:t xml:space="preserve"> </w:t>
      </w:r>
    </w:p>
    <w:p w14:paraId="45DCCC76" w14:textId="6B3CED3A" w:rsidR="00AA0806" w:rsidRDefault="00763E9F" w:rsidP="00763E9F">
      <w:r>
        <w:t xml:space="preserve">Under the existing </w:t>
      </w:r>
      <w:r w:rsidR="005B4F86">
        <w:t>reporting</w:t>
      </w:r>
      <w:r>
        <w:t xml:space="preserve"> criteria, </w:t>
      </w:r>
      <w:r w:rsidR="000959DD">
        <w:t xml:space="preserve">reporting </w:t>
      </w:r>
      <w:r>
        <w:t>e</w:t>
      </w:r>
      <w:r w:rsidRPr="00A54EF7">
        <w:t>ntities that own or control other entities must also describ</w:t>
      </w:r>
      <w:r>
        <w:t>e</w:t>
      </w:r>
      <w:r w:rsidRPr="00A54EF7">
        <w:t xml:space="preserve"> </w:t>
      </w:r>
      <w:r w:rsidR="000959DD">
        <w:t xml:space="preserve">in their statement: 1) </w:t>
      </w:r>
      <w:r w:rsidRPr="00A54EF7">
        <w:t>the risks of modern slavery practices</w:t>
      </w:r>
      <w:r w:rsidR="000959DD">
        <w:t xml:space="preserve"> in the operations and supply chains of those entities</w:t>
      </w:r>
      <w:r>
        <w:t>,</w:t>
      </w:r>
      <w:r w:rsidRPr="00A54EF7">
        <w:t xml:space="preserve"> and </w:t>
      </w:r>
      <w:r w:rsidR="000959DD">
        <w:t xml:space="preserve">2) </w:t>
      </w:r>
      <w:r w:rsidRPr="00A54EF7">
        <w:t xml:space="preserve">actions taken </w:t>
      </w:r>
      <w:r w:rsidR="000959DD">
        <w:t xml:space="preserve">by those entities </w:t>
      </w:r>
      <w:r w:rsidRPr="00A54EF7">
        <w:t>to address those risks</w:t>
      </w:r>
      <w:r w:rsidR="006E1F7D">
        <w:t xml:space="preserve"> (irrespective of the revenue of those entities)</w:t>
      </w:r>
      <w:r>
        <w:t xml:space="preserve">. </w:t>
      </w:r>
      <w:r w:rsidR="00E35B37">
        <w:t>H</w:t>
      </w:r>
      <w:r w:rsidR="006E1F7D">
        <w:t>owever</w:t>
      </w:r>
      <w:r w:rsidR="00E35B37">
        <w:t>, currently, there is</w:t>
      </w:r>
      <w:r w:rsidR="006E1F7D">
        <w:t xml:space="preserve"> </w:t>
      </w:r>
      <w:r>
        <w:t xml:space="preserve">no </w:t>
      </w:r>
      <w:r w:rsidR="005A5A48">
        <w:t xml:space="preserve">legislative </w:t>
      </w:r>
      <w:r>
        <w:t xml:space="preserve">requirement to identify those owned or controlled entities within the statement itself. </w:t>
      </w:r>
      <w:r w:rsidR="00E44B7A">
        <w:t xml:space="preserve">This </w:t>
      </w:r>
      <w:r w:rsidR="006D18B5">
        <w:t xml:space="preserve">proposed amendment </w:t>
      </w:r>
      <w:r w:rsidR="00353586">
        <w:t>mean</w:t>
      </w:r>
      <w:r w:rsidR="00A90481">
        <w:t>s</w:t>
      </w:r>
      <w:r w:rsidR="00353586">
        <w:t xml:space="preserve"> entities </w:t>
      </w:r>
      <w:r w:rsidR="00A90481">
        <w:t xml:space="preserve">would </w:t>
      </w:r>
      <w:r w:rsidR="00353586">
        <w:t xml:space="preserve">have to identify </w:t>
      </w:r>
      <w:r w:rsidR="00A90481">
        <w:t xml:space="preserve">in the statement its owned or controlled </w:t>
      </w:r>
      <w:r w:rsidR="00353586">
        <w:t xml:space="preserve">entities </w:t>
      </w:r>
      <w:r w:rsidR="008D2847">
        <w:t>along with</w:t>
      </w:r>
      <w:r w:rsidR="00353586">
        <w:t xml:space="preserve"> describ</w:t>
      </w:r>
      <w:r w:rsidR="008D2847">
        <w:t>ing</w:t>
      </w:r>
      <w:r w:rsidR="00353586">
        <w:t xml:space="preserve"> those entities’ risks and actions. </w:t>
      </w:r>
    </w:p>
    <w:p w14:paraId="19E4F5D7" w14:textId="3ABCAED6" w:rsidR="00A27627" w:rsidRDefault="00353586" w:rsidP="00A27627">
      <w:r>
        <w:t xml:space="preserve">The </w:t>
      </w:r>
      <w:r w:rsidR="001A6F56">
        <w:t>d</w:t>
      </w:r>
      <w:r>
        <w:t xml:space="preserve">epartment considers this </w:t>
      </w:r>
      <w:r w:rsidR="00F76669">
        <w:t xml:space="preserve">proposed </w:t>
      </w:r>
      <w:r w:rsidR="00AA0806">
        <w:t xml:space="preserve">amendment </w:t>
      </w:r>
      <w:r>
        <w:t>would</w:t>
      </w:r>
      <w:r w:rsidR="00F76669">
        <w:t>:</w:t>
      </w:r>
      <w:r>
        <w:t xml:space="preserve"> </w:t>
      </w:r>
    </w:p>
    <w:p w14:paraId="718B572E" w14:textId="62C5D93B" w:rsidR="00A922F7" w:rsidRDefault="006D18B5" w:rsidP="00D05F5A">
      <w:pPr>
        <w:pStyle w:val="ListParagraph"/>
        <w:numPr>
          <w:ilvl w:val="0"/>
          <w:numId w:val="33"/>
        </w:numPr>
      </w:pPr>
      <w:r>
        <w:t>f</w:t>
      </w:r>
      <w:r w:rsidR="00F76669">
        <w:t xml:space="preserve">urther the transparency objectives of the Modern Slavery Act by ensuring a statement lists all entities captured by a statement </w:t>
      </w:r>
    </w:p>
    <w:p w14:paraId="297F5110" w14:textId="1A401AA0" w:rsidR="00F76669" w:rsidRPr="006F6154" w:rsidRDefault="006D18B5" w:rsidP="00D05F5A">
      <w:pPr>
        <w:pStyle w:val="ListParagraph"/>
        <w:numPr>
          <w:ilvl w:val="0"/>
          <w:numId w:val="32"/>
        </w:numPr>
        <w:spacing w:after="240"/>
        <w:ind w:left="714" w:hanging="357"/>
      </w:pPr>
      <w:r>
        <w:t>s</w:t>
      </w:r>
      <w:r w:rsidR="00F76669">
        <w:t xml:space="preserve">upport effective compliance action by providing the regulator clear visibility of which entities are captured by a statement. </w:t>
      </w:r>
    </w:p>
    <w:p w14:paraId="3F42AA8E" w14:textId="25085935" w:rsidR="00F657CB" w:rsidRPr="00546535" w:rsidRDefault="00F657CB" w:rsidP="00816211">
      <w:pPr>
        <w:pStyle w:val="Heading3"/>
      </w:pPr>
      <w:bookmarkStart w:id="48" w:name="_Toc191462699"/>
      <w:r w:rsidRPr="00546535">
        <w:t>Terminology of ‘operations</w:t>
      </w:r>
      <w:r>
        <w:t>’</w:t>
      </w:r>
      <w:r w:rsidRPr="00546535">
        <w:t xml:space="preserve"> and </w:t>
      </w:r>
      <w:r>
        <w:t>‘</w:t>
      </w:r>
      <w:r w:rsidRPr="00546535">
        <w:t xml:space="preserve">supply chains’ </w:t>
      </w:r>
      <w:bookmarkEnd w:id="48"/>
    </w:p>
    <w:tbl>
      <w:tblPr>
        <w:tblStyle w:val="TableGrid"/>
        <w:tblW w:w="0" w:type="auto"/>
        <w:tblBorders>
          <w:top w:val="single" w:sz="8" w:space="0" w:color="13294E"/>
          <w:left w:val="single" w:sz="8" w:space="0" w:color="13294E"/>
          <w:bottom w:val="single" w:sz="8" w:space="0" w:color="13294E"/>
          <w:right w:val="single" w:sz="8" w:space="0" w:color="13294E"/>
          <w:insideH w:val="single" w:sz="8" w:space="0" w:color="13294E"/>
          <w:insideV w:val="single" w:sz="8" w:space="0" w:color="13294E"/>
        </w:tblBorders>
        <w:shd w:val="clear" w:color="auto" w:fill="ECF9FE"/>
        <w:tblLook w:val="04A0" w:firstRow="1" w:lastRow="0" w:firstColumn="1" w:lastColumn="0" w:noHBand="0" w:noVBand="1"/>
      </w:tblPr>
      <w:tblGrid>
        <w:gridCol w:w="9016"/>
      </w:tblGrid>
      <w:tr w:rsidR="00F657CB" w14:paraId="41A42E5D" w14:textId="77777777" w:rsidTr="00122757">
        <w:tc>
          <w:tcPr>
            <w:tcW w:w="9016" w:type="dxa"/>
            <w:shd w:val="clear" w:color="auto" w:fill="ECF9FE"/>
          </w:tcPr>
          <w:p w14:paraId="7B95ECA3" w14:textId="4B72C3F3" w:rsidR="00F657CB" w:rsidRDefault="00F657CB" w:rsidP="003B2A64">
            <w:pPr>
              <w:spacing w:before="80" w:after="80"/>
            </w:pPr>
            <w:bookmarkStart w:id="49" w:name="_Hlk189230893"/>
            <w:r>
              <w:t xml:space="preserve">No </w:t>
            </w:r>
            <w:r w:rsidR="00964CF0">
              <w:t xml:space="preserve">legislative </w:t>
            </w:r>
            <w:r>
              <w:t>amendments proposed</w:t>
            </w:r>
            <w:r w:rsidR="00964CF0">
              <w:t xml:space="preserve">. </w:t>
            </w:r>
            <w:r>
              <w:t xml:space="preserve"> </w:t>
            </w:r>
          </w:p>
        </w:tc>
      </w:tr>
    </w:tbl>
    <w:bookmarkEnd w:id="49"/>
    <w:p w14:paraId="52937715" w14:textId="48A8AC12" w:rsidR="00F657CB" w:rsidRDefault="00F657CB" w:rsidP="0055544B">
      <w:pPr>
        <w:spacing w:before="120"/>
      </w:pPr>
      <w:r>
        <w:t xml:space="preserve">The Review recommended that the </w:t>
      </w:r>
      <w:r w:rsidR="001A6F56">
        <w:t>d</w:t>
      </w:r>
      <w:r>
        <w:t xml:space="preserve">epartment conduct a review of how the terms ‘operations’ and ‘supply chains’ are explained in the Guidance for Reporting Entities (recommendation 7) – which was accepted by Government. The </w:t>
      </w:r>
      <w:r w:rsidR="00964CF0">
        <w:t>Review</w:t>
      </w:r>
      <w:r>
        <w:t xml:space="preserve"> also recommended </w:t>
      </w:r>
      <w:r w:rsidR="00752F57">
        <w:t xml:space="preserve">that </w:t>
      </w:r>
      <w:r>
        <w:t xml:space="preserve">the </w:t>
      </w:r>
      <w:r w:rsidR="001A6F56">
        <w:t>d</w:t>
      </w:r>
      <w:r>
        <w:t xml:space="preserve">epartment consider replacing the term ‘supply chains’ in the Modern Slavery Act with ‘supply networks’. The </w:t>
      </w:r>
      <w:r w:rsidR="00964CF0">
        <w:t>Review</w:t>
      </w:r>
      <w:r>
        <w:t xml:space="preserve"> recommended against defining the terminology in the </w:t>
      </w:r>
      <w:r w:rsidR="00964CF0">
        <w:t xml:space="preserve">Modern Slavery </w:t>
      </w:r>
      <w:r>
        <w:t xml:space="preserve">Act, considering extensive guidance more suitable. This is consistent with the </w:t>
      </w:r>
      <w:r w:rsidR="00752F57">
        <w:t>E</w:t>
      </w:r>
      <w:r>
        <w:t xml:space="preserve">xplanatory </w:t>
      </w:r>
      <w:r w:rsidR="00752F57">
        <w:t>M</w:t>
      </w:r>
      <w:r>
        <w:t xml:space="preserve">emorandum to the Modern Slavery Bill 2018 which states this approach provides flexibility by ensuring terms can be applied to entities with varying structures. </w:t>
      </w:r>
    </w:p>
    <w:p w14:paraId="7E4C3D89" w14:textId="3EC1D0BA" w:rsidR="00F657CB" w:rsidRDefault="00F657CB" w:rsidP="00F657CB">
      <w:r>
        <w:t xml:space="preserve">The </w:t>
      </w:r>
      <w:r w:rsidR="00A8043C">
        <w:t>Review</w:t>
      </w:r>
      <w:r>
        <w:t xml:space="preserve"> </w:t>
      </w:r>
      <w:r w:rsidR="00F41107">
        <w:t>also</w:t>
      </w:r>
      <w:r>
        <w:t xml:space="preserve"> considered </w:t>
      </w:r>
      <w:r w:rsidR="00BE6417">
        <w:t xml:space="preserve">that </w:t>
      </w:r>
      <w:r>
        <w:t xml:space="preserve">the adoption of new terminology needs to be examined against the backdrop of support for international harmonisation. Comparable legislation in the </w:t>
      </w:r>
      <w:bookmarkStart w:id="50" w:name="_Hlk190095860"/>
      <w:r>
        <w:t xml:space="preserve">United Kingdom </w:t>
      </w:r>
      <w:bookmarkEnd w:id="50"/>
      <w:r w:rsidR="001E2A69">
        <w:t xml:space="preserve">(UK) </w:t>
      </w:r>
      <w:r>
        <w:t>and Canada use the terminology ‘supply chains’.</w:t>
      </w:r>
      <w:r w:rsidR="00857FBB">
        <w:rPr>
          <w:rStyle w:val="FootnoteReference"/>
        </w:rPr>
        <w:footnoteReference w:id="11"/>
      </w:r>
      <w:r>
        <w:t xml:space="preserve"> </w:t>
      </w:r>
    </w:p>
    <w:p w14:paraId="31648E88" w14:textId="5DB3E793" w:rsidR="002423B4" w:rsidRDefault="00F657CB" w:rsidP="00EE6F36">
      <w:pPr>
        <w:spacing w:before="120" w:after="240"/>
      </w:pPr>
      <w:r>
        <w:t xml:space="preserve">At this point in time, the </w:t>
      </w:r>
      <w:r w:rsidR="00D321AB">
        <w:t>d</w:t>
      </w:r>
      <w:r>
        <w:t xml:space="preserve">epartment </w:t>
      </w:r>
      <w:r w:rsidRPr="003955F6">
        <w:rPr>
          <w:b/>
        </w:rPr>
        <w:t xml:space="preserve">does not propose </w:t>
      </w:r>
      <w:r w:rsidR="00A8043C" w:rsidRPr="003955F6">
        <w:rPr>
          <w:b/>
        </w:rPr>
        <w:t xml:space="preserve">legislative </w:t>
      </w:r>
      <w:r w:rsidRPr="003955F6">
        <w:rPr>
          <w:b/>
        </w:rPr>
        <w:t>amendments</w:t>
      </w:r>
      <w:r>
        <w:t xml:space="preserve"> to the terminology ‘operations’ and ‘supply chains’ in the Modern Slavery Act. The </w:t>
      </w:r>
      <w:r w:rsidR="00D321AB">
        <w:t>d</w:t>
      </w:r>
      <w:r>
        <w:t xml:space="preserve">epartment will conduct targeted consultations on this topic to inform revisions to guidance to address </w:t>
      </w:r>
      <w:r w:rsidR="00A8043C">
        <w:t>issues</w:t>
      </w:r>
      <w:r>
        <w:t xml:space="preserve"> </w:t>
      </w:r>
      <w:r w:rsidR="00A8043C">
        <w:t xml:space="preserve">highlighted by the </w:t>
      </w:r>
      <w:r>
        <w:t xml:space="preserve">Review. </w:t>
      </w:r>
    </w:p>
    <w:p w14:paraId="337BD821" w14:textId="21E9B69E" w:rsidR="00F657CB" w:rsidRPr="00546535" w:rsidRDefault="00F657CB" w:rsidP="00816211">
      <w:pPr>
        <w:pStyle w:val="Heading3"/>
      </w:pPr>
      <w:r>
        <w:lastRenderedPageBreak/>
        <w:t>Description of risks</w:t>
      </w:r>
      <w:r w:rsidR="00E84AE2">
        <w:t xml:space="preserve"> of modern slavery practices</w:t>
      </w:r>
      <w:r>
        <w:t xml:space="preserve"> in operations and supply chains </w:t>
      </w:r>
    </w:p>
    <w:tbl>
      <w:tblPr>
        <w:tblStyle w:val="TableGrid"/>
        <w:tblW w:w="0" w:type="auto"/>
        <w:tblBorders>
          <w:top w:val="single" w:sz="8" w:space="0" w:color="13294E"/>
          <w:left w:val="single" w:sz="8" w:space="0" w:color="13294E"/>
          <w:bottom w:val="single" w:sz="8" w:space="0" w:color="13294E"/>
          <w:right w:val="single" w:sz="8" w:space="0" w:color="13294E"/>
          <w:insideH w:val="single" w:sz="8" w:space="0" w:color="13294E"/>
          <w:insideV w:val="single" w:sz="8" w:space="0" w:color="13294E"/>
        </w:tblBorders>
        <w:shd w:val="clear" w:color="auto" w:fill="ECF9FE"/>
        <w:tblLook w:val="04A0" w:firstRow="1" w:lastRow="0" w:firstColumn="1" w:lastColumn="0" w:noHBand="0" w:noVBand="1"/>
      </w:tblPr>
      <w:tblGrid>
        <w:gridCol w:w="9016"/>
      </w:tblGrid>
      <w:tr w:rsidR="00F657CB" w14:paraId="161B3D78" w14:textId="77777777" w:rsidTr="00122757">
        <w:tc>
          <w:tcPr>
            <w:tcW w:w="9016" w:type="dxa"/>
            <w:shd w:val="clear" w:color="auto" w:fill="ECF9FE"/>
          </w:tcPr>
          <w:p w14:paraId="311F3AB0" w14:textId="5F84B12F" w:rsidR="00F657CB" w:rsidRDefault="00E84AE2" w:rsidP="003B2A64">
            <w:pPr>
              <w:spacing w:before="80" w:after="80"/>
            </w:pPr>
            <w:r>
              <w:t>Retain requirement to describe risks of modern slavery practices</w:t>
            </w:r>
            <w:r w:rsidR="00A922F7">
              <w:t xml:space="preserve">. </w:t>
            </w:r>
            <w:r>
              <w:t xml:space="preserve"> </w:t>
            </w:r>
            <w:r w:rsidR="00F657CB">
              <w:t xml:space="preserve"> </w:t>
            </w:r>
          </w:p>
        </w:tc>
      </w:tr>
    </w:tbl>
    <w:p w14:paraId="130D617B" w14:textId="72EB739B" w:rsidR="002C0881" w:rsidRDefault="00A922F7" w:rsidP="00384C91">
      <w:pPr>
        <w:spacing w:before="120"/>
      </w:pPr>
      <w:r>
        <w:t xml:space="preserve">The </w:t>
      </w:r>
      <w:r w:rsidR="00872AB0">
        <w:t>d</w:t>
      </w:r>
      <w:r>
        <w:t xml:space="preserve">epartment proposes to </w:t>
      </w:r>
      <w:r w:rsidRPr="00816211">
        <w:rPr>
          <w:b/>
        </w:rPr>
        <w:t>retain</w:t>
      </w:r>
      <w:r>
        <w:t xml:space="preserve"> the requirement for a statement to describe the risks of modern slavery practices in the operations and supply chains of the reporting entity</w:t>
      </w:r>
      <w:r w:rsidR="005A5A48">
        <w:t xml:space="preserve">. </w:t>
      </w:r>
      <w:r w:rsidR="002C0881">
        <w:t xml:space="preserve">Risks in this context </w:t>
      </w:r>
      <w:r w:rsidR="00752F57">
        <w:t>are</w:t>
      </w:r>
      <w:r w:rsidR="002C0881">
        <w:t xml:space="preserve"> focused on </w:t>
      </w:r>
      <w:r w:rsidR="002C0881" w:rsidRPr="00047B39">
        <w:t>risk</w:t>
      </w:r>
      <w:r w:rsidR="002C0881">
        <w:t>s</w:t>
      </w:r>
      <w:r w:rsidR="002C0881" w:rsidRPr="00047B39">
        <w:t xml:space="preserve"> to people (</w:t>
      </w:r>
      <w:r w:rsidR="00C70527">
        <w:t>that is</w:t>
      </w:r>
      <w:r w:rsidR="002C0881" w:rsidRPr="00047B39">
        <w:t xml:space="preserve"> outward-facing and a ‘people focused’ approach), rather than risk</w:t>
      </w:r>
      <w:r w:rsidR="002C0881">
        <w:t>s</w:t>
      </w:r>
      <w:r w:rsidR="002C0881" w:rsidRPr="00047B39">
        <w:t xml:space="preserve"> to an entity such as legal</w:t>
      </w:r>
      <w:r w:rsidR="002C0881">
        <w:t>, financial</w:t>
      </w:r>
      <w:r w:rsidR="00775636">
        <w:t>,</w:t>
      </w:r>
      <w:r w:rsidR="002C0881" w:rsidRPr="00047B39">
        <w:t xml:space="preserve"> or reputational risks (noting people and entity risks will often intersect).</w:t>
      </w:r>
    </w:p>
    <w:p w14:paraId="78038DDF" w14:textId="54474C5B" w:rsidR="00D25858" w:rsidRDefault="005A5A48" w:rsidP="005D6266">
      <w:pPr>
        <w:pStyle w:val="Heading3"/>
        <w:spacing w:after="240"/>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For example, a</w:t>
      </w:r>
      <w:r w:rsidR="006748F1">
        <w:rPr>
          <w:rFonts w:asciiTheme="minorHAnsi" w:eastAsiaTheme="minorHAnsi" w:hAnsiTheme="minorHAnsi" w:cstheme="minorBidi"/>
          <w:color w:val="auto"/>
          <w:sz w:val="22"/>
          <w:szCs w:val="22"/>
        </w:rPr>
        <w:t xml:space="preserve"> clothing company </w:t>
      </w:r>
      <w:r>
        <w:rPr>
          <w:rFonts w:asciiTheme="minorHAnsi" w:eastAsiaTheme="minorHAnsi" w:hAnsiTheme="minorHAnsi" w:cstheme="minorBidi"/>
          <w:color w:val="auto"/>
          <w:sz w:val="22"/>
          <w:szCs w:val="22"/>
        </w:rPr>
        <w:t xml:space="preserve">may </w:t>
      </w:r>
      <w:r w:rsidR="00E22EAB">
        <w:rPr>
          <w:rFonts w:asciiTheme="minorHAnsi" w:eastAsiaTheme="minorHAnsi" w:hAnsiTheme="minorHAnsi" w:cstheme="minorBidi"/>
          <w:color w:val="auto"/>
          <w:sz w:val="22"/>
          <w:szCs w:val="22"/>
        </w:rPr>
        <w:t xml:space="preserve">outline </w:t>
      </w:r>
      <w:r w:rsidR="00350969">
        <w:rPr>
          <w:rFonts w:asciiTheme="minorHAnsi" w:eastAsiaTheme="minorHAnsi" w:hAnsiTheme="minorHAnsi" w:cstheme="minorBidi"/>
          <w:color w:val="auto"/>
          <w:sz w:val="22"/>
          <w:szCs w:val="22"/>
        </w:rPr>
        <w:t xml:space="preserve">garments produced in </w:t>
      </w:r>
      <w:r w:rsidR="00F41107">
        <w:rPr>
          <w:rFonts w:asciiTheme="minorHAnsi" w:eastAsiaTheme="minorHAnsi" w:hAnsiTheme="minorHAnsi" w:cstheme="minorBidi"/>
          <w:color w:val="auto"/>
          <w:sz w:val="22"/>
          <w:szCs w:val="22"/>
        </w:rPr>
        <w:t>a specified region</w:t>
      </w:r>
      <w:r w:rsidR="0077785B">
        <w:rPr>
          <w:rFonts w:asciiTheme="minorHAnsi" w:eastAsiaTheme="minorHAnsi" w:hAnsiTheme="minorHAnsi" w:cstheme="minorBidi"/>
          <w:color w:val="auto"/>
          <w:sz w:val="22"/>
          <w:szCs w:val="22"/>
        </w:rPr>
        <w:t xml:space="preserve"> as a risk area for the entity</w:t>
      </w:r>
      <w:r w:rsidR="00350969">
        <w:rPr>
          <w:rFonts w:asciiTheme="minorHAnsi" w:eastAsiaTheme="minorHAnsi" w:hAnsiTheme="minorHAnsi" w:cstheme="minorBidi"/>
          <w:color w:val="auto"/>
          <w:sz w:val="22"/>
          <w:szCs w:val="22"/>
        </w:rPr>
        <w:t>, due to th</w:t>
      </w:r>
      <w:r w:rsidR="003A3EFA">
        <w:rPr>
          <w:rFonts w:asciiTheme="minorHAnsi" w:eastAsiaTheme="minorHAnsi" w:hAnsiTheme="minorHAnsi" w:cstheme="minorBidi"/>
          <w:color w:val="auto"/>
          <w:sz w:val="22"/>
          <w:szCs w:val="22"/>
        </w:rPr>
        <w:t xml:space="preserve">e company’s reduced visibility of sub-contracted facilities, poor worker protections in </w:t>
      </w:r>
      <w:r w:rsidR="00872AB0">
        <w:rPr>
          <w:rFonts w:asciiTheme="minorHAnsi" w:eastAsiaTheme="minorHAnsi" w:hAnsiTheme="minorHAnsi" w:cstheme="minorBidi"/>
          <w:color w:val="auto"/>
          <w:sz w:val="22"/>
          <w:szCs w:val="22"/>
        </w:rPr>
        <w:t xml:space="preserve">certain </w:t>
      </w:r>
      <w:r w:rsidR="003A3EFA">
        <w:rPr>
          <w:rFonts w:asciiTheme="minorHAnsi" w:eastAsiaTheme="minorHAnsi" w:hAnsiTheme="minorHAnsi" w:cstheme="minorBidi"/>
          <w:color w:val="auto"/>
          <w:sz w:val="22"/>
          <w:szCs w:val="22"/>
        </w:rPr>
        <w:t>countries</w:t>
      </w:r>
      <w:r w:rsidR="00B966B5">
        <w:rPr>
          <w:rFonts w:asciiTheme="minorHAnsi" w:eastAsiaTheme="minorHAnsi" w:hAnsiTheme="minorHAnsi" w:cstheme="minorBidi"/>
          <w:color w:val="auto"/>
          <w:sz w:val="22"/>
          <w:szCs w:val="22"/>
        </w:rPr>
        <w:t xml:space="preserve"> in that region</w:t>
      </w:r>
      <w:r w:rsidR="003A3EFA">
        <w:rPr>
          <w:rFonts w:asciiTheme="minorHAnsi" w:eastAsiaTheme="minorHAnsi" w:hAnsiTheme="minorHAnsi" w:cstheme="minorBidi"/>
          <w:color w:val="auto"/>
          <w:sz w:val="22"/>
          <w:szCs w:val="22"/>
        </w:rPr>
        <w:t xml:space="preserve">, and the use of </w:t>
      </w:r>
      <w:r w:rsidR="00816211">
        <w:rPr>
          <w:rFonts w:asciiTheme="minorHAnsi" w:eastAsiaTheme="minorHAnsi" w:hAnsiTheme="minorHAnsi" w:cstheme="minorBidi"/>
          <w:color w:val="auto"/>
          <w:sz w:val="22"/>
          <w:szCs w:val="22"/>
        </w:rPr>
        <w:t xml:space="preserve">higher risk </w:t>
      </w:r>
      <w:r w:rsidR="003A3EFA">
        <w:rPr>
          <w:rFonts w:asciiTheme="minorHAnsi" w:eastAsiaTheme="minorHAnsi" w:hAnsiTheme="minorHAnsi" w:cstheme="minorBidi"/>
          <w:color w:val="auto"/>
          <w:sz w:val="22"/>
          <w:szCs w:val="22"/>
        </w:rPr>
        <w:t>materials such as cotton</w:t>
      </w:r>
      <w:r w:rsidR="0077785B">
        <w:rPr>
          <w:rFonts w:asciiTheme="minorHAnsi" w:eastAsiaTheme="minorHAnsi" w:hAnsiTheme="minorHAnsi" w:cstheme="minorBidi"/>
          <w:color w:val="auto"/>
          <w:sz w:val="22"/>
          <w:szCs w:val="22"/>
        </w:rPr>
        <w:t xml:space="preserve">. </w:t>
      </w:r>
    </w:p>
    <w:p w14:paraId="6AFE57C2" w14:textId="68442B5A" w:rsidR="00F657CB" w:rsidRPr="00546535" w:rsidRDefault="00A922F7" w:rsidP="00816211">
      <w:pPr>
        <w:pStyle w:val="Heading3"/>
      </w:pPr>
      <w:r>
        <w:t xml:space="preserve">Actions to address modern slavery risks </w:t>
      </w:r>
    </w:p>
    <w:tbl>
      <w:tblPr>
        <w:tblStyle w:val="TableGrid"/>
        <w:tblW w:w="0" w:type="auto"/>
        <w:tblBorders>
          <w:top w:val="single" w:sz="8" w:space="0" w:color="13294E"/>
          <w:left w:val="single" w:sz="8" w:space="0" w:color="13294E"/>
          <w:bottom w:val="single" w:sz="8" w:space="0" w:color="13294E"/>
          <w:right w:val="single" w:sz="8" w:space="0" w:color="13294E"/>
          <w:insideH w:val="single" w:sz="8" w:space="0" w:color="13294E"/>
          <w:insideV w:val="single" w:sz="8" w:space="0" w:color="13294E"/>
        </w:tblBorders>
        <w:shd w:val="clear" w:color="auto" w:fill="ECF9FE"/>
        <w:tblLook w:val="04A0" w:firstRow="1" w:lastRow="0" w:firstColumn="1" w:lastColumn="0" w:noHBand="0" w:noVBand="1"/>
      </w:tblPr>
      <w:tblGrid>
        <w:gridCol w:w="9016"/>
      </w:tblGrid>
      <w:tr w:rsidR="00F657CB" w14:paraId="5E3C160F" w14:textId="77777777" w:rsidTr="00122757">
        <w:trPr>
          <w:trHeight w:val="1044"/>
        </w:trPr>
        <w:tc>
          <w:tcPr>
            <w:tcW w:w="9016" w:type="dxa"/>
            <w:shd w:val="clear" w:color="auto" w:fill="ECF9FE"/>
          </w:tcPr>
          <w:p w14:paraId="3A798DC3" w14:textId="2774688C" w:rsidR="00F657CB" w:rsidRPr="00B55771" w:rsidRDefault="00A309AD" w:rsidP="003B2A64">
            <w:pPr>
              <w:spacing w:before="80" w:after="80"/>
              <w:rPr>
                <w:rFonts w:cstheme="minorHAnsi"/>
              </w:rPr>
            </w:pPr>
            <w:r>
              <w:rPr>
                <w:rFonts w:cstheme="minorHAnsi"/>
              </w:rPr>
              <w:t>Amend</w:t>
            </w:r>
            <w:r w:rsidR="00F657CB" w:rsidRPr="00B55771">
              <w:rPr>
                <w:rFonts w:cstheme="minorHAnsi"/>
              </w:rPr>
              <w:t xml:space="preserve"> </w:t>
            </w:r>
            <w:r>
              <w:rPr>
                <w:rFonts w:cstheme="minorHAnsi"/>
              </w:rPr>
              <w:t xml:space="preserve">existing </w:t>
            </w:r>
            <w:r w:rsidR="00F657CB" w:rsidRPr="00B55771">
              <w:rPr>
                <w:rFonts w:cstheme="minorHAnsi"/>
              </w:rPr>
              <w:t xml:space="preserve">criteria (d) and (e) to require </w:t>
            </w:r>
            <w:r>
              <w:rPr>
                <w:rFonts w:cstheme="minorHAnsi"/>
              </w:rPr>
              <w:t>a reporting entity</w:t>
            </w:r>
            <w:r w:rsidR="00F657CB" w:rsidRPr="00B55771">
              <w:rPr>
                <w:rFonts w:cstheme="minorHAnsi"/>
              </w:rPr>
              <w:t xml:space="preserve"> to report on its </w:t>
            </w:r>
            <w:r w:rsidR="00F657CB">
              <w:rPr>
                <w:rFonts w:cstheme="minorHAnsi"/>
              </w:rPr>
              <w:t xml:space="preserve">actions in relation to modern slavery risks, including </w:t>
            </w:r>
            <w:r w:rsidR="00F657CB" w:rsidRPr="00B55771">
              <w:rPr>
                <w:rFonts w:cstheme="minorHAnsi"/>
              </w:rPr>
              <w:t>due diligence</w:t>
            </w:r>
            <w:r w:rsidR="00F657CB">
              <w:rPr>
                <w:rFonts w:cstheme="minorHAnsi"/>
              </w:rPr>
              <w:t>.</w:t>
            </w:r>
            <w:r w:rsidR="00F657CB" w:rsidRPr="00B55771">
              <w:rPr>
                <w:rFonts w:cstheme="minorHAnsi"/>
              </w:rPr>
              <w:t xml:space="preserve"> </w:t>
            </w:r>
            <w:r w:rsidR="00F657CB">
              <w:rPr>
                <w:rFonts w:cstheme="minorHAnsi"/>
              </w:rPr>
              <w:t>This includes actions to</w:t>
            </w:r>
            <w:r w:rsidR="00F657CB" w:rsidRPr="00B55771">
              <w:rPr>
                <w:rFonts w:cstheme="minorHAnsi"/>
              </w:rPr>
              <w:t xml:space="preserve">: </w:t>
            </w:r>
          </w:p>
          <w:p w14:paraId="6440350C" w14:textId="77777777" w:rsidR="00F657CB" w:rsidRDefault="00F657CB" w:rsidP="00D05F5A">
            <w:pPr>
              <w:pStyle w:val="ListParagraph"/>
              <w:numPr>
                <w:ilvl w:val="0"/>
                <w:numId w:val="40"/>
              </w:numPr>
              <w:spacing w:before="40" w:after="40"/>
              <w:rPr>
                <w:rFonts w:cstheme="minorHAnsi"/>
              </w:rPr>
            </w:pPr>
            <w:r w:rsidRPr="00B55771">
              <w:rPr>
                <w:rFonts w:cstheme="minorHAnsi"/>
              </w:rPr>
              <w:t>identif</w:t>
            </w:r>
            <w:r>
              <w:rPr>
                <w:rFonts w:cstheme="minorHAnsi"/>
              </w:rPr>
              <w:t xml:space="preserve">y </w:t>
            </w:r>
            <w:r w:rsidRPr="00B55771">
              <w:rPr>
                <w:rFonts w:cstheme="minorHAnsi"/>
              </w:rPr>
              <w:t xml:space="preserve">and assess risks of modern slavery practices </w:t>
            </w:r>
          </w:p>
          <w:p w14:paraId="1A16DF59" w14:textId="5C97A1CD" w:rsidR="00F657CB" w:rsidRPr="00345667" w:rsidRDefault="00F657CB" w:rsidP="00D05F5A">
            <w:pPr>
              <w:pStyle w:val="ListParagraph"/>
              <w:numPr>
                <w:ilvl w:val="0"/>
                <w:numId w:val="40"/>
              </w:numPr>
              <w:spacing w:before="40" w:after="40"/>
              <w:rPr>
                <w:i/>
              </w:rPr>
            </w:pPr>
            <w:r w:rsidRPr="00B55771">
              <w:rPr>
                <w:rFonts w:cstheme="minorHAnsi"/>
              </w:rPr>
              <w:t xml:space="preserve">address </w:t>
            </w:r>
            <w:r w:rsidR="00D33F4D">
              <w:rPr>
                <w:rFonts w:cstheme="minorHAnsi"/>
              </w:rPr>
              <w:t xml:space="preserve">modern slavery </w:t>
            </w:r>
            <w:r w:rsidRPr="00B55771">
              <w:rPr>
                <w:rFonts w:cstheme="minorHAnsi"/>
              </w:rPr>
              <w:t>risks</w:t>
            </w:r>
          </w:p>
          <w:p w14:paraId="0B32F7C8" w14:textId="2A5CA2F8" w:rsidR="00D33F4D" w:rsidRPr="00D9701F" w:rsidRDefault="00F657CB" w:rsidP="00D05F5A">
            <w:pPr>
              <w:pStyle w:val="ListParagraph"/>
              <w:numPr>
                <w:ilvl w:val="0"/>
                <w:numId w:val="40"/>
              </w:numPr>
              <w:spacing w:before="40" w:after="40"/>
              <w:rPr>
                <w:rFonts w:cstheme="minorHAnsi"/>
              </w:rPr>
            </w:pPr>
            <w:r w:rsidRPr="00B55771">
              <w:rPr>
                <w:rFonts w:cstheme="minorHAnsi"/>
              </w:rPr>
              <w:t xml:space="preserve">monitor the </w:t>
            </w:r>
            <w:r>
              <w:rPr>
                <w:rFonts w:cstheme="minorHAnsi"/>
              </w:rPr>
              <w:t xml:space="preserve">implementation and </w:t>
            </w:r>
            <w:r w:rsidRPr="00B55771">
              <w:rPr>
                <w:rFonts w:cstheme="minorHAnsi"/>
              </w:rPr>
              <w:t xml:space="preserve">effectiveness of its </w:t>
            </w:r>
            <w:r>
              <w:rPr>
                <w:rFonts w:cstheme="minorHAnsi"/>
              </w:rPr>
              <w:t>actions</w:t>
            </w:r>
            <w:r w:rsidR="00D33F4D">
              <w:rPr>
                <w:rFonts w:cstheme="minorHAnsi"/>
              </w:rPr>
              <w:t>.</w:t>
            </w:r>
          </w:p>
          <w:p w14:paraId="2CC94FB4" w14:textId="65FD2EB0" w:rsidR="00D33F4D" w:rsidRPr="00D33F4D" w:rsidRDefault="00D33F4D" w:rsidP="00D9701F">
            <w:pPr>
              <w:spacing w:before="180" w:after="40"/>
              <w:rPr>
                <w:rFonts w:cstheme="minorHAnsi"/>
              </w:rPr>
            </w:pPr>
            <w:r w:rsidRPr="00D33F4D">
              <w:rPr>
                <w:rFonts w:cstheme="minorHAnsi"/>
              </w:rPr>
              <w:t xml:space="preserve">Delegated legislation may require entities to report on specific actions in relation to modern slavery risks, </w:t>
            </w:r>
            <w:r>
              <w:rPr>
                <w:rFonts w:cstheme="minorHAnsi"/>
              </w:rPr>
              <w:t>such as</w:t>
            </w:r>
            <w:r w:rsidRPr="00D33F4D">
              <w:rPr>
                <w:rFonts w:cstheme="minorHAnsi"/>
              </w:rPr>
              <w:t xml:space="preserve">: </w:t>
            </w:r>
          </w:p>
          <w:p w14:paraId="420387E1" w14:textId="71007724" w:rsidR="00D33F4D" w:rsidRPr="000467D5" w:rsidRDefault="00D33F4D" w:rsidP="00D05F5A">
            <w:pPr>
              <w:pStyle w:val="ListParagraph"/>
              <w:numPr>
                <w:ilvl w:val="0"/>
                <w:numId w:val="40"/>
              </w:numPr>
              <w:spacing w:before="40" w:after="40"/>
              <w:rPr>
                <w:rFonts w:cstheme="minorHAnsi"/>
              </w:rPr>
            </w:pPr>
            <w:r w:rsidRPr="000467D5">
              <w:rPr>
                <w:rFonts w:cstheme="minorHAnsi"/>
              </w:rPr>
              <w:t xml:space="preserve">internal governance processes </w:t>
            </w:r>
          </w:p>
          <w:p w14:paraId="1C809443" w14:textId="311F7E8D" w:rsidR="00D33F4D" w:rsidRPr="000467D5" w:rsidRDefault="00D33F4D" w:rsidP="00D05F5A">
            <w:pPr>
              <w:pStyle w:val="ListParagraph"/>
              <w:numPr>
                <w:ilvl w:val="0"/>
                <w:numId w:val="40"/>
              </w:numPr>
              <w:spacing w:before="40" w:after="40"/>
              <w:rPr>
                <w:rFonts w:cstheme="minorHAnsi"/>
              </w:rPr>
            </w:pPr>
            <w:r w:rsidRPr="000467D5">
              <w:rPr>
                <w:rFonts w:cstheme="minorHAnsi"/>
              </w:rPr>
              <w:t xml:space="preserve">organisational policies to address modern slavery </w:t>
            </w:r>
          </w:p>
          <w:p w14:paraId="57090317" w14:textId="77777777" w:rsidR="000467D5" w:rsidRDefault="00D33F4D" w:rsidP="00D05F5A">
            <w:pPr>
              <w:pStyle w:val="ListParagraph"/>
              <w:numPr>
                <w:ilvl w:val="0"/>
                <w:numId w:val="40"/>
              </w:numPr>
              <w:spacing w:before="40" w:after="40"/>
              <w:rPr>
                <w:rFonts w:cstheme="minorHAnsi"/>
              </w:rPr>
            </w:pPr>
            <w:r w:rsidRPr="000467D5">
              <w:rPr>
                <w:rFonts w:cstheme="minorHAnsi"/>
              </w:rPr>
              <w:t xml:space="preserve">training for staff about modern slavery </w:t>
            </w:r>
          </w:p>
          <w:p w14:paraId="131315E8" w14:textId="6637C6E1" w:rsidR="00F657CB" w:rsidRPr="000467D5" w:rsidRDefault="00D33F4D" w:rsidP="00D05F5A">
            <w:pPr>
              <w:pStyle w:val="ListParagraph"/>
              <w:numPr>
                <w:ilvl w:val="0"/>
                <w:numId w:val="40"/>
              </w:numPr>
              <w:spacing w:before="40" w:after="80"/>
              <w:rPr>
                <w:rFonts w:cstheme="minorHAnsi"/>
              </w:rPr>
            </w:pPr>
            <w:r w:rsidRPr="000467D5">
              <w:rPr>
                <w:rFonts w:cstheme="minorHAnsi"/>
              </w:rPr>
              <w:t>engagement with internal and external stakeholders.</w:t>
            </w:r>
          </w:p>
        </w:tc>
      </w:tr>
    </w:tbl>
    <w:p w14:paraId="5EF00105" w14:textId="0AFD33ED" w:rsidR="00201D50" w:rsidRDefault="00201D50" w:rsidP="00FB1D18">
      <w:pPr>
        <w:spacing w:before="120" w:after="120"/>
      </w:pPr>
      <w:r>
        <w:t xml:space="preserve">The </w:t>
      </w:r>
      <w:r w:rsidR="00872AB0">
        <w:t>d</w:t>
      </w:r>
      <w:r>
        <w:t>epartment proposes to amend existing criteri</w:t>
      </w:r>
      <w:r w:rsidR="00C844D3">
        <w:t>a</w:t>
      </w:r>
      <w:r>
        <w:t xml:space="preserve"> (d) and (e) to:</w:t>
      </w:r>
    </w:p>
    <w:p w14:paraId="5B0DA8C8" w14:textId="175824E7" w:rsidR="00C844D3" w:rsidRDefault="00C844D3" w:rsidP="00D05F5A">
      <w:pPr>
        <w:pStyle w:val="ListParagraph"/>
        <w:numPr>
          <w:ilvl w:val="0"/>
          <w:numId w:val="25"/>
        </w:numPr>
      </w:pPr>
      <w:r w:rsidRPr="00C844D3">
        <w:rPr>
          <w:b/>
        </w:rPr>
        <w:t>consolidate</w:t>
      </w:r>
      <w:r>
        <w:t xml:space="preserve"> the two criteria</w:t>
      </w:r>
      <w:r w:rsidR="008255E3">
        <w:t xml:space="preserve"> into an overarching requirement for </w:t>
      </w:r>
      <w:r w:rsidR="00730576">
        <w:t xml:space="preserve">an entity to report on its actions to address modern slavery risks, including due diligence </w:t>
      </w:r>
      <w:r>
        <w:t xml:space="preserve"> </w:t>
      </w:r>
    </w:p>
    <w:p w14:paraId="79D9CE97" w14:textId="14C5A180" w:rsidR="00C844D3" w:rsidRDefault="00C844D3" w:rsidP="00D05F5A">
      <w:pPr>
        <w:pStyle w:val="ListParagraph"/>
        <w:numPr>
          <w:ilvl w:val="0"/>
          <w:numId w:val="25"/>
        </w:numPr>
      </w:pPr>
      <w:r w:rsidRPr="00C844D3">
        <w:rPr>
          <w:b/>
        </w:rPr>
        <w:t>specify</w:t>
      </w:r>
      <w:r>
        <w:t xml:space="preserve"> an entity must describe </w:t>
      </w:r>
      <w:r w:rsidR="00A30489">
        <w:t xml:space="preserve">its </w:t>
      </w:r>
      <w:r>
        <w:t xml:space="preserve">actions in relation to </w:t>
      </w:r>
      <w:r w:rsidRPr="00C844D3">
        <w:rPr>
          <w:u w:val="single"/>
        </w:rPr>
        <w:t>identifying</w:t>
      </w:r>
      <w:r>
        <w:t xml:space="preserve"> and </w:t>
      </w:r>
      <w:r w:rsidRPr="00C844D3">
        <w:rPr>
          <w:u w:val="single"/>
        </w:rPr>
        <w:t>assessing</w:t>
      </w:r>
      <w:r>
        <w:t xml:space="preserve"> risks (noting describing actions to assess risks is already required in existing criterion (d)) </w:t>
      </w:r>
    </w:p>
    <w:p w14:paraId="4BD2CA14" w14:textId="7CD15C5A" w:rsidR="00C844D3" w:rsidRDefault="00C844D3" w:rsidP="00D05F5A">
      <w:pPr>
        <w:pStyle w:val="ListParagraph"/>
        <w:numPr>
          <w:ilvl w:val="0"/>
          <w:numId w:val="25"/>
        </w:numPr>
      </w:pPr>
      <w:r>
        <w:rPr>
          <w:b/>
        </w:rPr>
        <w:t xml:space="preserve">specify </w:t>
      </w:r>
      <w:r>
        <w:t xml:space="preserve">an entity must describe </w:t>
      </w:r>
      <w:r w:rsidR="00E3224E">
        <w:t xml:space="preserve">its </w:t>
      </w:r>
      <w:r>
        <w:t xml:space="preserve">actions to </w:t>
      </w:r>
      <w:r w:rsidRPr="00C844D3">
        <w:rPr>
          <w:u w:val="single"/>
        </w:rPr>
        <w:t>address</w:t>
      </w:r>
      <w:r>
        <w:t xml:space="preserve"> risks (noting describing actions to address risks is already required in existing criterion (d))</w:t>
      </w:r>
    </w:p>
    <w:p w14:paraId="485AB448" w14:textId="06D0D306" w:rsidR="00C844D3" w:rsidRPr="00513714" w:rsidRDefault="00C844D3" w:rsidP="00D05F5A">
      <w:pPr>
        <w:pStyle w:val="ListParagraph"/>
        <w:numPr>
          <w:ilvl w:val="0"/>
          <w:numId w:val="25"/>
        </w:numPr>
        <w:rPr>
          <w:b/>
        </w:rPr>
      </w:pPr>
      <w:r w:rsidRPr="00C844D3">
        <w:rPr>
          <w:b/>
        </w:rPr>
        <w:t>specify</w:t>
      </w:r>
      <w:r>
        <w:t xml:space="preserve"> an entity must describe </w:t>
      </w:r>
      <w:r w:rsidR="00E3224E">
        <w:t xml:space="preserve">its </w:t>
      </w:r>
      <w:r>
        <w:t xml:space="preserve">actions in relation to monitoring the implementation and effectiveness of its actions (noting an entity must already describe how it assesses the effectiveness of its actions in existing criterion (e)). </w:t>
      </w:r>
    </w:p>
    <w:p w14:paraId="42B03A52" w14:textId="77777777" w:rsidR="00D25858" w:rsidRDefault="00D25858" w:rsidP="00D25858">
      <w:r>
        <w:br w:type="page"/>
      </w:r>
    </w:p>
    <w:p w14:paraId="422720CE" w14:textId="284A3A6D" w:rsidR="00F657CB" w:rsidRDefault="00872398" w:rsidP="00B21F34">
      <w:pPr>
        <w:pStyle w:val="Heading3"/>
      </w:pPr>
      <w:r>
        <w:lastRenderedPageBreak/>
        <w:t xml:space="preserve">Actions in relation to modern slavery risks </w:t>
      </w:r>
    </w:p>
    <w:p w14:paraId="29DC0017" w14:textId="5A43B58E" w:rsidR="00F657CB" w:rsidRDefault="00F657CB" w:rsidP="004449C0">
      <w:pPr>
        <w:keepNext/>
        <w:spacing w:before="120" w:after="60"/>
      </w:pPr>
      <w:r>
        <w:t>The UN Guiding Principles recognise the responsibility of business enterprises to exercise ‘due diligence’ by identifying, preventing, and mitigating the adverse impacts of their operations on human rights and by accounting for how they address those impacts.</w:t>
      </w:r>
      <w:r>
        <w:rPr>
          <w:rStyle w:val="FootnoteReference"/>
        </w:rPr>
        <w:footnoteReference w:id="12"/>
      </w:r>
      <w:r w:rsidDel="00581FD1">
        <w:t xml:space="preserve"> </w:t>
      </w:r>
      <w:r>
        <w:t>The Organisation for Economic Cooperation and Development’s (OECD) Due Diligence Guidance for Responsible Business Conduct</w:t>
      </w:r>
      <w:r w:rsidR="000E1635">
        <w:rPr>
          <w:rStyle w:val="FootnoteReference"/>
        </w:rPr>
        <w:footnoteReference w:id="13"/>
      </w:r>
      <w:r>
        <w:t xml:space="preserve"> is an internationally recognised framework that </w:t>
      </w:r>
      <w:r w:rsidR="00DE0D58">
        <w:t xml:space="preserve">draws on the </w:t>
      </w:r>
      <w:r w:rsidR="001E12C4">
        <w:t xml:space="preserve">UN </w:t>
      </w:r>
      <w:r w:rsidR="00DE0D58">
        <w:t xml:space="preserve">Guiding Principles and </w:t>
      </w:r>
      <w:r>
        <w:t>sets out the following practical steps in a due diligence process:</w:t>
      </w:r>
    </w:p>
    <w:p w14:paraId="77FC49CB" w14:textId="5713BF64" w:rsidR="00F657CB" w:rsidRDefault="000E1635" w:rsidP="00D05F5A">
      <w:pPr>
        <w:pStyle w:val="ListParagraph"/>
        <w:keepNext/>
        <w:numPr>
          <w:ilvl w:val="0"/>
          <w:numId w:val="18"/>
        </w:numPr>
        <w:spacing w:before="120" w:after="60"/>
      </w:pPr>
      <w:r>
        <w:t>e</w:t>
      </w:r>
      <w:r w:rsidR="00F657CB">
        <w:t xml:space="preserve">mbed </w:t>
      </w:r>
      <w:bookmarkStart w:id="52" w:name="_Hlk190686346"/>
      <w:r w:rsidR="00F657CB">
        <w:t>responsible business conduct into policies and management systems</w:t>
      </w:r>
      <w:bookmarkEnd w:id="52"/>
    </w:p>
    <w:p w14:paraId="24A7EFFA" w14:textId="0D7FE9DE" w:rsidR="00F657CB" w:rsidRDefault="000E1635" w:rsidP="00D05F5A">
      <w:pPr>
        <w:pStyle w:val="ListParagraph"/>
        <w:numPr>
          <w:ilvl w:val="0"/>
          <w:numId w:val="18"/>
        </w:numPr>
        <w:spacing w:before="120" w:after="60"/>
      </w:pPr>
      <w:r>
        <w:t>i</w:t>
      </w:r>
      <w:r w:rsidR="00F657CB">
        <w:t>dentify and assess adverse impacts in operations, supply chains and business relationships</w:t>
      </w:r>
    </w:p>
    <w:p w14:paraId="59AE0DC7" w14:textId="2F776A3C" w:rsidR="00F657CB" w:rsidRDefault="000E1635" w:rsidP="00D05F5A">
      <w:pPr>
        <w:pStyle w:val="ListParagraph"/>
        <w:numPr>
          <w:ilvl w:val="0"/>
          <w:numId w:val="18"/>
        </w:numPr>
        <w:spacing w:before="120" w:after="60"/>
      </w:pPr>
      <w:r>
        <w:t>c</w:t>
      </w:r>
      <w:r w:rsidR="00F657CB">
        <w:t xml:space="preserve">ease, prevent or mitigate adverse impacts </w:t>
      </w:r>
    </w:p>
    <w:p w14:paraId="055381D5" w14:textId="322B2919" w:rsidR="00F657CB" w:rsidRDefault="000E1635" w:rsidP="00D05F5A">
      <w:pPr>
        <w:pStyle w:val="ListParagraph"/>
        <w:numPr>
          <w:ilvl w:val="0"/>
          <w:numId w:val="18"/>
        </w:numPr>
        <w:spacing w:before="120" w:after="60"/>
      </w:pPr>
      <w:r>
        <w:t>t</w:t>
      </w:r>
      <w:r w:rsidR="00F657CB">
        <w:t>rack implementation and results</w:t>
      </w:r>
    </w:p>
    <w:p w14:paraId="6FA8897D" w14:textId="3CAAF288" w:rsidR="00F657CB" w:rsidRDefault="000E1635" w:rsidP="00D05F5A">
      <w:pPr>
        <w:pStyle w:val="ListParagraph"/>
        <w:numPr>
          <w:ilvl w:val="0"/>
          <w:numId w:val="18"/>
        </w:numPr>
        <w:spacing w:before="120" w:after="60"/>
      </w:pPr>
      <w:r>
        <w:t>c</w:t>
      </w:r>
      <w:r w:rsidR="00F657CB">
        <w:t>ommunicate how impacts are addressed</w:t>
      </w:r>
    </w:p>
    <w:p w14:paraId="2FAF7AB2" w14:textId="18E87C74" w:rsidR="00F657CB" w:rsidRDefault="000E1635" w:rsidP="00D05F5A">
      <w:pPr>
        <w:pStyle w:val="ListParagraph"/>
        <w:numPr>
          <w:ilvl w:val="0"/>
          <w:numId w:val="18"/>
        </w:numPr>
        <w:spacing w:before="120" w:after="60"/>
      </w:pPr>
      <w:r>
        <w:t>p</w:t>
      </w:r>
      <w:r w:rsidR="00F657CB">
        <w:t>rovide for</w:t>
      </w:r>
      <w:r w:rsidR="00EF579F">
        <w:t>,</w:t>
      </w:r>
      <w:r w:rsidR="00F657CB">
        <w:t xml:space="preserve"> or cooperat</w:t>
      </w:r>
      <w:r w:rsidR="00EF579F">
        <w:t>e</w:t>
      </w:r>
      <w:r w:rsidR="00F657CB">
        <w:t xml:space="preserve"> in</w:t>
      </w:r>
      <w:r w:rsidR="00EF579F">
        <w:t>,</w:t>
      </w:r>
      <w:r w:rsidR="00F657CB">
        <w:t xml:space="preserve"> remediation when appropriate. </w:t>
      </w:r>
    </w:p>
    <w:p w14:paraId="7A02C2EC" w14:textId="391A4A9A" w:rsidR="00F657CB" w:rsidRDefault="00F657CB" w:rsidP="00F657CB">
      <w:pPr>
        <w:spacing w:before="120" w:after="60"/>
      </w:pPr>
      <w:r>
        <w:t xml:space="preserve">The existing criteria, in particular criteria (d) and (e), intentionally align closely </w:t>
      </w:r>
      <w:r w:rsidR="006F0F93">
        <w:t xml:space="preserve">with </w:t>
      </w:r>
      <w:r>
        <w:t xml:space="preserve">the recognised steps in a due diligence process (in particular steps 2, 3, and 4 outlined above). </w:t>
      </w:r>
      <w:r w:rsidR="00201D50">
        <w:t>Existing c</w:t>
      </w:r>
      <w:r>
        <w:t>riterion (d) presently requires</w:t>
      </w:r>
      <w:r w:rsidRPr="00E50852">
        <w:t xml:space="preserve"> entities to outline their actions</w:t>
      </w:r>
      <w:r>
        <w:t xml:space="preserve">, including </w:t>
      </w:r>
      <w:r w:rsidRPr="001E2F1C">
        <w:rPr>
          <w:u w:val="single"/>
        </w:rPr>
        <w:t>due diligence processes</w:t>
      </w:r>
      <w:r>
        <w:t>,</w:t>
      </w:r>
      <w:r w:rsidRPr="00E50852">
        <w:t xml:space="preserve"> to </w:t>
      </w:r>
      <w:r>
        <w:t xml:space="preserve">assess and </w:t>
      </w:r>
      <w:r w:rsidRPr="00E50852">
        <w:t>address risk</w:t>
      </w:r>
      <w:r>
        <w:t xml:space="preserve">s. The Explanatory Memorandum to the Modern Slavery Bill 2018 notes due diligence is intended to refer to </w:t>
      </w:r>
      <w:r w:rsidRPr="00F8021D">
        <w:t xml:space="preserve">an entity’s </w:t>
      </w:r>
      <w:r>
        <w:t>‘</w:t>
      </w:r>
      <w:r w:rsidRPr="00F8021D">
        <w:t>ongoing management processes to identify, prevent, mitigate and account for how they address incidences of modern slavery</w:t>
      </w:r>
      <w:r>
        <w:t>’</w:t>
      </w:r>
      <w:r w:rsidRPr="00F8021D">
        <w:t>.</w:t>
      </w:r>
      <w:r>
        <w:t xml:space="preserve"> </w:t>
      </w:r>
    </w:p>
    <w:p w14:paraId="56FCC3C8" w14:textId="4DBEECAE" w:rsidR="00F657CB" w:rsidRDefault="00F657CB" w:rsidP="00F657CB">
      <w:pPr>
        <w:spacing w:before="120" w:after="60"/>
      </w:pPr>
      <w:r w:rsidRPr="00E50852">
        <w:t xml:space="preserve">The </w:t>
      </w:r>
      <w:r>
        <w:t>R</w:t>
      </w:r>
      <w:r w:rsidRPr="00E50852">
        <w:t xml:space="preserve">eview </w:t>
      </w:r>
      <w:r>
        <w:t xml:space="preserve">separately </w:t>
      </w:r>
      <w:r w:rsidRPr="00E50852">
        <w:t xml:space="preserve">recommended that the Modern Slavery Act be amended to introduce an obligation for reporting entities to have a due diligence system, and that the activities undertaken by the entity in accordance with that system be explained in the entity’s annual statement (recommendation 11). The Government noted </w:t>
      </w:r>
      <w:r>
        <w:t>this recommendation</w:t>
      </w:r>
      <w:r w:rsidRPr="00E50852">
        <w:t xml:space="preserve"> and intends to undertake </w:t>
      </w:r>
      <w:r w:rsidR="006958B7" w:rsidRPr="00AC7C3C">
        <w:t>targeted</w:t>
      </w:r>
      <w:r w:rsidR="006958B7">
        <w:t xml:space="preserve"> </w:t>
      </w:r>
      <w:r w:rsidRPr="00E50852">
        <w:t xml:space="preserve">consultations on </w:t>
      </w:r>
      <w:r w:rsidR="00201D50">
        <w:t>this matter as part of</w:t>
      </w:r>
      <w:r w:rsidRPr="00E50852">
        <w:t xml:space="preserve"> Phase </w:t>
      </w:r>
      <w:r w:rsidR="00201D50">
        <w:t>1, St</w:t>
      </w:r>
      <w:r w:rsidR="00143EAD" w:rsidRPr="003D55DB">
        <w:t>r</w:t>
      </w:r>
      <w:r w:rsidR="00201D50">
        <w:t>eam B</w:t>
      </w:r>
      <w:r w:rsidRPr="00E50852">
        <w:t xml:space="preserve"> </w:t>
      </w:r>
      <w:r w:rsidR="00201D50">
        <w:t xml:space="preserve">consultations </w:t>
      </w:r>
      <w:r>
        <w:t>(</w:t>
      </w:r>
      <w:r w:rsidR="00201D50" w:rsidRPr="00201D50">
        <w:t xml:space="preserve">see </w:t>
      </w:r>
      <w:r w:rsidRPr="00201D50">
        <w:t>Figure 1</w:t>
      </w:r>
      <w:r w:rsidR="00201D50" w:rsidRPr="00201D50">
        <w:t>, page</w:t>
      </w:r>
      <w:r w:rsidR="00033FA6">
        <w:t> </w:t>
      </w:r>
      <w:r w:rsidR="00201D50" w:rsidRPr="00201D50">
        <w:t>8</w:t>
      </w:r>
      <w:r w:rsidRPr="00201D50">
        <w:t>).</w:t>
      </w:r>
      <w:r w:rsidRPr="00E50852">
        <w:t xml:space="preserve"> </w:t>
      </w:r>
      <w:r w:rsidR="005047B6">
        <w:t>It should be noted</w:t>
      </w:r>
      <w:r>
        <w:t xml:space="preserve"> the introduction of an obligation to have a d</w:t>
      </w:r>
      <w:r w:rsidRPr="0094520B">
        <w:t xml:space="preserve">ue diligence </w:t>
      </w:r>
      <w:r w:rsidR="00C20B3B">
        <w:t>system</w:t>
      </w:r>
      <w:r>
        <w:t xml:space="preserve"> in place </w:t>
      </w:r>
      <w:r w:rsidRPr="0094520B">
        <w:t xml:space="preserve">goes beyond reporting </w:t>
      </w:r>
      <w:r>
        <w:t>(</w:t>
      </w:r>
      <w:r w:rsidR="00C70527">
        <w:t>that is</w:t>
      </w:r>
      <w:r>
        <w:t xml:space="preserve"> it</w:t>
      </w:r>
      <w:r w:rsidRPr="0094520B">
        <w:t xml:space="preserve"> </w:t>
      </w:r>
      <w:r>
        <w:t xml:space="preserve">would </w:t>
      </w:r>
      <w:r w:rsidRPr="0094520B">
        <w:t>impose a duty on entities to take effective action and track performance</w:t>
      </w:r>
      <w:r>
        <w:t>)</w:t>
      </w:r>
      <w:r w:rsidRPr="0094520B">
        <w:t xml:space="preserve">. </w:t>
      </w:r>
    </w:p>
    <w:p w14:paraId="643619E1" w14:textId="5D4639FC" w:rsidR="00A81AFE" w:rsidRDefault="00F657CB" w:rsidP="005047B6">
      <w:pPr>
        <w:spacing w:before="120" w:after="60"/>
      </w:pPr>
      <w:r>
        <w:t xml:space="preserve">In the interim, noting stakeholder feedback to the </w:t>
      </w:r>
      <w:r w:rsidR="005047B6">
        <w:t>R</w:t>
      </w:r>
      <w:r>
        <w:t xml:space="preserve">eview and broader global developments towards human rights due diligence, the </w:t>
      </w:r>
      <w:r w:rsidR="00872AB0">
        <w:t>d</w:t>
      </w:r>
      <w:r>
        <w:t xml:space="preserve">epartment proposes to </w:t>
      </w:r>
      <w:r w:rsidRPr="003955F6">
        <w:rPr>
          <w:b/>
        </w:rPr>
        <w:t>retain</w:t>
      </w:r>
      <w:r>
        <w:t xml:space="preserve"> </w:t>
      </w:r>
      <w:r w:rsidRPr="008D2479">
        <w:rPr>
          <w:b/>
        </w:rPr>
        <w:t>the existing requirement to report on due diligence</w:t>
      </w:r>
      <w:r>
        <w:t xml:space="preserve">. </w:t>
      </w:r>
      <w:r w:rsidR="00B240A4">
        <w:t>Given due diligence is actions-based, u</w:t>
      </w:r>
      <w:r>
        <w:t>nder the revised criterion, entities would be required to report on their actions in relation to modern slavery risks, including due diligence</w:t>
      </w:r>
      <w:r w:rsidR="00A81AFE">
        <w:t>, compris</w:t>
      </w:r>
      <w:r w:rsidR="00C40C84">
        <w:t>ing</w:t>
      </w:r>
      <w:r w:rsidR="00A81AFE">
        <w:t>:</w:t>
      </w:r>
    </w:p>
    <w:p w14:paraId="2C02EC7B" w14:textId="6A2B68F0" w:rsidR="00A81AFE" w:rsidRDefault="00A81AFE" w:rsidP="00D05F5A">
      <w:pPr>
        <w:pStyle w:val="ListParagraph"/>
        <w:numPr>
          <w:ilvl w:val="0"/>
          <w:numId w:val="27"/>
        </w:numPr>
        <w:spacing w:before="120" w:after="60"/>
      </w:pPr>
      <w:r>
        <w:t xml:space="preserve">actions to identify and assess </w:t>
      </w:r>
      <w:r w:rsidR="000E1635">
        <w:t xml:space="preserve">modern slavery </w:t>
      </w:r>
      <w:r>
        <w:t>risks</w:t>
      </w:r>
    </w:p>
    <w:p w14:paraId="65387BC7" w14:textId="667F2EC7" w:rsidR="00F657CB" w:rsidRDefault="00A81AFE" w:rsidP="00D05F5A">
      <w:pPr>
        <w:pStyle w:val="ListParagraph"/>
        <w:numPr>
          <w:ilvl w:val="0"/>
          <w:numId w:val="27"/>
        </w:numPr>
        <w:spacing w:before="120" w:after="60"/>
      </w:pPr>
      <w:r>
        <w:t xml:space="preserve">actions to address </w:t>
      </w:r>
      <w:r w:rsidR="000E1635">
        <w:t xml:space="preserve">modern slavery </w:t>
      </w:r>
      <w:r>
        <w:t xml:space="preserve">risks </w:t>
      </w:r>
    </w:p>
    <w:p w14:paraId="6C56F9D5" w14:textId="35899651" w:rsidR="005047B6" w:rsidRPr="005700EF" w:rsidRDefault="00A81AFE" w:rsidP="00D05F5A">
      <w:pPr>
        <w:pStyle w:val="ListParagraph"/>
        <w:numPr>
          <w:ilvl w:val="0"/>
          <w:numId w:val="27"/>
        </w:numPr>
        <w:spacing w:before="120" w:after="60"/>
        <w:rPr>
          <w:rFonts w:cstheme="minorHAnsi"/>
        </w:rPr>
      </w:pPr>
      <w:r>
        <w:t xml:space="preserve">actions to monitor the implementation and effectiveness of actions outlined </w:t>
      </w:r>
      <w:r w:rsidR="00C40C84">
        <w:t xml:space="preserve">in response to a) and b) above. </w:t>
      </w:r>
    </w:p>
    <w:p w14:paraId="42F17F19" w14:textId="77777777" w:rsidR="00F657CB" w:rsidRDefault="00F657CB" w:rsidP="00B21F34">
      <w:pPr>
        <w:pStyle w:val="Heading3"/>
      </w:pPr>
      <w:r>
        <w:lastRenderedPageBreak/>
        <w:t xml:space="preserve">Actions to identify and assess risks </w:t>
      </w:r>
    </w:p>
    <w:p w14:paraId="45A5BAF2" w14:textId="27E8D564" w:rsidR="00F657CB" w:rsidRDefault="00F657CB" w:rsidP="00F657CB">
      <w:pPr>
        <w:spacing w:before="120" w:after="60"/>
      </w:pPr>
      <w:r w:rsidRPr="009D0BCC">
        <w:t xml:space="preserve">The </w:t>
      </w:r>
      <w:r>
        <w:t xml:space="preserve">Review </w:t>
      </w:r>
      <w:r w:rsidRPr="009D0BCC">
        <w:t xml:space="preserve">noted </w:t>
      </w:r>
      <w:r w:rsidR="00942C66">
        <w:t>there was</w:t>
      </w:r>
      <w:r w:rsidRPr="009D0BCC">
        <w:t xml:space="preserve"> regular criticism in consultations of weak or inadequate identification of risks in statements. </w:t>
      </w:r>
      <w:r>
        <w:t xml:space="preserve">The </w:t>
      </w:r>
      <w:r w:rsidR="00603297">
        <w:t>d</w:t>
      </w:r>
      <w:r>
        <w:t xml:space="preserve">epartment has observed a number of statements seeking to address the risk criterion with a statement of risk level, rather than engaging in a description of risk. This is exemplified by a trend towards non-compliance with </w:t>
      </w:r>
      <w:r w:rsidR="00730576">
        <w:t xml:space="preserve">existing </w:t>
      </w:r>
      <w:r>
        <w:t>criterion (c), with 30% of non</w:t>
      </w:r>
      <w:r>
        <w:noBreakHyphen/>
        <w:t>compliant statements failing to meet this criterion in the first half of reporting cycle 4 – an increase of 11% from reporting cycle 3.</w:t>
      </w:r>
      <w:r>
        <w:rPr>
          <w:rStyle w:val="FootnoteReference"/>
        </w:rPr>
        <w:footnoteReference w:id="14"/>
      </w:r>
      <w:r>
        <w:t xml:space="preserve"> </w:t>
      </w:r>
    </w:p>
    <w:p w14:paraId="0201C017" w14:textId="1853AE27" w:rsidR="00F657CB" w:rsidRDefault="007D5B1E" w:rsidP="00F657CB">
      <w:pPr>
        <w:spacing w:before="120" w:after="60"/>
      </w:pPr>
      <w:r>
        <w:t xml:space="preserve">Existing criterion (d) </w:t>
      </w:r>
      <w:r w:rsidR="0087725A">
        <w:t xml:space="preserve">comprises multiple elements – it requires an entity to report on how it is assessing </w:t>
      </w:r>
      <w:r w:rsidR="00256DED">
        <w:t>and</w:t>
      </w:r>
      <w:r w:rsidR="0087725A">
        <w:t xml:space="preserve"> addressing risk</w:t>
      </w:r>
      <w:r w:rsidR="00E326A8">
        <w:t>s</w:t>
      </w:r>
      <w:r w:rsidR="00256DED">
        <w:t xml:space="preserve"> and its</w:t>
      </w:r>
      <w:r w:rsidR="0087725A">
        <w:t xml:space="preserve"> due diligence remediation processes. </w:t>
      </w:r>
      <w:r w:rsidR="00F657CB">
        <w:t xml:space="preserve">Submissions to the Review suggested existing criterion (d) be amended to reduce its compound </w:t>
      </w:r>
      <w:r>
        <w:t>structure</w:t>
      </w:r>
      <w:r w:rsidR="00F67A27">
        <w:t xml:space="preserve">, and that the information about how an entity </w:t>
      </w:r>
      <w:r w:rsidR="00F67A27" w:rsidRPr="00AF5204">
        <w:rPr>
          <w:i/>
        </w:rPr>
        <w:t>addresses</w:t>
      </w:r>
      <w:r w:rsidR="00F67A27">
        <w:t xml:space="preserve"> risks be separate from how it </w:t>
      </w:r>
      <w:r w:rsidR="00F67A27" w:rsidRPr="00AF5204">
        <w:rPr>
          <w:i/>
        </w:rPr>
        <w:t>assesses</w:t>
      </w:r>
      <w:r w:rsidR="00F67A27">
        <w:t xml:space="preserve"> risk</w:t>
      </w:r>
      <w:r w:rsidR="00E326A8">
        <w:t>s</w:t>
      </w:r>
      <w:r w:rsidR="00F657CB">
        <w:t xml:space="preserve">. Under the proposed changes, entities would need to describe under separate </w:t>
      </w:r>
      <w:r w:rsidR="00C91A07">
        <w:t>sub</w:t>
      </w:r>
      <w:r w:rsidR="00A50ACD">
        <w:noBreakHyphen/>
      </w:r>
      <w:r w:rsidR="00F657CB">
        <w:t>criteria:</w:t>
      </w:r>
    </w:p>
    <w:p w14:paraId="7E256036" w14:textId="4F269931" w:rsidR="00C91A07" w:rsidRDefault="00F657CB" w:rsidP="00D05F5A">
      <w:pPr>
        <w:pStyle w:val="ListParagraph"/>
        <w:numPr>
          <w:ilvl w:val="0"/>
          <w:numId w:val="25"/>
        </w:numPr>
        <w:spacing w:before="120" w:after="60"/>
      </w:pPr>
      <w:r>
        <w:t xml:space="preserve">their actions to </w:t>
      </w:r>
      <w:r w:rsidRPr="008D2479">
        <w:rPr>
          <w:u w:val="single"/>
        </w:rPr>
        <w:t>identify</w:t>
      </w:r>
      <w:r>
        <w:t xml:space="preserve"> and </w:t>
      </w:r>
      <w:r w:rsidRPr="008D2479">
        <w:rPr>
          <w:u w:val="single"/>
        </w:rPr>
        <w:t>assess</w:t>
      </w:r>
      <w:r>
        <w:t xml:space="preserve"> </w:t>
      </w:r>
      <w:r w:rsidR="00D81604">
        <w:t xml:space="preserve">modern slavery </w:t>
      </w:r>
      <w:r>
        <w:t xml:space="preserve">risks </w:t>
      </w:r>
    </w:p>
    <w:p w14:paraId="6893D593" w14:textId="7111CCE9" w:rsidR="00F657CB" w:rsidRDefault="00F657CB" w:rsidP="00D05F5A">
      <w:pPr>
        <w:pStyle w:val="ListParagraph"/>
        <w:numPr>
          <w:ilvl w:val="0"/>
          <w:numId w:val="25"/>
        </w:numPr>
        <w:spacing w:before="120" w:after="60"/>
      </w:pPr>
      <w:r>
        <w:t xml:space="preserve">their actions to </w:t>
      </w:r>
      <w:r w:rsidRPr="008D2479">
        <w:rPr>
          <w:u w:val="single"/>
        </w:rPr>
        <w:t>address</w:t>
      </w:r>
      <w:r>
        <w:t xml:space="preserve"> </w:t>
      </w:r>
      <w:r w:rsidR="00D81604">
        <w:t>modern slavery</w:t>
      </w:r>
      <w:r>
        <w:t xml:space="preserve"> risks</w:t>
      </w:r>
      <w:r w:rsidR="00603297">
        <w:t>.</w:t>
      </w:r>
      <w:r>
        <w:t xml:space="preserve"> </w:t>
      </w:r>
    </w:p>
    <w:p w14:paraId="0A755115" w14:textId="16CFCBF6" w:rsidR="00F657CB" w:rsidRPr="00982ECD" w:rsidRDefault="00DF01A8" w:rsidP="00CE439D">
      <w:pPr>
        <w:spacing w:after="240"/>
      </w:pPr>
      <w:r>
        <w:t xml:space="preserve">In the new proposed </w:t>
      </w:r>
      <w:r w:rsidR="0069298C">
        <w:t>sub-</w:t>
      </w:r>
      <w:r>
        <w:t xml:space="preserve">criterion related to describing actions to identify and assess modern slavery risks, </w:t>
      </w:r>
      <w:r w:rsidR="00F657CB">
        <w:t xml:space="preserve">entities </w:t>
      </w:r>
      <w:r>
        <w:t xml:space="preserve">would </w:t>
      </w:r>
      <w:r w:rsidR="00F657CB">
        <w:t>be required to include information about their risk identification and assessment processes</w:t>
      </w:r>
      <w:r w:rsidR="000D57AE">
        <w:t xml:space="preserve"> and methodology</w:t>
      </w:r>
      <w:r w:rsidR="00F657CB">
        <w:t xml:space="preserve">. This would enhance transparency by </w:t>
      </w:r>
      <w:r w:rsidR="00730576">
        <w:t>requiring reporting on</w:t>
      </w:r>
      <w:r w:rsidR="00F657CB">
        <w:t xml:space="preserve"> </w:t>
      </w:r>
      <w:r w:rsidR="00F657CB" w:rsidRPr="00982ECD">
        <w:rPr>
          <w:i/>
        </w:rPr>
        <w:t>how</w:t>
      </w:r>
      <w:r w:rsidR="00F657CB">
        <w:t xml:space="preserve"> an entity came to identify and assess the risks disclosed</w:t>
      </w:r>
      <w:r w:rsidR="00730576">
        <w:t xml:space="preserve"> in existing criterion (c)</w:t>
      </w:r>
      <w:r w:rsidR="00ED3D3C">
        <w:t xml:space="preserve">. It would also encourage entities to take a more tailored approach, in response to feedback that some entities take a generalised, sector-based approach to risk identification. </w:t>
      </w:r>
    </w:p>
    <w:p w14:paraId="51B43C97" w14:textId="3CC88C8B" w:rsidR="00F657CB" w:rsidRDefault="00F657CB" w:rsidP="00292898">
      <w:pPr>
        <w:pStyle w:val="Heading3"/>
      </w:pPr>
      <w:r>
        <w:t xml:space="preserve">Actions to address risks </w:t>
      </w:r>
    </w:p>
    <w:p w14:paraId="0A853BE9" w14:textId="7F93AD0D" w:rsidR="00F657CB" w:rsidRDefault="0069298C" w:rsidP="00F657CB">
      <w:pPr>
        <w:spacing w:before="120" w:after="60"/>
      </w:pPr>
      <w:r>
        <w:t xml:space="preserve">Under this new sub-criterion, entities would be required to outline the actions they are taking to address </w:t>
      </w:r>
      <w:r w:rsidR="007D3E47">
        <w:t xml:space="preserve">the </w:t>
      </w:r>
      <w:r>
        <w:t>risks of modern slavery practices</w:t>
      </w:r>
      <w:r w:rsidR="00274E89">
        <w:t xml:space="preserve"> occurring in their operations and supply chains</w:t>
      </w:r>
      <w:r>
        <w:t xml:space="preserve">. </w:t>
      </w:r>
      <w:r w:rsidR="00F657CB" w:rsidRPr="00FE2F0D" w:rsidDel="00603297">
        <w:t>‘Addressing’ risks may include actions to cease, prevent or mitigate modern slavery.</w:t>
      </w:r>
      <w:r w:rsidR="00292898" w:rsidDel="00603297">
        <w:rPr>
          <w:rStyle w:val="FootnoteReference"/>
        </w:rPr>
        <w:footnoteReference w:id="15"/>
      </w:r>
      <w:r w:rsidR="00F657CB" w:rsidRPr="00FE2F0D" w:rsidDel="00603297">
        <w:t xml:space="preserve"> </w:t>
      </w:r>
      <w:r>
        <w:t xml:space="preserve">Delegated legislation may outline </w:t>
      </w:r>
      <w:r w:rsidR="009072B8">
        <w:t xml:space="preserve">specific </w:t>
      </w:r>
      <w:r w:rsidR="00F657CB">
        <w:t xml:space="preserve">actions an entity must report on, </w:t>
      </w:r>
      <w:r>
        <w:t>such as:</w:t>
      </w:r>
    </w:p>
    <w:p w14:paraId="31F704C3" w14:textId="3511ACDA" w:rsidR="0069298C" w:rsidRPr="00441CF2" w:rsidRDefault="0069298C" w:rsidP="00D05F5A">
      <w:pPr>
        <w:pStyle w:val="ListParagraph"/>
        <w:numPr>
          <w:ilvl w:val="0"/>
          <w:numId w:val="29"/>
        </w:numPr>
        <w:spacing w:before="120" w:after="60"/>
        <w:rPr>
          <w:b/>
        </w:rPr>
      </w:pPr>
      <w:r w:rsidRPr="00441CF2">
        <w:rPr>
          <w:b/>
        </w:rPr>
        <w:t>Internal governance processes</w:t>
      </w:r>
    </w:p>
    <w:p w14:paraId="6A18C960" w14:textId="275BB8A5" w:rsidR="0069298C" w:rsidRPr="00D25858" w:rsidRDefault="00613FEF" w:rsidP="00D05F5A">
      <w:pPr>
        <w:pStyle w:val="ListParagraph"/>
        <w:numPr>
          <w:ilvl w:val="1"/>
          <w:numId w:val="29"/>
        </w:numPr>
        <w:spacing w:before="120" w:after="60"/>
        <w:ind w:left="1071" w:hanging="357"/>
        <w:rPr>
          <w:spacing w:val="-2"/>
        </w:rPr>
      </w:pPr>
      <w:r w:rsidRPr="00D25858">
        <w:rPr>
          <w:spacing w:val="-2"/>
        </w:rPr>
        <w:t>This could include, f</w:t>
      </w:r>
      <w:r w:rsidR="0069298C" w:rsidRPr="00D25858">
        <w:rPr>
          <w:spacing w:val="-2"/>
        </w:rPr>
        <w:t xml:space="preserve">or example, a cross-functional modern slavery working group or committee comprising of members from different business units, board engagement (such as standing agenda items), senior management ‘champions’ and internal audits. </w:t>
      </w:r>
    </w:p>
    <w:p w14:paraId="7F750E8B" w14:textId="1122CB0D" w:rsidR="0069298C" w:rsidRDefault="0069298C" w:rsidP="00D05F5A">
      <w:pPr>
        <w:pStyle w:val="ListParagraph"/>
        <w:numPr>
          <w:ilvl w:val="1"/>
          <w:numId w:val="29"/>
        </w:numPr>
        <w:spacing w:before="120" w:after="60"/>
        <w:ind w:left="1071" w:hanging="357"/>
      </w:pPr>
      <w:r>
        <w:t>Th</w:t>
      </w:r>
      <w:r w:rsidR="002B1FBF">
        <w:t>e inclusion of this</w:t>
      </w:r>
      <w:r w:rsidR="0090255A">
        <w:t xml:space="preserve"> action</w:t>
      </w:r>
      <w:r>
        <w:t xml:space="preserve"> would be in line with the Review, which recommended </w:t>
      </w:r>
      <w:r w:rsidR="00603297">
        <w:t xml:space="preserve">consideration be given to requiring </w:t>
      </w:r>
      <w:r>
        <w:t>a reporting entity to explain its group-wide framework to manage modern slavery risks.</w:t>
      </w:r>
    </w:p>
    <w:p w14:paraId="09E78EF2" w14:textId="75595CC0" w:rsidR="0069298C" w:rsidRPr="00441CF2" w:rsidRDefault="00376B6E" w:rsidP="00D05F5A">
      <w:pPr>
        <w:pStyle w:val="ListParagraph"/>
        <w:keepNext/>
        <w:numPr>
          <w:ilvl w:val="0"/>
          <w:numId w:val="29"/>
        </w:numPr>
        <w:spacing w:before="120" w:after="60"/>
        <w:ind w:hanging="357"/>
        <w:rPr>
          <w:b/>
        </w:rPr>
      </w:pPr>
      <w:r w:rsidRPr="00441CF2">
        <w:rPr>
          <w:b/>
        </w:rPr>
        <w:t xml:space="preserve">Organisational policies </w:t>
      </w:r>
    </w:p>
    <w:p w14:paraId="6F0725CE" w14:textId="6E0EAEF7" w:rsidR="00376B6E" w:rsidRDefault="00376B6E" w:rsidP="00D05F5A">
      <w:pPr>
        <w:pStyle w:val="ListParagraph"/>
        <w:numPr>
          <w:ilvl w:val="1"/>
          <w:numId w:val="29"/>
        </w:numPr>
        <w:spacing w:before="120" w:after="60"/>
        <w:ind w:left="1071" w:hanging="357"/>
      </w:pPr>
      <w:r>
        <w:t xml:space="preserve">The development and implementation of modern slavery policies can articulate an entity’s commitment to </w:t>
      </w:r>
      <w:r w:rsidR="00F76CFD">
        <w:t xml:space="preserve">addressing </w:t>
      </w:r>
      <w:r>
        <w:t xml:space="preserve">this issue, and ensure appropriate action is taken specific to an entity’s operating environment, risk profile, and supply chains. </w:t>
      </w:r>
    </w:p>
    <w:p w14:paraId="1F0A2DD7" w14:textId="1DECCEAE" w:rsidR="00376B6E" w:rsidRDefault="00376B6E" w:rsidP="00D05F5A">
      <w:pPr>
        <w:pStyle w:val="ListParagraph"/>
        <w:numPr>
          <w:ilvl w:val="1"/>
          <w:numId w:val="29"/>
        </w:numPr>
        <w:spacing w:before="120" w:after="60"/>
        <w:ind w:left="1071" w:hanging="357"/>
      </w:pPr>
      <w:r>
        <w:t>At present, the note under s</w:t>
      </w:r>
      <w:r w:rsidR="00AF3CF3">
        <w:t>ubsection</w:t>
      </w:r>
      <w:r>
        <w:t xml:space="preserve"> 16(1) includes </w:t>
      </w:r>
      <w:r w:rsidR="002B1FBF">
        <w:t>‘</w:t>
      </w:r>
      <w:r>
        <w:t>the development of policies and processes</w:t>
      </w:r>
      <w:r w:rsidR="002B1FBF">
        <w:t>’</w:t>
      </w:r>
      <w:r>
        <w:t xml:space="preserve"> </w:t>
      </w:r>
      <w:r w:rsidR="002B1FBF">
        <w:t xml:space="preserve">as an example of an action </w:t>
      </w:r>
      <w:r w:rsidR="00266E7B">
        <w:t xml:space="preserve">that </w:t>
      </w:r>
      <w:r w:rsidR="002B1FBF">
        <w:t xml:space="preserve">an entity might take. </w:t>
      </w:r>
    </w:p>
    <w:p w14:paraId="42DFF0DF" w14:textId="4305F33B" w:rsidR="002B1FBF" w:rsidRDefault="0090255A" w:rsidP="00D05F5A">
      <w:pPr>
        <w:pStyle w:val="ListParagraph"/>
        <w:numPr>
          <w:ilvl w:val="1"/>
          <w:numId w:val="29"/>
        </w:numPr>
        <w:spacing w:before="120" w:after="60"/>
        <w:ind w:left="1071" w:hanging="357"/>
      </w:pPr>
      <w:r>
        <w:t>The inclusion of this action would align with c</w:t>
      </w:r>
      <w:r w:rsidR="002B1FBF">
        <w:t xml:space="preserve">omparable </w:t>
      </w:r>
      <w:r w:rsidR="00441CF2">
        <w:t xml:space="preserve">supply chain reporting </w:t>
      </w:r>
      <w:r w:rsidR="002B1FBF">
        <w:t xml:space="preserve">legislation in the </w:t>
      </w:r>
      <w:r w:rsidR="00026C90">
        <w:t>U</w:t>
      </w:r>
      <w:r w:rsidR="002B1FBF">
        <w:t>K and Canada</w:t>
      </w:r>
      <w:r>
        <w:t xml:space="preserve">, which </w:t>
      </w:r>
      <w:r w:rsidR="002B1FBF">
        <w:t>seek information about an entity’s policies in relation to modern slavery.</w:t>
      </w:r>
    </w:p>
    <w:p w14:paraId="2F191918" w14:textId="40C929D7" w:rsidR="002B1FBF" w:rsidRPr="00441CF2" w:rsidRDefault="002B1FBF" w:rsidP="00D05F5A">
      <w:pPr>
        <w:pStyle w:val="ListParagraph"/>
        <w:numPr>
          <w:ilvl w:val="0"/>
          <w:numId w:val="29"/>
        </w:numPr>
        <w:spacing w:before="120" w:after="60"/>
        <w:rPr>
          <w:b/>
        </w:rPr>
      </w:pPr>
      <w:r w:rsidRPr="00441CF2">
        <w:rPr>
          <w:b/>
        </w:rPr>
        <w:lastRenderedPageBreak/>
        <w:t xml:space="preserve">Training for staff </w:t>
      </w:r>
    </w:p>
    <w:p w14:paraId="0056FB4B" w14:textId="7168594C" w:rsidR="002B1FBF" w:rsidRDefault="002B1FBF" w:rsidP="00D05F5A">
      <w:pPr>
        <w:pStyle w:val="ListParagraph"/>
        <w:numPr>
          <w:ilvl w:val="1"/>
          <w:numId w:val="29"/>
        </w:numPr>
        <w:spacing w:before="120" w:after="60"/>
        <w:ind w:left="1071" w:hanging="357"/>
      </w:pPr>
      <w:r w:rsidRPr="00012876">
        <w:t>Training can support staff (and suppliers) to understand what constitutes modern slavery</w:t>
      </w:r>
      <w:r>
        <w:t xml:space="preserve"> and </w:t>
      </w:r>
      <w:r w:rsidRPr="00012876">
        <w:t xml:space="preserve">how to identify, assess and </w:t>
      </w:r>
      <w:r>
        <w:t xml:space="preserve">address </w:t>
      </w:r>
      <w:r w:rsidRPr="00012876">
        <w:t xml:space="preserve">risks. </w:t>
      </w:r>
      <w:r>
        <w:t>It is also a key tool to disseminate organisational policies on modern slavery.</w:t>
      </w:r>
    </w:p>
    <w:p w14:paraId="6C3B1F0F" w14:textId="31E64D91" w:rsidR="002B1FBF" w:rsidRPr="00D25858" w:rsidRDefault="002B1FBF" w:rsidP="00D05F5A">
      <w:pPr>
        <w:pStyle w:val="ListParagraph"/>
        <w:numPr>
          <w:ilvl w:val="1"/>
          <w:numId w:val="29"/>
        </w:numPr>
        <w:spacing w:before="120" w:after="60"/>
        <w:ind w:left="1071" w:hanging="357"/>
        <w:rPr>
          <w:spacing w:val="-2"/>
        </w:rPr>
      </w:pPr>
      <w:r w:rsidRPr="00D25858">
        <w:rPr>
          <w:spacing w:val="-2"/>
        </w:rPr>
        <w:t>The note under subsection 16(1) also states that providing training for staff may be an example of an action taken by an entity to assess and address modern slavery risks</w:t>
      </w:r>
      <w:r w:rsidR="00613FEF" w:rsidRPr="00D25858">
        <w:rPr>
          <w:spacing w:val="-2"/>
        </w:rPr>
        <w:t>.</w:t>
      </w:r>
      <w:r w:rsidRPr="00D25858">
        <w:rPr>
          <w:spacing w:val="-2"/>
        </w:rPr>
        <w:t xml:space="preserve"> </w:t>
      </w:r>
    </w:p>
    <w:p w14:paraId="16D42C55" w14:textId="32FE6678" w:rsidR="002B1FBF" w:rsidRDefault="0090255A" w:rsidP="00D05F5A">
      <w:pPr>
        <w:pStyle w:val="ListParagraph"/>
        <w:numPr>
          <w:ilvl w:val="1"/>
          <w:numId w:val="29"/>
        </w:numPr>
        <w:spacing w:before="120" w:after="60"/>
        <w:ind w:left="1071" w:hanging="357"/>
      </w:pPr>
      <w:r>
        <w:t>The inclusion of this action would align with c</w:t>
      </w:r>
      <w:r w:rsidR="002B1FBF">
        <w:t xml:space="preserve">omparable </w:t>
      </w:r>
      <w:r w:rsidR="00441CF2">
        <w:t xml:space="preserve">supply chain reporting </w:t>
      </w:r>
      <w:r w:rsidR="002B1FBF">
        <w:t>legislation in the UK and Canada</w:t>
      </w:r>
      <w:r>
        <w:t>, which</w:t>
      </w:r>
      <w:r w:rsidR="00613FEF">
        <w:t xml:space="preserve"> seek information about </w:t>
      </w:r>
      <w:r w:rsidR="002B1FBF">
        <w:t xml:space="preserve">the training provided </w:t>
      </w:r>
      <w:r w:rsidR="00613FEF">
        <w:t xml:space="preserve">by an entity </w:t>
      </w:r>
      <w:r w:rsidR="002B1FBF">
        <w:t>to staff in relation to modern slavery</w:t>
      </w:r>
      <w:r w:rsidR="00613FEF">
        <w:t>.</w:t>
      </w:r>
    </w:p>
    <w:p w14:paraId="61670DD4" w14:textId="6EAE1747" w:rsidR="002B1FBF" w:rsidRPr="00441CF2" w:rsidRDefault="002B1FBF" w:rsidP="00D05F5A">
      <w:pPr>
        <w:pStyle w:val="ListParagraph"/>
        <w:numPr>
          <w:ilvl w:val="0"/>
          <w:numId w:val="29"/>
        </w:numPr>
        <w:spacing w:before="120" w:after="60"/>
        <w:rPr>
          <w:b/>
        </w:rPr>
      </w:pPr>
      <w:r w:rsidRPr="00441CF2">
        <w:rPr>
          <w:b/>
        </w:rPr>
        <w:t xml:space="preserve">Engagement with internal and external stakeholders </w:t>
      </w:r>
    </w:p>
    <w:p w14:paraId="22333F8D" w14:textId="0C482240" w:rsidR="002B1FBF" w:rsidRDefault="002B1FBF" w:rsidP="00D05F5A">
      <w:pPr>
        <w:pStyle w:val="ListParagraph"/>
        <w:numPr>
          <w:ilvl w:val="1"/>
          <w:numId w:val="29"/>
        </w:numPr>
        <w:spacing w:before="120" w:after="60"/>
        <w:ind w:left="1071" w:hanging="357"/>
      </w:pPr>
      <w:r>
        <w:t xml:space="preserve">Engagement with internal and external stakeholders, including workers and their representatives, and civil society organisations, is recognised as a core component of effective risk management. </w:t>
      </w:r>
    </w:p>
    <w:p w14:paraId="4656A94C" w14:textId="79F1AD73" w:rsidR="002B1FBF" w:rsidRPr="00D573D3" w:rsidRDefault="00613FEF" w:rsidP="00D05F5A">
      <w:pPr>
        <w:pStyle w:val="ListParagraph"/>
        <w:numPr>
          <w:ilvl w:val="1"/>
          <w:numId w:val="29"/>
        </w:numPr>
        <w:spacing w:before="120" w:after="60"/>
        <w:ind w:left="1071" w:hanging="357"/>
        <w:rPr>
          <w:spacing w:val="-4"/>
        </w:rPr>
      </w:pPr>
      <w:r w:rsidRPr="00D573D3">
        <w:rPr>
          <w:spacing w:val="-4"/>
        </w:rPr>
        <w:t>The UN Guiding Principles provide that business enterprises should consult with any potentially affected stakeholders and credible, independent experts (including from governments, civil society, national human rights institutions and relevant multi-stakeholder initiatives) and draw on expertise and cross</w:t>
      </w:r>
      <w:r w:rsidRPr="00D573D3">
        <w:rPr>
          <w:spacing w:val="-4"/>
        </w:rPr>
        <w:noBreakHyphen/>
        <w:t>functional consultation within the enterprise.</w:t>
      </w:r>
    </w:p>
    <w:p w14:paraId="27BFFABB" w14:textId="4DFDEC4E" w:rsidR="002B1FBF" w:rsidRPr="00D25858" w:rsidRDefault="00613FEF" w:rsidP="00D05F5A">
      <w:pPr>
        <w:pStyle w:val="ListParagraph"/>
        <w:numPr>
          <w:ilvl w:val="1"/>
          <w:numId w:val="29"/>
        </w:numPr>
        <w:spacing w:before="120"/>
        <w:ind w:left="1071" w:hanging="357"/>
        <w:rPr>
          <w:spacing w:val="-2"/>
        </w:rPr>
      </w:pPr>
      <w:r w:rsidRPr="00D25858">
        <w:rPr>
          <w:spacing w:val="-2"/>
        </w:rPr>
        <w:t xml:space="preserve">The inclusion of this </w:t>
      </w:r>
      <w:r w:rsidR="0090255A" w:rsidRPr="00D25858">
        <w:rPr>
          <w:spacing w:val="-2"/>
        </w:rPr>
        <w:t>action</w:t>
      </w:r>
      <w:r w:rsidRPr="00D25858">
        <w:rPr>
          <w:spacing w:val="-2"/>
        </w:rPr>
        <w:t xml:space="preserve"> would be in line with the Review, which recommended </w:t>
      </w:r>
      <w:r w:rsidR="00441CF2" w:rsidRPr="00D25858">
        <w:rPr>
          <w:spacing w:val="-2"/>
        </w:rPr>
        <w:t>consideration be given to requir</w:t>
      </w:r>
      <w:r w:rsidR="008A65E2">
        <w:rPr>
          <w:spacing w:val="-2"/>
        </w:rPr>
        <w:t>ing</w:t>
      </w:r>
      <w:r w:rsidR="00441CF2" w:rsidRPr="00D25858">
        <w:rPr>
          <w:spacing w:val="-2"/>
        </w:rPr>
        <w:t xml:space="preserve"> </w:t>
      </w:r>
      <w:r w:rsidRPr="00D25858">
        <w:rPr>
          <w:spacing w:val="-2"/>
        </w:rPr>
        <w:t xml:space="preserve">entities to describe any engagement with stakeholders undertaken by </w:t>
      </w:r>
      <w:r w:rsidR="00441CF2" w:rsidRPr="00D25858">
        <w:rPr>
          <w:spacing w:val="-2"/>
        </w:rPr>
        <w:t xml:space="preserve">the </w:t>
      </w:r>
      <w:r w:rsidRPr="00D25858">
        <w:rPr>
          <w:spacing w:val="-2"/>
        </w:rPr>
        <w:t xml:space="preserve">reporting entity on modern slavery risk management. </w:t>
      </w:r>
    </w:p>
    <w:p w14:paraId="2FABA09A" w14:textId="77777777" w:rsidR="00F657CB" w:rsidRDefault="00F657CB" w:rsidP="00D954A9">
      <w:pPr>
        <w:pStyle w:val="Heading3"/>
      </w:pPr>
      <w:r>
        <w:t xml:space="preserve">Effectiveness of actions </w:t>
      </w:r>
    </w:p>
    <w:p w14:paraId="216311D8" w14:textId="7CA2944D" w:rsidR="00270D2F" w:rsidRDefault="00F657CB" w:rsidP="00F657CB">
      <w:pPr>
        <w:spacing w:after="120"/>
      </w:pPr>
      <w:r>
        <w:t>Compliance with the effectiveness criterion has been poor throughout all reporting cycles</w:t>
      </w:r>
      <w:r w:rsidR="009674CB">
        <w:t>,</w:t>
      </w:r>
      <w:r>
        <w:t xml:space="preserve"> as noted in </w:t>
      </w:r>
      <w:r w:rsidR="005A6D61">
        <w:t xml:space="preserve">the </w:t>
      </w:r>
      <w:r>
        <w:t xml:space="preserve">Government’s </w:t>
      </w:r>
      <w:r w:rsidR="008A65E2">
        <w:t>a</w:t>
      </w:r>
      <w:r>
        <w:t xml:space="preserve">nnual </w:t>
      </w:r>
      <w:r w:rsidR="008A65E2">
        <w:t>r</w:t>
      </w:r>
      <w:r>
        <w:t xml:space="preserve">eports on </w:t>
      </w:r>
      <w:r w:rsidR="00C0351D">
        <w:t>i</w:t>
      </w:r>
      <w:r>
        <w:t xml:space="preserve">mplementing the Modern Slavery Act, </w:t>
      </w:r>
      <w:r w:rsidR="00C0351D">
        <w:t xml:space="preserve">feedback </w:t>
      </w:r>
      <w:r>
        <w:t xml:space="preserve">to the Review, and independent studies of modern slavery reporting. </w:t>
      </w:r>
    </w:p>
    <w:p w14:paraId="663D0BD6" w14:textId="76FD33A7" w:rsidR="00F657CB" w:rsidRDefault="00F657CB" w:rsidP="00F657CB">
      <w:pPr>
        <w:spacing w:after="120"/>
      </w:pPr>
      <w:r>
        <w:t xml:space="preserve">A key issue observed </w:t>
      </w:r>
      <w:r w:rsidR="00C0351D">
        <w:t xml:space="preserve">in submissions </w:t>
      </w:r>
      <w:r>
        <w:t xml:space="preserve">to the Review is that the </w:t>
      </w:r>
      <w:r w:rsidR="00743899">
        <w:t xml:space="preserve">existing </w:t>
      </w:r>
      <w:r>
        <w:t xml:space="preserve">criterion is framed ambiguously: it is unclear whether the criterion requires a reporting entity to describe the </w:t>
      </w:r>
      <w:r w:rsidRPr="00117748">
        <w:rPr>
          <w:u w:val="single"/>
        </w:rPr>
        <w:t>method it used to assess effectiveness</w:t>
      </w:r>
      <w:r>
        <w:t xml:space="preserve"> (a matter of form) or the </w:t>
      </w:r>
      <w:r w:rsidRPr="00117748">
        <w:rPr>
          <w:u w:val="single"/>
        </w:rPr>
        <w:t>entity’s opinion on how effective its own actions have been</w:t>
      </w:r>
      <w:r>
        <w:t xml:space="preserve"> (a matter of substance). The report indicates further consideration should be given to clarifying amendments either in the Modern Slavery Act or the Guidance for Reporting Entities. </w:t>
      </w:r>
      <w:r w:rsidR="00270D2F">
        <w:t>The Review</w:t>
      </w:r>
      <w:r>
        <w:t xml:space="preserve"> did not suggest any specific legislative amendments, and noted alternative ways to address concerns could be sector-specific guidance, and for the Commissioner to encourage collaboration and awareness-raising forums. </w:t>
      </w:r>
    </w:p>
    <w:p w14:paraId="4EFBED0E" w14:textId="4DC0DE0B" w:rsidR="00F657CB" w:rsidRDefault="00270D2F" w:rsidP="00F657CB">
      <w:r>
        <w:t>It should be noted the</w:t>
      </w:r>
      <w:r w:rsidR="00F657CB">
        <w:t xml:space="preserve"> Guidance for Reporting Entities </w:t>
      </w:r>
      <w:r>
        <w:t>outlines</w:t>
      </w:r>
      <w:r w:rsidR="00F657CB">
        <w:t xml:space="preserve"> </w:t>
      </w:r>
      <w:r w:rsidR="0070628E">
        <w:t xml:space="preserve">that </w:t>
      </w:r>
      <w:r w:rsidR="00F657CB">
        <w:t xml:space="preserve">this criterion only requires an entity to explain </w:t>
      </w:r>
      <w:r w:rsidR="00F657CB" w:rsidRPr="002A0EAE">
        <w:rPr>
          <w:i/>
        </w:rPr>
        <w:t>how it assesses</w:t>
      </w:r>
      <w:r w:rsidR="00F657CB">
        <w:t xml:space="preserve"> the effectiveness of its actions, and the actions of any entities it owns or controls. It does not require an entity to determine whether their actions </w:t>
      </w:r>
      <w:r w:rsidR="00F657CB" w:rsidRPr="00B930D3">
        <w:rPr>
          <w:i/>
        </w:rPr>
        <w:t>are effective</w:t>
      </w:r>
      <w:r w:rsidR="00F657CB">
        <w:t xml:space="preserve">. This criterion seeks to ensure entities commit to </w:t>
      </w:r>
      <w:r w:rsidR="00F657CB" w:rsidRPr="00694FB2">
        <w:t>ongoing review and tracking</w:t>
      </w:r>
      <w:r w:rsidR="00F657CB">
        <w:t xml:space="preserve"> of their actions. Entities are encouraged to consider whether the actions in place are appropriate, and to identify further actions to improve their modern slavery response over time. </w:t>
      </w:r>
    </w:p>
    <w:p w14:paraId="673C8898" w14:textId="7DBA23A4" w:rsidR="00F657CB" w:rsidRDefault="00F657CB" w:rsidP="008E1285">
      <w:pPr>
        <w:spacing w:after="240"/>
      </w:pPr>
      <w:r w:rsidRPr="00AF5204">
        <w:t xml:space="preserve">It is proposed that the </w:t>
      </w:r>
      <w:r w:rsidR="00270D2F" w:rsidRPr="00AF5204">
        <w:t xml:space="preserve">new </w:t>
      </w:r>
      <w:r w:rsidR="00743899" w:rsidRPr="00AF5204">
        <w:t>sub-</w:t>
      </w:r>
      <w:r w:rsidR="00270D2F" w:rsidRPr="00AF5204">
        <w:t>criteri</w:t>
      </w:r>
      <w:r w:rsidR="00743899" w:rsidRPr="00AF5204">
        <w:t>on</w:t>
      </w:r>
      <w:r w:rsidRPr="00AF5204">
        <w:t xml:space="preserve"> clarify entities should provide information about their </w:t>
      </w:r>
      <w:r w:rsidRPr="00E7292B">
        <w:t>actions to monitor the implementation and effectiveness</w:t>
      </w:r>
      <w:r w:rsidRPr="00AF5204">
        <w:t xml:space="preserve"> of their actions to identify, assess and address risks. This retains flexibility for entities to develop their own measures for tracking effectiveness, such as measurement standards or metrics, while reducing ambiguity by</w:t>
      </w:r>
      <w:r w:rsidR="00743899" w:rsidRPr="00AF5204">
        <w:t xml:space="preserve"> </w:t>
      </w:r>
      <w:r w:rsidRPr="00AF5204">
        <w:t>removing the word ‘assesses’</w:t>
      </w:r>
      <w:r w:rsidR="00743899" w:rsidRPr="00AF5204">
        <w:t xml:space="preserve">, and </w:t>
      </w:r>
      <w:r w:rsidRPr="00AF5204">
        <w:t xml:space="preserve">clarifying entities should </w:t>
      </w:r>
      <w:r w:rsidR="00743899" w:rsidRPr="00AF5204">
        <w:t xml:space="preserve">monitor both the implementation and effectiveness of </w:t>
      </w:r>
      <w:r w:rsidR="00743899" w:rsidRPr="00AF5204">
        <w:lastRenderedPageBreak/>
        <w:t xml:space="preserve">their actions outlined in the preceding sub-criteria. </w:t>
      </w:r>
      <w:r w:rsidR="00DB72B6">
        <w:t xml:space="preserve">The </w:t>
      </w:r>
      <w:r w:rsidR="00F339C2">
        <w:t>d</w:t>
      </w:r>
      <w:r w:rsidR="00DB72B6">
        <w:t>epartment proposes this</w:t>
      </w:r>
      <w:r>
        <w:t xml:space="preserve"> </w:t>
      </w:r>
      <w:r w:rsidR="009675CE">
        <w:t xml:space="preserve">potential </w:t>
      </w:r>
      <w:r>
        <w:t xml:space="preserve">change would be supplemented by revised guidance. </w:t>
      </w:r>
    </w:p>
    <w:p w14:paraId="71EEAD43" w14:textId="583E611E" w:rsidR="00F657CB" w:rsidRPr="0041179E" w:rsidRDefault="00F657CB" w:rsidP="00D25858">
      <w:pPr>
        <w:pStyle w:val="Heading3"/>
      </w:pPr>
      <w:bookmarkStart w:id="53" w:name="_Toc191462706"/>
      <w:r>
        <w:t>New criterion on</w:t>
      </w:r>
      <w:r w:rsidRPr="009A4E81">
        <w:t xml:space="preserve"> grievance </w:t>
      </w:r>
      <w:bookmarkEnd w:id="53"/>
      <w:r w:rsidRPr="00D25858">
        <w:t>mechanisms</w:t>
      </w:r>
    </w:p>
    <w:tbl>
      <w:tblPr>
        <w:tblStyle w:val="TableGrid"/>
        <w:tblW w:w="0" w:type="auto"/>
        <w:tblBorders>
          <w:top w:val="single" w:sz="8" w:space="0" w:color="13294E"/>
          <w:left w:val="single" w:sz="8" w:space="0" w:color="13294E"/>
          <w:bottom w:val="single" w:sz="8" w:space="0" w:color="13294E"/>
          <w:right w:val="single" w:sz="8" w:space="0" w:color="13294E"/>
          <w:insideH w:val="single" w:sz="8" w:space="0" w:color="13294E"/>
          <w:insideV w:val="single" w:sz="8" w:space="0" w:color="13294E"/>
        </w:tblBorders>
        <w:shd w:val="clear" w:color="auto" w:fill="ECF9FE"/>
        <w:tblLook w:val="04A0" w:firstRow="1" w:lastRow="0" w:firstColumn="1" w:lastColumn="0" w:noHBand="0" w:noVBand="1"/>
      </w:tblPr>
      <w:tblGrid>
        <w:gridCol w:w="9016"/>
      </w:tblGrid>
      <w:tr w:rsidR="00F657CB" w14:paraId="1943B274" w14:textId="77777777" w:rsidTr="00CF07EF">
        <w:trPr>
          <w:trHeight w:val="279"/>
        </w:trPr>
        <w:tc>
          <w:tcPr>
            <w:tcW w:w="9016" w:type="dxa"/>
            <w:shd w:val="clear" w:color="auto" w:fill="ECF9FE"/>
          </w:tcPr>
          <w:p w14:paraId="6C79D740" w14:textId="440C7C74" w:rsidR="00F657CB" w:rsidRPr="002D44EF" w:rsidRDefault="00F657CB" w:rsidP="003B2A64">
            <w:pPr>
              <w:spacing w:before="80" w:after="80"/>
              <w:rPr>
                <w:rFonts w:cstheme="minorHAnsi"/>
                <w:i/>
              </w:rPr>
            </w:pPr>
            <w:r w:rsidRPr="0041179E">
              <w:rPr>
                <w:rFonts w:cstheme="minorHAnsi"/>
              </w:rPr>
              <w:t xml:space="preserve">Insert a new criterion to require an entity to </w:t>
            </w:r>
            <w:r>
              <w:rPr>
                <w:rFonts w:cstheme="minorHAnsi"/>
              </w:rPr>
              <w:t>provide</w:t>
            </w:r>
            <w:r w:rsidRPr="0041179E">
              <w:rPr>
                <w:rFonts w:cstheme="minorHAnsi"/>
              </w:rPr>
              <w:t xml:space="preserve"> </w:t>
            </w:r>
            <w:r>
              <w:rPr>
                <w:rFonts w:cstheme="minorHAnsi"/>
              </w:rPr>
              <w:t xml:space="preserve">information about its </w:t>
            </w:r>
            <w:r w:rsidRPr="0041179E">
              <w:rPr>
                <w:rFonts w:cstheme="minorHAnsi"/>
              </w:rPr>
              <w:t>grievance mechanisms</w:t>
            </w:r>
            <w:r>
              <w:rPr>
                <w:rFonts w:cstheme="minorHAnsi"/>
              </w:rPr>
              <w:t>.</w:t>
            </w:r>
          </w:p>
        </w:tc>
      </w:tr>
    </w:tbl>
    <w:p w14:paraId="5521DDE3" w14:textId="7EFB6C20" w:rsidR="00F657CB" w:rsidRDefault="00F657CB" w:rsidP="00F657CB">
      <w:pPr>
        <w:spacing w:before="120" w:after="60"/>
      </w:pPr>
      <w:r>
        <w:t xml:space="preserve">The Review recommended </w:t>
      </w:r>
      <w:r w:rsidR="00A323FF">
        <w:t>consideration be given to</w:t>
      </w:r>
      <w:r>
        <w:t xml:space="preserve"> </w:t>
      </w:r>
      <w:r w:rsidR="00497851">
        <w:t xml:space="preserve">adding </w:t>
      </w:r>
      <w:r w:rsidR="003E6B17">
        <w:t xml:space="preserve">a </w:t>
      </w:r>
      <w:r>
        <w:t xml:space="preserve">new criterion to require entities to report on grievance, complaint or hotline mechanisms put in place by an entity to receive notifications from its staff, the staff of suppliers or possibly members of the public.  </w:t>
      </w:r>
    </w:p>
    <w:p w14:paraId="0F4A2DD3" w14:textId="77777777" w:rsidR="00F657CB" w:rsidRDefault="00F657CB" w:rsidP="00F657CB">
      <w:pPr>
        <w:spacing w:before="120" w:after="60"/>
      </w:pPr>
      <w:r>
        <w:t xml:space="preserve">While good practice statements often contain information about an entity’s grievance and complaints mechanisms, a number of submissions to the Review advocated for an explicit requirement for entities to report on this matter. Submissions also noted the clear connection between grievance and complaints mechanisms, and remediation processes, given a grievance mechanism can provide the referral pathway to activate a remedy system. </w:t>
      </w:r>
    </w:p>
    <w:p w14:paraId="2BCCC1C2" w14:textId="4558F8E6" w:rsidR="00F657CB" w:rsidRDefault="00F657CB" w:rsidP="00F657CB">
      <w:pPr>
        <w:spacing w:before="120" w:after="60"/>
      </w:pPr>
      <w:r>
        <w:t xml:space="preserve">The </w:t>
      </w:r>
      <w:r w:rsidR="00A323FF">
        <w:t xml:space="preserve">UN </w:t>
      </w:r>
      <w:r>
        <w:t>Guiding Principles provide that business enterprises should establish or participate in effective operational-level grievance mechanisms for individuals and communities who may be adversely impacted</w:t>
      </w:r>
      <w:r w:rsidR="00D65999">
        <w:t xml:space="preserve"> by a business enterprise</w:t>
      </w:r>
      <w:r>
        <w:t xml:space="preserve">. </w:t>
      </w:r>
    </w:p>
    <w:p w14:paraId="6931FB9A" w14:textId="0DF59C4A" w:rsidR="00F657CB" w:rsidRDefault="00F657CB" w:rsidP="00F657CB">
      <w:pPr>
        <w:spacing w:before="120" w:after="60"/>
      </w:pPr>
      <w:r>
        <w:t xml:space="preserve">In line with </w:t>
      </w:r>
      <w:r w:rsidR="00A323FF">
        <w:t>analysis from the</w:t>
      </w:r>
      <w:r>
        <w:t xml:space="preserve"> Review, it is proposed a separate criterion be introduced to require entities to report on any grievance mechanisms. Delegated legislation may outline specific requirements, such as the number of modern slavery-related grievances received, the availability of such mechanisms to staff and suppliers, and how effective the mechanism has been. </w:t>
      </w:r>
    </w:p>
    <w:p w14:paraId="4E8BC66B" w14:textId="68F65232" w:rsidR="003675E0" w:rsidRPr="00320518" w:rsidRDefault="0046446A" w:rsidP="00E11730">
      <w:pPr>
        <w:spacing w:before="120" w:after="240"/>
      </w:pPr>
      <w:r>
        <w:t>The department</w:t>
      </w:r>
      <w:r w:rsidR="00F657CB">
        <w:t xml:space="preserve"> propose</w:t>
      </w:r>
      <w:r>
        <w:t>s</w:t>
      </w:r>
      <w:r w:rsidR="00F657CB">
        <w:t xml:space="preserve"> that g</w:t>
      </w:r>
      <w:r w:rsidR="00F657CB" w:rsidRPr="007975E0">
        <w:t xml:space="preserve">uidance be developed to support this </w:t>
      </w:r>
      <w:r>
        <w:t xml:space="preserve">potential </w:t>
      </w:r>
      <w:r w:rsidR="00F657CB" w:rsidRPr="007975E0">
        <w:t>new</w:t>
      </w:r>
      <w:r w:rsidR="00F657CB">
        <w:t xml:space="preserve"> </w:t>
      </w:r>
      <w:r w:rsidR="00F657CB" w:rsidRPr="007975E0">
        <w:t>criterion, including the factors that make a grievance mechanism effective</w:t>
      </w:r>
      <w:r w:rsidR="00F657CB">
        <w:t xml:space="preserve"> (such as accessibility, transparency, and predictability). </w:t>
      </w:r>
    </w:p>
    <w:p w14:paraId="008764E5" w14:textId="77777777" w:rsidR="00F657CB" w:rsidRPr="0041179E" w:rsidRDefault="00F657CB" w:rsidP="00D25858">
      <w:pPr>
        <w:pStyle w:val="Heading3"/>
      </w:pPr>
      <w:r w:rsidRPr="009A4E81">
        <w:t>Elevat</w:t>
      </w:r>
      <w:r>
        <w:t xml:space="preserve">ion of </w:t>
      </w:r>
      <w:r w:rsidRPr="009A4E81">
        <w:t xml:space="preserve">remediation reporting </w:t>
      </w:r>
      <w:r w:rsidRPr="00D25858">
        <w:t>requirements</w:t>
      </w:r>
    </w:p>
    <w:tbl>
      <w:tblPr>
        <w:tblStyle w:val="TableGrid"/>
        <w:tblW w:w="0" w:type="auto"/>
        <w:tblBorders>
          <w:top w:val="single" w:sz="8" w:space="0" w:color="13294E"/>
          <w:left w:val="single" w:sz="8" w:space="0" w:color="13294E"/>
          <w:bottom w:val="single" w:sz="8" w:space="0" w:color="13294E"/>
          <w:right w:val="single" w:sz="8" w:space="0" w:color="13294E"/>
          <w:insideH w:val="single" w:sz="8" w:space="0" w:color="13294E"/>
          <w:insideV w:val="single" w:sz="8" w:space="0" w:color="13294E"/>
        </w:tblBorders>
        <w:shd w:val="clear" w:color="auto" w:fill="ECF9FE"/>
        <w:tblLook w:val="04A0" w:firstRow="1" w:lastRow="0" w:firstColumn="1" w:lastColumn="0" w:noHBand="0" w:noVBand="1"/>
      </w:tblPr>
      <w:tblGrid>
        <w:gridCol w:w="9016"/>
      </w:tblGrid>
      <w:tr w:rsidR="00F657CB" w14:paraId="701FB35D" w14:textId="77777777" w:rsidTr="00122757">
        <w:trPr>
          <w:trHeight w:val="666"/>
        </w:trPr>
        <w:tc>
          <w:tcPr>
            <w:tcW w:w="9016" w:type="dxa"/>
            <w:shd w:val="clear" w:color="auto" w:fill="ECF9FE"/>
          </w:tcPr>
          <w:p w14:paraId="6536531F" w14:textId="77777777" w:rsidR="00F657CB" w:rsidRPr="002D44EF" w:rsidRDefault="00F657CB" w:rsidP="00122757">
            <w:pPr>
              <w:spacing w:before="80" w:after="80"/>
              <w:rPr>
                <w:rFonts w:cstheme="minorHAnsi"/>
                <w:i/>
              </w:rPr>
            </w:pPr>
            <w:r w:rsidRPr="0041179E">
              <w:rPr>
                <w:rFonts w:cstheme="minorHAnsi"/>
              </w:rPr>
              <w:t xml:space="preserve">Insert a new criterion to require an entity to </w:t>
            </w:r>
            <w:r>
              <w:rPr>
                <w:rFonts w:cstheme="minorHAnsi"/>
              </w:rPr>
              <w:t xml:space="preserve">provide information about its processes and actions to remediate modern slavery incidents. </w:t>
            </w:r>
          </w:p>
        </w:tc>
      </w:tr>
    </w:tbl>
    <w:p w14:paraId="0B30D9B2" w14:textId="308AB44A" w:rsidR="00F657CB" w:rsidRDefault="00F657CB" w:rsidP="00F657CB">
      <w:pPr>
        <w:spacing w:before="120" w:after="60"/>
      </w:pPr>
      <w:r>
        <w:t xml:space="preserve">Currently, criterion (d) requires entities to describe the actions taken by them to assess and address modern slavery, </w:t>
      </w:r>
      <w:r w:rsidRPr="00B32E98">
        <w:rPr>
          <w:u w:val="single"/>
        </w:rPr>
        <w:t>including</w:t>
      </w:r>
      <w:r>
        <w:t xml:space="preserve"> remediation processes. </w:t>
      </w:r>
      <w:r w:rsidR="002B3092">
        <w:t>T</w:t>
      </w:r>
      <w:r>
        <w:t xml:space="preserve">he </w:t>
      </w:r>
      <w:r w:rsidR="00F03991">
        <w:t>d</w:t>
      </w:r>
      <w:r>
        <w:t xml:space="preserve">epartment has observed that </w:t>
      </w:r>
      <w:r w:rsidR="00100706">
        <w:t xml:space="preserve">generally, </w:t>
      </w:r>
      <w:r>
        <w:t>entities focus on their actions to address risk and do not include specific information relating to remediation.</w:t>
      </w:r>
    </w:p>
    <w:p w14:paraId="6C1C2C25" w14:textId="5AB5AE00" w:rsidR="00F657CB" w:rsidRDefault="00F657CB" w:rsidP="00F657CB">
      <w:pPr>
        <w:spacing w:before="120" w:after="60"/>
      </w:pPr>
      <w:r>
        <w:t>The Review received submissions that noted the prominence given to this issue in the UN Guiding Principles, which contain</w:t>
      </w:r>
      <w:r w:rsidR="00082359">
        <w:t>s</w:t>
      </w:r>
      <w:r>
        <w:t xml:space="preserve"> a separate section on ‘Access to Remedy’. The </w:t>
      </w:r>
      <w:r w:rsidR="00082359">
        <w:t xml:space="preserve">UN </w:t>
      </w:r>
      <w:r>
        <w:t>Guiding Principles provide that where business enterprises identify that they have caused or contributed to adverse impacts, they should provide for</w:t>
      </w:r>
      <w:r w:rsidR="00B70A2A">
        <w:t>,</w:t>
      </w:r>
      <w:r>
        <w:t xml:space="preserve"> or cooperate in</w:t>
      </w:r>
      <w:r w:rsidR="00EA701D">
        <w:t>,</w:t>
      </w:r>
      <w:r>
        <w:t xml:space="preserve"> their remediation through legitimate processes.</w:t>
      </w:r>
    </w:p>
    <w:p w14:paraId="79F2D2A3" w14:textId="04BC3BC6" w:rsidR="00082359" w:rsidRDefault="00F657CB" w:rsidP="008C4FF9">
      <w:pPr>
        <w:spacing w:before="120" w:after="240"/>
      </w:pPr>
      <w:r>
        <w:t xml:space="preserve">In line with </w:t>
      </w:r>
      <w:r w:rsidR="00082359">
        <w:t>analysis from the</w:t>
      </w:r>
      <w:r>
        <w:t xml:space="preserve"> Review and the importance of remediation, it is proposed a separate criterion be introduced to require entities to provide information about its processes and actions to remediate modern slavery incidents. Delegated legislation </w:t>
      </w:r>
      <w:r w:rsidR="00082359">
        <w:t>could</w:t>
      </w:r>
      <w:r>
        <w:t xml:space="preserve"> specify additional reporting requirements, such as the number and types of modern slavery matters remediated, and how effective the remediation processes have been. </w:t>
      </w:r>
      <w:r w:rsidR="003D0FC2">
        <w:t>The department</w:t>
      </w:r>
      <w:r>
        <w:t xml:space="preserve"> propose</w:t>
      </w:r>
      <w:r w:rsidR="003D0FC2">
        <w:t>s</w:t>
      </w:r>
      <w:r>
        <w:t xml:space="preserve"> that g</w:t>
      </w:r>
      <w:r w:rsidRPr="007975E0">
        <w:t xml:space="preserve">uidance be developed to support this </w:t>
      </w:r>
      <w:r w:rsidR="003D0FC2">
        <w:t xml:space="preserve">potential </w:t>
      </w:r>
      <w:r w:rsidRPr="007975E0">
        <w:t>new</w:t>
      </w:r>
      <w:r>
        <w:t xml:space="preserve"> </w:t>
      </w:r>
      <w:r w:rsidRPr="007975E0">
        <w:t>criterion</w:t>
      </w:r>
      <w:r>
        <w:t>.</w:t>
      </w:r>
    </w:p>
    <w:p w14:paraId="542F62F9" w14:textId="0AE3779D" w:rsidR="00100706" w:rsidRPr="0041179E" w:rsidRDefault="00100706" w:rsidP="00816211">
      <w:pPr>
        <w:pStyle w:val="Heading3"/>
      </w:pPr>
      <w:r>
        <w:lastRenderedPageBreak/>
        <w:t>Clarification of consultation requirements</w:t>
      </w:r>
    </w:p>
    <w:tbl>
      <w:tblPr>
        <w:tblStyle w:val="TableGrid"/>
        <w:tblW w:w="0" w:type="auto"/>
        <w:tblBorders>
          <w:top w:val="single" w:sz="8" w:space="0" w:color="13294E"/>
          <w:left w:val="single" w:sz="8" w:space="0" w:color="13294E"/>
          <w:bottom w:val="single" w:sz="8" w:space="0" w:color="13294E"/>
          <w:right w:val="single" w:sz="8" w:space="0" w:color="13294E"/>
          <w:insideH w:val="single" w:sz="8" w:space="0" w:color="13294E"/>
          <w:insideV w:val="single" w:sz="8" w:space="0" w:color="13294E"/>
        </w:tblBorders>
        <w:shd w:val="clear" w:color="auto" w:fill="ECF9FE"/>
        <w:tblLook w:val="04A0" w:firstRow="1" w:lastRow="0" w:firstColumn="1" w:lastColumn="0" w:noHBand="0" w:noVBand="1"/>
      </w:tblPr>
      <w:tblGrid>
        <w:gridCol w:w="9016"/>
      </w:tblGrid>
      <w:tr w:rsidR="00100706" w14:paraId="24CA3EDD" w14:textId="77777777" w:rsidTr="00122757">
        <w:trPr>
          <w:trHeight w:val="666"/>
        </w:trPr>
        <w:tc>
          <w:tcPr>
            <w:tcW w:w="9016" w:type="dxa"/>
            <w:shd w:val="clear" w:color="auto" w:fill="ECF9FE"/>
          </w:tcPr>
          <w:p w14:paraId="78551AB7" w14:textId="6DC48E4D" w:rsidR="00100706" w:rsidRDefault="00100706" w:rsidP="00122757">
            <w:pPr>
              <w:pStyle w:val="paragraphsub"/>
              <w:spacing w:before="80" w:beforeAutospacing="0" w:after="80" w:afterAutospacing="0"/>
              <w:rPr>
                <w:rFonts w:asciiTheme="minorHAnsi" w:eastAsiaTheme="minorHAnsi" w:hAnsiTheme="minorHAnsi" w:cstheme="minorHAnsi"/>
                <w:sz w:val="22"/>
                <w:szCs w:val="22"/>
                <w:lang w:eastAsia="en-US"/>
              </w:rPr>
            </w:pPr>
            <w:r w:rsidRPr="00816211">
              <w:rPr>
                <w:rFonts w:asciiTheme="minorHAnsi" w:eastAsiaTheme="minorHAnsi" w:hAnsiTheme="minorHAnsi" w:cstheme="minorHAnsi"/>
                <w:sz w:val="22"/>
                <w:szCs w:val="22"/>
                <w:lang w:eastAsia="en-US"/>
              </w:rPr>
              <w:t>Amend criterion</w:t>
            </w:r>
            <w:r>
              <w:rPr>
                <w:rFonts w:asciiTheme="minorHAnsi" w:eastAsiaTheme="minorHAnsi" w:hAnsiTheme="minorHAnsi" w:cstheme="minorHAnsi"/>
                <w:sz w:val="22"/>
                <w:szCs w:val="22"/>
                <w:lang w:eastAsia="en-US"/>
              </w:rPr>
              <w:t xml:space="preserve"> to specify that a reporting entity that owns or controls entities</w:t>
            </w:r>
            <w:r w:rsidR="007F4F3D">
              <w:rPr>
                <w:rFonts w:asciiTheme="minorHAnsi" w:eastAsiaTheme="minorHAnsi" w:hAnsiTheme="minorHAnsi" w:cstheme="minorHAnsi"/>
                <w:sz w:val="22"/>
                <w:szCs w:val="22"/>
                <w:lang w:eastAsia="en-US"/>
              </w:rPr>
              <w:t xml:space="preserve">, </w:t>
            </w:r>
            <w:r w:rsidR="0032798F">
              <w:rPr>
                <w:rFonts w:asciiTheme="minorHAnsi" w:eastAsiaTheme="minorHAnsi" w:hAnsiTheme="minorHAnsi" w:cstheme="minorHAnsi"/>
                <w:sz w:val="22"/>
                <w:szCs w:val="22"/>
                <w:lang w:eastAsia="en-US"/>
              </w:rPr>
              <w:t>and/</w:t>
            </w:r>
            <w:r w:rsidR="007F4F3D">
              <w:rPr>
                <w:rFonts w:asciiTheme="minorHAnsi" w:eastAsiaTheme="minorHAnsi" w:hAnsiTheme="minorHAnsi" w:cstheme="minorHAnsi"/>
                <w:sz w:val="22"/>
                <w:szCs w:val="22"/>
                <w:lang w:eastAsia="en-US"/>
              </w:rPr>
              <w:t>or that is submitting a joint statement,</w:t>
            </w:r>
            <w:r>
              <w:rPr>
                <w:rFonts w:asciiTheme="minorHAnsi" w:eastAsiaTheme="minorHAnsi" w:hAnsiTheme="minorHAnsi" w:cstheme="minorHAnsi"/>
                <w:sz w:val="22"/>
                <w:szCs w:val="22"/>
                <w:lang w:eastAsia="en-US"/>
              </w:rPr>
              <w:t xml:space="preserve"> must describe its process of consultation with those entities </w:t>
            </w:r>
            <w:r w:rsidRPr="00A376A5">
              <w:rPr>
                <w:rFonts w:asciiTheme="minorHAnsi" w:eastAsiaTheme="minorHAnsi" w:hAnsiTheme="minorHAnsi" w:cstheme="minorHAnsi"/>
                <w:i/>
                <w:sz w:val="22"/>
                <w:szCs w:val="22"/>
                <w:lang w:eastAsia="en-US"/>
              </w:rPr>
              <w:t>in the preparation of the statement</w:t>
            </w:r>
            <w:r>
              <w:rPr>
                <w:rFonts w:asciiTheme="minorHAnsi" w:eastAsiaTheme="minorHAnsi" w:hAnsiTheme="minorHAnsi" w:cstheme="minorHAnsi"/>
                <w:sz w:val="22"/>
                <w:szCs w:val="22"/>
                <w:lang w:eastAsia="en-US"/>
              </w:rPr>
              <w:t xml:space="preserve">. </w:t>
            </w:r>
          </w:p>
          <w:p w14:paraId="38F4DCE0" w14:textId="19E71F8F" w:rsidR="00100706" w:rsidRPr="002D44EF" w:rsidRDefault="00100706" w:rsidP="00122757">
            <w:pPr>
              <w:spacing w:before="80" w:after="80"/>
              <w:rPr>
                <w:rFonts w:cstheme="minorHAnsi"/>
                <w:i/>
              </w:rPr>
            </w:pPr>
            <w:r>
              <w:rPr>
                <w:rFonts w:cstheme="minorHAnsi"/>
              </w:rPr>
              <w:t xml:space="preserve">Should corporate group reporting be introduced (see </w:t>
            </w:r>
            <w:hyperlink w:anchor="_Part_C_–" w:history="1">
              <w:r w:rsidRPr="00743E56">
                <w:rPr>
                  <w:rStyle w:val="Hyperlink"/>
                  <w:rFonts w:cstheme="minorHAnsi"/>
                  <w:b/>
                  <w:u w:val="none"/>
                </w:rPr>
                <w:t>Part C</w:t>
              </w:r>
            </w:hyperlink>
            <w:r>
              <w:rPr>
                <w:rFonts w:cstheme="minorHAnsi"/>
              </w:rPr>
              <w:t xml:space="preserve"> of this paper), </w:t>
            </w:r>
            <w:r w:rsidRPr="00816211">
              <w:rPr>
                <w:rFonts w:cstheme="minorHAnsi"/>
              </w:rPr>
              <w:t>repeal criterion</w:t>
            </w:r>
            <w:r>
              <w:rPr>
                <w:rFonts w:cstheme="minorHAnsi"/>
              </w:rPr>
              <w:t xml:space="preserve">, as the parent entity would be submitting a statement </w:t>
            </w:r>
            <w:r w:rsidRPr="00522885">
              <w:rPr>
                <w:rFonts w:cstheme="minorHAnsi"/>
                <w:i/>
              </w:rPr>
              <w:t>on behalf</w:t>
            </w:r>
            <w:r>
              <w:rPr>
                <w:rFonts w:cstheme="minorHAnsi"/>
              </w:rPr>
              <w:t xml:space="preserve"> of its owned or controlled entities.</w:t>
            </w:r>
          </w:p>
        </w:tc>
      </w:tr>
    </w:tbl>
    <w:p w14:paraId="4B98D431" w14:textId="77777777" w:rsidR="00AF5204" w:rsidRPr="00F82BD0" w:rsidRDefault="00AF5204" w:rsidP="00D46142">
      <w:pPr>
        <w:spacing w:before="120"/>
      </w:pPr>
      <w:r w:rsidRPr="00F82BD0">
        <w:t>As outlined in the Guidance for Reporting Entities, the existing criterion (f) is intended to ensure that:</w:t>
      </w:r>
    </w:p>
    <w:p w14:paraId="41114B5F" w14:textId="019386E8" w:rsidR="00AF5204" w:rsidRPr="00F82BD0" w:rsidRDefault="00AF5204" w:rsidP="0094283F">
      <w:pPr>
        <w:pStyle w:val="ListParagraph"/>
        <w:numPr>
          <w:ilvl w:val="0"/>
          <w:numId w:val="25"/>
        </w:numPr>
      </w:pPr>
      <w:r w:rsidRPr="00F82BD0">
        <w:t xml:space="preserve">a reporting entity takes a collaborative approach to combating modern slavery with any entities it owns or control, including by ensuring those entities are aware of what actions they need to take and that modern slavery risks relating to these entities have been identified, assessed and addressed, and </w:t>
      </w:r>
    </w:p>
    <w:p w14:paraId="4F8540BF" w14:textId="543355FF" w:rsidR="00AF5204" w:rsidRPr="00F82BD0" w:rsidRDefault="00AF5204" w:rsidP="0094283F">
      <w:pPr>
        <w:pStyle w:val="ListParagraph"/>
        <w:numPr>
          <w:ilvl w:val="0"/>
          <w:numId w:val="25"/>
        </w:numPr>
      </w:pPr>
      <w:r w:rsidRPr="00F82BD0">
        <w:t xml:space="preserve">relevant entities are involved in the preparation of the statement. </w:t>
      </w:r>
    </w:p>
    <w:p w14:paraId="4611B2EF" w14:textId="2D2C5BA9" w:rsidR="00AF5204" w:rsidRPr="007A2AE3" w:rsidRDefault="000E5829" w:rsidP="00AF5204">
      <w:r>
        <w:t xml:space="preserve">Criterion (f) </w:t>
      </w:r>
      <w:r w:rsidR="00AF5204" w:rsidRPr="00F82BD0">
        <w:t xml:space="preserve">is only applicable to </w:t>
      </w:r>
      <w:r w:rsidR="00100706">
        <w:t xml:space="preserve">reporting </w:t>
      </w:r>
      <w:r w:rsidR="00AF5204" w:rsidRPr="00F82BD0">
        <w:t>entities that own or control other entities</w:t>
      </w:r>
      <w:r w:rsidR="00100706">
        <w:t xml:space="preserve"> </w:t>
      </w:r>
      <w:r w:rsidR="007F4F3D">
        <w:t>and/or are submitting a joint statement with another reporting entity</w:t>
      </w:r>
      <w:r w:rsidR="00AF5204" w:rsidRPr="00F82BD0">
        <w:t>. However, as drafted, this requirement does not appear to be well</w:t>
      </w:r>
      <w:r w:rsidR="00100706">
        <w:noBreakHyphen/>
      </w:r>
      <w:r w:rsidR="00AF5204" w:rsidRPr="00F82BD0">
        <w:t>understood by entities, and compliance with this criterion continues to be problematic. In the online survey for the Review, 44% of respondents said they experienced difficulty in deciding what information to provide. The Annual Report notes that across all reporting cycles, criterion (f) has been the most common criterion entities failed to meet.</w:t>
      </w:r>
      <w:r w:rsidR="00AF5204" w:rsidRPr="007A2AE3">
        <w:rPr>
          <w:rStyle w:val="FootnoteReference"/>
        </w:rPr>
        <w:footnoteReference w:id="16"/>
      </w:r>
      <w:r w:rsidR="00AF5204" w:rsidRPr="007A2AE3">
        <w:t xml:space="preserve"> </w:t>
      </w:r>
    </w:p>
    <w:p w14:paraId="300A429B" w14:textId="3C79BEC1" w:rsidR="00AF5204" w:rsidRPr="007A2AE3" w:rsidRDefault="00AF5204" w:rsidP="00AF5204">
      <w:r w:rsidRPr="007A2AE3">
        <w:rPr>
          <w:rFonts w:cstheme="minorHAnsi"/>
        </w:rPr>
        <w:t xml:space="preserve">The </w:t>
      </w:r>
      <w:r w:rsidR="002F4A5C">
        <w:rPr>
          <w:rFonts w:cstheme="minorHAnsi"/>
        </w:rPr>
        <w:t>d</w:t>
      </w:r>
      <w:r w:rsidRPr="007A2AE3">
        <w:rPr>
          <w:rFonts w:cstheme="minorHAnsi"/>
        </w:rPr>
        <w:t xml:space="preserve">epartment proposes to </w:t>
      </w:r>
      <w:r w:rsidRPr="004164E7">
        <w:rPr>
          <w:rFonts w:cstheme="minorHAnsi"/>
          <w:b/>
        </w:rPr>
        <w:t>amend</w:t>
      </w:r>
      <w:r w:rsidRPr="007A2AE3">
        <w:rPr>
          <w:rFonts w:cstheme="minorHAnsi"/>
        </w:rPr>
        <w:t xml:space="preserve"> criterion (</w:t>
      </w:r>
      <w:r w:rsidR="00100706">
        <w:rPr>
          <w:rFonts w:cstheme="minorHAnsi"/>
        </w:rPr>
        <w:t>f</w:t>
      </w:r>
      <w:r w:rsidRPr="007A2AE3">
        <w:rPr>
          <w:rFonts w:cstheme="minorHAnsi"/>
        </w:rPr>
        <w:t xml:space="preserve">) to require an entity to describe its process of consultation </w:t>
      </w:r>
      <w:r w:rsidR="00100706" w:rsidRPr="007A2AE3">
        <w:rPr>
          <w:rFonts w:cstheme="minorHAnsi"/>
        </w:rPr>
        <w:t>with those entities</w:t>
      </w:r>
      <w:r w:rsidRPr="007A2AE3">
        <w:rPr>
          <w:rFonts w:cstheme="minorHAnsi"/>
        </w:rPr>
        <w:t xml:space="preserve"> to </w:t>
      </w:r>
      <w:r w:rsidRPr="007A2AE3">
        <w:rPr>
          <w:rFonts w:cstheme="minorHAnsi"/>
          <w:i/>
        </w:rPr>
        <w:t>prepare the statement</w:t>
      </w:r>
      <w:r w:rsidRPr="007A2AE3">
        <w:rPr>
          <w:rFonts w:cstheme="minorHAnsi"/>
        </w:rPr>
        <w:t xml:space="preserve">. </w:t>
      </w:r>
      <w:r w:rsidR="00EC4957">
        <w:t>The</w:t>
      </w:r>
      <w:r w:rsidR="003D2B6A">
        <w:t xml:space="preserve"> amendments will </w:t>
      </w:r>
      <w:r w:rsidRPr="007A2AE3">
        <w:t>clarif</w:t>
      </w:r>
      <w:r w:rsidR="003D2B6A">
        <w:t>y</w:t>
      </w:r>
      <w:r w:rsidRPr="007A2AE3">
        <w:t xml:space="preserve"> that:</w:t>
      </w:r>
    </w:p>
    <w:p w14:paraId="14AA0E9A" w14:textId="0458E0F9" w:rsidR="00AF5204" w:rsidRPr="007A2AE3" w:rsidRDefault="00AF5204" w:rsidP="00D05F5A">
      <w:pPr>
        <w:pStyle w:val="ListParagraph"/>
        <w:numPr>
          <w:ilvl w:val="0"/>
          <w:numId w:val="25"/>
        </w:numPr>
      </w:pPr>
      <w:r w:rsidRPr="007A2AE3">
        <w:t xml:space="preserve">the requirement </w:t>
      </w:r>
      <w:r w:rsidR="00EC4957">
        <w:t>in criterion (f)</w:t>
      </w:r>
      <w:r w:rsidRPr="007A2AE3">
        <w:t xml:space="preserve"> is only applicable if the </w:t>
      </w:r>
      <w:r w:rsidR="003D2B6A">
        <w:t>entity owns or controls other entities</w:t>
      </w:r>
      <w:r w:rsidR="007F4F3D">
        <w:t xml:space="preserve"> </w:t>
      </w:r>
      <w:r w:rsidR="007C14C1">
        <w:t>and/</w:t>
      </w:r>
      <w:r w:rsidR="007F4F3D">
        <w:t xml:space="preserve">or if the reporting entity is submitting a joint statement with </w:t>
      </w:r>
      <w:r w:rsidR="00EC4957">
        <w:t>other entities</w:t>
      </w:r>
      <w:r w:rsidR="007F4F3D">
        <w:t xml:space="preserve"> </w:t>
      </w:r>
    </w:p>
    <w:p w14:paraId="5AFED8B3" w14:textId="19556CD2" w:rsidR="00AF5204" w:rsidRPr="007A2AE3" w:rsidRDefault="00AF5204" w:rsidP="00D05F5A">
      <w:pPr>
        <w:pStyle w:val="ListParagraph"/>
        <w:numPr>
          <w:ilvl w:val="0"/>
          <w:numId w:val="25"/>
        </w:numPr>
      </w:pPr>
      <w:r w:rsidRPr="007A2AE3">
        <w:t xml:space="preserve">the requirement applies in relation to the preparation and development of the statement (entities </w:t>
      </w:r>
      <w:r w:rsidR="003D2B6A">
        <w:t>could</w:t>
      </w:r>
      <w:r w:rsidRPr="007A2AE3">
        <w:t xml:space="preserve"> separately outline any other engagement with </w:t>
      </w:r>
      <w:r w:rsidR="007D2BCD">
        <w:t xml:space="preserve">internal </w:t>
      </w:r>
      <w:r w:rsidRPr="007A2AE3">
        <w:t xml:space="preserve">stakeholders under </w:t>
      </w:r>
      <w:r w:rsidR="007D2BCD">
        <w:t>their</w:t>
      </w:r>
      <w:r w:rsidRPr="007A2AE3">
        <w:t xml:space="preserve"> actions to address modern slavery risks)</w:t>
      </w:r>
      <w:r w:rsidR="00A77DE6">
        <w:t>.</w:t>
      </w:r>
      <w:r w:rsidRPr="007A2AE3">
        <w:t xml:space="preserve"> </w:t>
      </w:r>
    </w:p>
    <w:p w14:paraId="235A98EE" w14:textId="77777777" w:rsidR="000B5CBD" w:rsidRDefault="000B5CBD" w:rsidP="00AF5204">
      <w:r w:rsidRPr="007A2AE3">
        <w:t xml:space="preserve">This requirement </w:t>
      </w:r>
      <w:r>
        <w:t>would</w:t>
      </w:r>
      <w:r w:rsidRPr="007A2AE3">
        <w:t xml:space="preserve"> continue to ensure statements accurately reflect the risks of modern slavery practices within the operations and supply chains of entities covered by a statement. </w:t>
      </w:r>
    </w:p>
    <w:p w14:paraId="77C20F70" w14:textId="31FD1B95" w:rsidR="007D2BCD" w:rsidRDefault="007D2BCD" w:rsidP="00AF5204">
      <w:r>
        <w:t xml:space="preserve">The </w:t>
      </w:r>
      <w:r w:rsidR="00381F8B">
        <w:t>d</w:t>
      </w:r>
      <w:r>
        <w:t>epartment proposes guidance updates w</w:t>
      </w:r>
      <w:r w:rsidR="00123234">
        <w:t>ould</w:t>
      </w:r>
      <w:r>
        <w:t xml:space="preserve"> supplement this change</w:t>
      </w:r>
      <w:r w:rsidR="00B919FD">
        <w:t xml:space="preserve">. This could </w:t>
      </w:r>
      <w:r>
        <w:t>includ</w:t>
      </w:r>
      <w:r w:rsidR="00B919FD">
        <w:t>e</w:t>
      </w:r>
      <w:r>
        <w:t xml:space="preserve"> clarify</w:t>
      </w:r>
      <w:r w:rsidR="00B919FD">
        <w:t>ing</w:t>
      </w:r>
      <w:r>
        <w:t xml:space="preserve"> that </w:t>
      </w:r>
      <w:r w:rsidR="00AF5204" w:rsidRPr="007A2AE3">
        <w:t xml:space="preserve">consultation </w:t>
      </w:r>
      <w:r w:rsidR="00420B84">
        <w:t xml:space="preserve">between </w:t>
      </w:r>
      <w:r w:rsidR="00AF5204" w:rsidRPr="007A2AE3">
        <w:t xml:space="preserve">business units would be acceptable in circumstances in which business units have responsibility for multiple entities within a corporate structure. </w:t>
      </w:r>
    </w:p>
    <w:p w14:paraId="355E6FE6" w14:textId="2AE10169" w:rsidR="00D573D3" w:rsidRDefault="00AF5204" w:rsidP="005F6548">
      <w:r w:rsidRPr="007A2AE3">
        <w:t xml:space="preserve">As </w:t>
      </w:r>
      <w:r w:rsidR="007D2BCD">
        <w:t>outlined</w:t>
      </w:r>
      <w:r w:rsidRPr="007A2AE3">
        <w:t xml:space="preserve"> in </w:t>
      </w:r>
      <w:hyperlink w:anchor="_Part_C_–" w:history="1">
        <w:r w:rsidRPr="00364C64">
          <w:rPr>
            <w:rStyle w:val="Hyperlink"/>
            <w:b/>
            <w:u w:val="none"/>
          </w:rPr>
          <w:t>Pa</w:t>
        </w:r>
        <w:r w:rsidRPr="00364C64">
          <w:rPr>
            <w:rStyle w:val="Hyperlink"/>
            <w:b/>
            <w:u w:val="none"/>
          </w:rPr>
          <w:t>r</w:t>
        </w:r>
        <w:r w:rsidRPr="00364C64">
          <w:rPr>
            <w:rStyle w:val="Hyperlink"/>
            <w:b/>
            <w:u w:val="none"/>
          </w:rPr>
          <w:t>t</w:t>
        </w:r>
        <w:r w:rsidRPr="00364C64">
          <w:rPr>
            <w:rStyle w:val="Hyperlink"/>
            <w:b/>
            <w:u w:val="none"/>
          </w:rPr>
          <w:t xml:space="preserve"> </w:t>
        </w:r>
        <w:r w:rsidR="007D2BCD" w:rsidRPr="00364C64">
          <w:rPr>
            <w:rStyle w:val="Hyperlink"/>
            <w:b/>
            <w:u w:val="none"/>
          </w:rPr>
          <w:t>C</w:t>
        </w:r>
      </w:hyperlink>
      <w:r w:rsidRPr="007A2AE3">
        <w:rPr>
          <w:i/>
        </w:rPr>
        <w:t xml:space="preserve"> </w:t>
      </w:r>
      <w:r w:rsidRPr="007A2AE3">
        <w:t xml:space="preserve">of this consultation paper, </w:t>
      </w:r>
      <w:r w:rsidR="007D2BCD">
        <w:t>should corporate group reporting be introduced, th</w:t>
      </w:r>
      <w:r w:rsidR="008A090E">
        <w:t>e</w:t>
      </w:r>
      <w:r w:rsidR="007D2BCD">
        <w:t xml:space="preserve"> consultation criterion would be repealed. That is because, in that circumstance, the parent entity would be submitting the statement </w:t>
      </w:r>
      <w:r w:rsidR="007D2BCD" w:rsidRPr="007A2AE3">
        <w:rPr>
          <w:i/>
        </w:rPr>
        <w:t>on behalf</w:t>
      </w:r>
      <w:r w:rsidR="007D2BCD">
        <w:t xml:space="preserve"> of its owned or controlled entities (which is distinct from the current requirement to include information </w:t>
      </w:r>
      <w:r w:rsidR="007D2BCD" w:rsidRPr="007A2AE3">
        <w:rPr>
          <w:i/>
        </w:rPr>
        <w:t>about</w:t>
      </w:r>
      <w:r w:rsidR="007D2BCD">
        <w:t xml:space="preserve"> those entities). </w:t>
      </w:r>
    </w:p>
    <w:p w14:paraId="5FC07B43" w14:textId="77777777" w:rsidR="00D573D3" w:rsidRDefault="00D573D3">
      <w:r>
        <w:br w:type="page"/>
      </w:r>
    </w:p>
    <w:p w14:paraId="525C3C6F" w14:textId="250B162D" w:rsidR="00763BD2" w:rsidRPr="00FE2F0D" w:rsidRDefault="00763BD2" w:rsidP="00763BD2">
      <w:pPr>
        <w:rPr>
          <w:rStyle w:val="Heading3Char"/>
        </w:rPr>
      </w:pPr>
      <w:bookmarkStart w:id="54" w:name="_Hlk200708169"/>
      <w:r w:rsidRPr="00FE2F0D">
        <w:rPr>
          <w:rStyle w:val="Heading3Char"/>
        </w:rPr>
        <w:lastRenderedPageBreak/>
        <w:t xml:space="preserve">Consultation questions </w:t>
      </w:r>
    </w:p>
    <w:p w14:paraId="37875B0C" w14:textId="5AA537BA" w:rsidR="00763BD2" w:rsidRDefault="00763BD2" w:rsidP="00D05F5A">
      <w:pPr>
        <w:pStyle w:val="ListParagraph"/>
        <w:numPr>
          <w:ilvl w:val="0"/>
          <w:numId w:val="19"/>
        </w:numPr>
        <w:spacing w:before="120" w:after="120"/>
        <w:ind w:left="714" w:hanging="357"/>
        <w:contextualSpacing w:val="0"/>
      </w:pPr>
      <w:r>
        <w:t xml:space="preserve">Do you support </w:t>
      </w:r>
      <w:r w:rsidRPr="000C27B7">
        <w:t xml:space="preserve">the </w:t>
      </w:r>
      <w:r w:rsidR="00C64387" w:rsidRPr="000C27B7">
        <w:t xml:space="preserve">potential changes </w:t>
      </w:r>
      <w:r w:rsidR="00257842" w:rsidRPr="000C27B7">
        <w:t xml:space="preserve">to </w:t>
      </w:r>
      <w:r w:rsidRPr="000C27B7">
        <w:t>the</w:t>
      </w:r>
      <w:r>
        <w:t xml:space="preserve"> reporting criteria? </w:t>
      </w:r>
      <w:r w:rsidR="00A82EC1">
        <w:t>Are any further</w:t>
      </w:r>
      <w:r>
        <w:t xml:space="preserve"> changes needed</w:t>
      </w:r>
      <w:r w:rsidR="00A82EC1">
        <w:t xml:space="preserve"> to the reporting criteria</w:t>
      </w:r>
      <w:r>
        <w:t>?</w:t>
      </w:r>
    </w:p>
    <w:p w14:paraId="5EBCA457" w14:textId="3E3EBD38" w:rsidR="00763BD2" w:rsidRDefault="00763BD2" w:rsidP="00D05F5A">
      <w:pPr>
        <w:pStyle w:val="ListParagraph"/>
        <w:numPr>
          <w:ilvl w:val="0"/>
          <w:numId w:val="19"/>
        </w:numPr>
        <w:spacing w:before="120" w:after="120"/>
        <w:ind w:left="714" w:hanging="357"/>
        <w:contextualSpacing w:val="0"/>
      </w:pPr>
      <w:r>
        <w:t xml:space="preserve">Do you support the matters the department proposes to include in delegated legislation (such as rules)? If not, what changes are needed? </w:t>
      </w:r>
    </w:p>
    <w:p w14:paraId="05F9744D" w14:textId="7725751A" w:rsidR="00763BD2" w:rsidRDefault="001710B9" w:rsidP="00D05F5A">
      <w:pPr>
        <w:pStyle w:val="ListParagraph"/>
        <w:numPr>
          <w:ilvl w:val="0"/>
          <w:numId w:val="19"/>
        </w:numPr>
        <w:spacing w:before="120" w:after="120"/>
        <w:ind w:left="714" w:hanging="357"/>
        <w:contextualSpacing w:val="0"/>
      </w:pPr>
      <w:r>
        <w:t xml:space="preserve">Are there any </w:t>
      </w:r>
      <w:r w:rsidR="00763BD2">
        <w:t>challenges</w:t>
      </w:r>
      <w:r>
        <w:t xml:space="preserve"> associated with </w:t>
      </w:r>
      <w:r w:rsidR="00763BD2">
        <w:t xml:space="preserve">including details about reporting criteria in delegated legislation? </w:t>
      </w:r>
      <w:r>
        <w:t xml:space="preserve">If so, what are they? </w:t>
      </w:r>
    </w:p>
    <w:p w14:paraId="4DEF6784" w14:textId="3973D9BC" w:rsidR="00763BD2" w:rsidDel="005D67C1" w:rsidRDefault="00626DA0" w:rsidP="00D05F5A">
      <w:pPr>
        <w:pStyle w:val="ListParagraph"/>
        <w:numPr>
          <w:ilvl w:val="0"/>
          <w:numId w:val="19"/>
        </w:numPr>
        <w:spacing w:before="120" w:after="120"/>
        <w:ind w:left="714" w:hanging="357"/>
        <w:contextualSpacing w:val="0"/>
      </w:pPr>
      <w:r>
        <w:t xml:space="preserve">Should additional guidance be developed </w:t>
      </w:r>
      <w:r w:rsidR="00763BD2">
        <w:t xml:space="preserve">to assist reporting entities to comply with the proposed </w:t>
      </w:r>
      <w:r>
        <w:t xml:space="preserve">changes to the </w:t>
      </w:r>
      <w:r w:rsidR="00763BD2">
        <w:t>mandatory reporting criteria?</w:t>
      </w:r>
      <w:bookmarkStart w:id="55" w:name="_Hlk192000278"/>
      <w:r>
        <w:t xml:space="preserve"> If so, what topics should be addressed by new guidance? </w:t>
      </w:r>
    </w:p>
    <w:p w14:paraId="74631FF9" w14:textId="77777777" w:rsidR="00763BD2" w:rsidRDefault="00763BD2" w:rsidP="00D05F5A">
      <w:pPr>
        <w:pStyle w:val="ListParagraph"/>
        <w:numPr>
          <w:ilvl w:val="0"/>
          <w:numId w:val="19"/>
        </w:numPr>
        <w:spacing w:before="120" w:after="120"/>
        <w:ind w:left="714" w:hanging="357"/>
        <w:contextualSpacing w:val="0"/>
      </w:pPr>
      <w:r>
        <w:t>Should a new criterion be added that requires entities to report on key actions or changes since their previous statement?</w:t>
      </w:r>
    </w:p>
    <w:p w14:paraId="19CE7850" w14:textId="0E9666D9" w:rsidR="00763BD2" w:rsidRDefault="00AC1137" w:rsidP="00D05F5A">
      <w:pPr>
        <w:pStyle w:val="ListParagraph"/>
        <w:numPr>
          <w:ilvl w:val="0"/>
          <w:numId w:val="19"/>
        </w:numPr>
        <w:spacing w:before="120" w:after="120"/>
        <w:ind w:left="714" w:hanging="357"/>
        <w:contextualSpacing w:val="0"/>
      </w:pPr>
      <w:r>
        <w:t>Should reporting entities be required to report information about grievance mechanisms? If so, w</w:t>
      </w:r>
      <w:r w:rsidR="00763BD2" w:rsidRPr="00320518">
        <w:t xml:space="preserve">hat </w:t>
      </w:r>
      <w:r w:rsidR="00763BD2">
        <w:t xml:space="preserve">specific </w:t>
      </w:r>
      <w:r w:rsidR="00763BD2" w:rsidRPr="00320518">
        <w:t xml:space="preserve">information about grievance mechanisms should entities be required </w:t>
      </w:r>
      <w:r w:rsidR="00763BD2">
        <w:t>to report on</w:t>
      </w:r>
      <w:r w:rsidR="00763BD2" w:rsidRPr="00320518">
        <w:t>?</w:t>
      </w:r>
    </w:p>
    <w:p w14:paraId="20EA5B6C" w14:textId="77777777" w:rsidR="00763BD2" w:rsidRDefault="00763BD2" w:rsidP="00D05F5A">
      <w:pPr>
        <w:pStyle w:val="ListParagraph"/>
        <w:numPr>
          <w:ilvl w:val="0"/>
          <w:numId w:val="19"/>
        </w:numPr>
        <w:spacing w:before="120" w:after="120"/>
        <w:ind w:left="714" w:hanging="357"/>
        <w:contextualSpacing w:val="0"/>
      </w:pPr>
      <w:r>
        <w:t xml:space="preserve">Are there any sensitivities with requiring an entity to report on grievance mechanisms? Please consider any sensitivities relating to quantitative or qualitative information about grievance mechanisms that might be captured. </w:t>
      </w:r>
    </w:p>
    <w:p w14:paraId="59C20737" w14:textId="5D4CC803" w:rsidR="00763BD2" w:rsidRDefault="00AC1137" w:rsidP="00D05F5A">
      <w:pPr>
        <w:pStyle w:val="ListParagraph"/>
        <w:numPr>
          <w:ilvl w:val="0"/>
          <w:numId w:val="19"/>
        </w:numPr>
        <w:spacing w:before="120" w:after="120"/>
        <w:ind w:left="714" w:hanging="357"/>
        <w:contextualSpacing w:val="0"/>
      </w:pPr>
      <w:r>
        <w:t>Should reporting on remediation be a separate mandatory reporting criteri</w:t>
      </w:r>
      <w:r w:rsidR="00532224">
        <w:t>on</w:t>
      </w:r>
      <w:r>
        <w:t>? If so, w</w:t>
      </w:r>
      <w:r w:rsidR="00763BD2" w:rsidRPr="00225728">
        <w:t>hat</w:t>
      </w:r>
      <w:r w:rsidR="00763BD2">
        <w:t xml:space="preserve"> specific</w:t>
      </w:r>
      <w:r w:rsidR="00763BD2" w:rsidRPr="00225728">
        <w:t xml:space="preserve"> information about </w:t>
      </w:r>
      <w:r w:rsidR="00763BD2">
        <w:t>remediation</w:t>
      </w:r>
      <w:r w:rsidR="00763BD2" w:rsidRPr="00225728">
        <w:t xml:space="preserve"> </w:t>
      </w:r>
      <w:r w:rsidR="00763BD2">
        <w:t>actions and processes</w:t>
      </w:r>
      <w:r w:rsidR="00763BD2" w:rsidRPr="00225728" w:rsidDel="005D67C1">
        <w:t xml:space="preserve"> </w:t>
      </w:r>
      <w:r w:rsidR="00763BD2">
        <w:t>should</w:t>
      </w:r>
      <w:r w:rsidR="00763BD2" w:rsidRPr="00225728">
        <w:t xml:space="preserve"> entities </w:t>
      </w:r>
      <w:r w:rsidR="00763BD2">
        <w:t>report on</w:t>
      </w:r>
      <w:r w:rsidR="00763BD2" w:rsidRPr="00225728">
        <w:t>?</w:t>
      </w:r>
      <w:r w:rsidR="00763BD2">
        <w:t xml:space="preserve"> Notably, the </w:t>
      </w:r>
      <w:r w:rsidR="0094283F">
        <w:t>R</w:t>
      </w:r>
      <w:r w:rsidR="00763BD2">
        <w:t>eview explored requiring entities to report on the number of matters referred to law enforcement or other bodies, as well as to report on details of modern slavery incidents or actual risks.</w:t>
      </w:r>
    </w:p>
    <w:p w14:paraId="039B9FAD" w14:textId="51E3B9FF" w:rsidR="00763BD2" w:rsidRDefault="00763BD2" w:rsidP="00D05F5A">
      <w:pPr>
        <w:pStyle w:val="ListParagraph"/>
        <w:numPr>
          <w:ilvl w:val="0"/>
          <w:numId w:val="19"/>
        </w:numPr>
        <w:spacing w:before="120" w:after="120"/>
        <w:ind w:left="714" w:hanging="357"/>
        <w:contextualSpacing w:val="0"/>
      </w:pPr>
      <w:r>
        <w:t xml:space="preserve">Are there any sensitivities with requiring an entity to report on remediation, noting </w:t>
      </w:r>
      <w:r w:rsidR="00F95301">
        <w:t xml:space="preserve">information about remediation </w:t>
      </w:r>
      <w:r>
        <w:t xml:space="preserve">may include quantitative or qualitative information? </w:t>
      </w:r>
    </w:p>
    <w:p w14:paraId="04496966" w14:textId="7D328C6D" w:rsidR="00763BD2" w:rsidRDefault="00763BD2" w:rsidP="00D05F5A">
      <w:pPr>
        <w:pStyle w:val="ListParagraph"/>
        <w:numPr>
          <w:ilvl w:val="0"/>
          <w:numId w:val="19"/>
        </w:numPr>
        <w:spacing w:before="120" w:after="120"/>
        <w:ind w:left="714" w:hanging="357"/>
        <w:contextualSpacing w:val="0"/>
      </w:pPr>
      <w:r>
        <w:t xml:space="preserve">Are there any specific safeguards we should consider to protect workers </w:t>
      </w:r>
      <w:r w:rsidR="00F5704A">
        <w:t xml:space="preserve">in relation to reporting on </w:t>
      </w:r>
      <w:r w:rsidR="00407317">
        <w:t xml:space="preserve">grievance mechanisms and </w:t>
      </w:r>
      <w:r>
        <w:t>remediation</w:t>
      </w:r>
      <w:r w:rsidR="00EF2598">
        <w:t>?</w:t>
      </w:r>
    </w:p>
    <w:p w14:paraId="7E7A52C1" w14:textId="4F2C200F" w:rsidR="00763BD2" w:rsidRDefault="00763BD2" w:rsidP="00C80785">
      <w:pPr>
        <w:pStyle w:val="ListParagraph"/>
        <w:numPr>
          <w:ilvl w:val="0"/>
          <w:numId w:val="19"/>
        </w:numPr>
        <w:spacing w:before="120" w:after="120"/>
        <w:ind w:left="714" w:hanging="357"/>
        <w:contextualSpacing w:val="0"/>
      </w:pPr>
      <w:r w:rsidRPr="001E3537">
        <w:t xml:space="preserve">Do the proposed changes </w:t>
      </w:r>
      <w:r>
        <w:t xml:space="preserve">to the consultation criterion </w:t>
      </w:r>
      <w:r w:rsidRPr="001E3537">
        <w:t>address the lack of clarity currently experienced by reporting entities?</w:t>
      </w:r>
      <w:bookmarkEnd w:id="54"/>
      <w:bookmarkEnd w:id="55"/>
    </w:p>
    <w:p w14:paraId="1862185E" w14:textId="77777777" w:rsidR="006261BA" w:rsidRDefault="006261BA">
      <w:pPr>
        <w:rPr>
          <w:rFonts w:asciiTheme="majorHAnsi" w:eastAsiaTheme="majorEastAsia" w:hAnsiTheme="majorHAnsi" w:cstheme="majorBidi"/>
          <w:color w:val="2F5496" w:themeColor="accent1" w:themeShade="BF"/>
          <w:sz w:val="32"/>
          <w:szCs w:val="32"/>
        </w:rPr>
      </w:pPr>
      <w:bookmarkStart w:id="56" w:name="_Toc178249225"/>
      <w:bookmarkStart w:id="57" w:name="_Toc191462710"/>
      <w:bookmarkStart w:id="58" w:name="_Hlk179295868"/>
      <w:r>
        <w:br w:type="page"/>
      </w:r>
    </w:p>
    <w:p w14:paraId="0BDB110D" w14:textId="137F4961" w:rsidR="00F141D7" w:rsidRDefault="00F141D7" w:rsidP="0092313A">
      <w:pPr>
        <w:pStyle w:val="Heading1"/>
      </w:pPr>
      <w:bookmarkStart w:id="59" w:name="_Part_B_–"/>
      <w:bookmarkStart w:id="60" w:name="_Toc203033266"/>
      <w:bookmarkEnd w:id="59"/>
      <w:r w:rsidRPr="00CF07EF">
        <w:lastRenderedPageBreak/>
        <w:t>Part</w:t>
      </w:r>
      <w:r w:rsidRPr="00BF17BB">
        <w:t xml:space="preserve"> </w:t>
      </w:r>
      <w:r w:rsidR="00FA013C">
        <w:t>B</w:t>
      </w:r>
      <w:r w:rsidR="005236A7">
        <w:t xml:space="preserve"> </w:t>
      </w:r>
      <w:r w:rsidR="00A93D30" w:rsidRPr="00A93D30">
        <w:t>–</w:t>
      </w:r>
      <w:r w:rsidRPr="00BF17BB">
        <w:t xml:space="preserve"> </w:t>
      </w:r>
      <w:r w:rsidR="005236A7">
        <w:t>C</w:t>
      </w:r>
      <w:r w:rsidRPr="00BF17BB">
        <w:t xml:space="preserve">ompliance and enforcement </w:t>
      </w:r>
      <w:r>
        <w:t>framework</w:t>
      </w:r>
      <w:bookmarkEnd w:id="56"/>
      <w:bookmarkEnd w:id="57"/>
      <w:bookmarkEnd w:id="60"/>
      <w:r w:rsidRPr="00BF17BB">
        <w:t xml:space="preserve"> </w:t>
      </w:r>
      <w:bookmarkEnd w:id="58"/>
    </w:p>
    <w:p w14:paraId="6E29D3DF" w14:textId="41D6BDCF" w:rsidR="00F141D7" w:rsidRDefault="00F141D7" w:rsidP="00F141D7">
      <w:pPr>
        <w:pStyle w:val="Heading2"/>
      </w:pPr>
      <w:bookmarkStart w:id="61" w:name="_Toc178249227"/>
      <w:bookmarkStart w:id="62" w:name="_Toc191462711"/>
      <w:bookmarkStart w:id="63" w:name="_Toc203033267"/>
      <w:r>
        <w:t xml:space="preserve">Overview of the current </w:t>
      </w:r>
      <w:bookmarkEnd w:id="61"/>
      <w:r w:rsidR="003C1980">
        <w:t xml:space="preserve">compliance </w:t>
      </w:r>
      <w:r>
        <w:t>framework</w:t>
      </w:r>
      <w:bookmarkEnd w:id="62"/>
      <w:bookmarkEnd w:id="63"/>
    </w:p>
    <w:p w14:paraId="12DC1713" w14:textId="77777777" w:rsidR="00FA013C" w:rsidRDefault="00F141D7" w:rsidP="00F141D7">
      <w:r>
        <w:t xml:space="preserve">Current compliance powers are </w:t>
      </w:r>
      <w:r w:rsidR="00FA013C">
        <w:t>contained in</w:t>
      </w:r>
      <w:r>
        <w:t xml:space="preserve"> section 16A of the Modern Slavery Act</w:t>
      </w:r>
      <w:r w:rsidR="00FA013C">
        <w:t>:</w:t>
      </w:r>
    </w:p>
    <w:p w14:paraId="770E7802" w14:textId="3F628E10" w:rsidR="00FA013C" w:rsidRDefault="00F141D7" w:rsidP="00D05F5A">
      <w:pPr>
        <w:pStyle w:val="ListParagraph"/>
        <w:numPr>
          <w:ilvl w:val="0"/>
          <w:numId w:val="22"/>
        </w:numPr>
      </w:pPr>
      <w:r>
        <w:t xml:space="preserve">Where </w:t>
      </w:r>
      <w:r w:rsidR="00A24656">
        <w:t>an entity fails</w:t>
      </w:r>
      <w:r>
        <w:t xml:space="preserve"> to comply with their obligations under the Modern Slavery Act, the Minister may request </w:t>
      </w:r>
      <w:r w:rsidR="00C35DFE">
        <w:t>the</w:t>
      </w:r>
      <w:r>
        <w:t xml:space="preserve"> entity to explain within 28 days why </w:t>
      </w:r>
      <w:r w:rsidR="00A41305">
        <w:t>the entity</w:t>
      </w:r>
      <w:r>
        <w:t xml:space="preserve"> has not </w:t>
      </w:r>
      <w:r w:rsidRPr="00AC5821">
        <w:t>complied with</w:t>
      </w:r>
      <w:r>
        <w:t xml:space="preserve"> the reporting requirement, or request </w:t>
      </w:r>
      <w:r w:rsidR="00C35DFE">
        <w:t>the</w:t>
      </w:r>
      <w:r>
        <w:t xml:space="preserve"> entity to take specified remedial action to ensure compliance. </w:t>
      </w:r>
    </w:p>
    <w:p w14:paraId="0AC4AF1C" w14:textId="2A43BFA7" w:rsidR="003F7328" w:rsidRDefault="00F141D7" w:rsidP="00D05F5A">
      <w:pPr>
        <w:pStyle w:val="ListParagraph"/>
        <w:numPr>
          <w:ilvl w:val="0"/>
          <w:numId w:val="22"/>
        </w:numPr>
      </w:pPr>
      <w:r>
        <w:t xml:space="preserve">Where an entity fails to comply with this request, the Minister </w:t>
      </w:r>
      <w:r w:rsidR="00211A58">
        <w:t xml:space="preserve">may </w:t>
      </w:r>
      <w:r>
        <w:t xml:space="preserve">publish information relating to the non-compliance on the Register. </w:t>
      </w:r>
    </w:p>
    <w:p w14:paraId="56413C8C" w14:textId="041C2F48" w:rsidR="00F141D7" w:rsidRPr="00FA013C" w:rsidRDefault="00F141D7" w:rsidP="00F141D7">
      <w:r>
        <w:t xml:space="preserve">Over the first few reporting cycles, </w:t>
      </w:r>
      <w:r w:rsidR="00A41305">
        <w:t xml:space="preserve">the </w:t>
      </w:r>
      <w:r w:rsidR="00574D64">
        <w:t>d</w:t>
      </w:r>
      <w:r w:rsidR="00A41305">
        <w:t xml:space="preserve">epartment </w:t>
      </w:r>
      <w:r>
        <w:t>has focused on working with reporting entities to ensure they understand their obligations under the Modern Slavery Act. Where instances of non</w:t>
      </w:r>
      <w:r w:rsidR="00040B73">
        <w:noBreakHyphen/>
      </w:r>
      <w:r>
        <w:t xml:space="preserve">compliance have been identified, </w:t>
      </w:r>
      <w:r w:rsidR="00A41305">
        <w:t xml:space="preserve">the </w:t>
      </w:r>
      <w:r w:rsidR="00F00BEE">
        <w:t>d</w:t>
      </w:r>
      <w:r w:rsidR="00A41305">
        <w:t>epartment</w:t>
      </w:r>
      <w:r>
        <w:t xml:space="preserve"> has engaged with non-compliant entities to ensure they understand their obligations and provide relevant support to enable them to reach compliance. </w:t>
      </w:r>
      <w:r w:rsidR="00A41305">
        <w:t>This</w:t>
      </w:r>
      <w:r>
        <w:t xml:space="preserve"> focus on education and awareness raising activities has </w:t>
      </w:r>
      <w:r w:rsidRPr="00FA013C">
        <w:t xml:space="preserve">improved compliance over each reporting period since the Modern Slavery Act’s commencement (see </w:t>
      </w:r>
      <w:r w:rsidRPr="00FA013C">
        <w:rPr>
          <w:b/>
        </w:rPr>
        <w:t xml:space="preserve">Figure </w:t>
      </w:r>
      <w:r w:rsidR="00040B73">
        <w:rPr>
          <w:b/>
        </w:rPr>
        <w:t>2</w:t>
      </w:r>
      <w:r w:rsidRPr="00FA013C">
        <w:t xml:space="preserve"> below). </w:t>
      </w:r>
    </w:p>
    <w:p w14:paraId="1FBC9995" w14:textId="2F968CEA" w:rsidR="00F141D7" w:rsidRPr="00FA013C" w:rsidRDefault="00F141D7" w:rsidP="00F141D7">
      <w:r w:rsidRPr="00FA013C">
        <w:t>However, the Review identified that the non-compliance rate is still high</w:t>
      </w:r>
      <w:r w:rsidR="00A41305" w:rsidRPr="00FA013C">
        <w:t>.</w:t>
      </w:r>
      <w:r w:rsidRPr="00FA013C">
        <w:t xml:space="preserve"> </w:t>
      </w:r>
      <w:r w:rsidR="003B06D6">
        <w:t>To date,</w:t>
      </w:r>
      <w:r w:rsidR="00015B22">
        <w:t xml:space="preserve"> a</w:t>
      </w:r>
      <w:r w:rsidRPr="00FA013C">
        <w:t>pproximately 2</w:t>
      </w:r>
      <w:r w:rsidR="00015B22">
        <w:t>5</w:t>
      </w:r>
      <w:r w:rsidRPr="00FA013C">
        <w:t xml:space="preserve">% of statements </w:t>
      </w:r>
      <w:r w:rsidR="003B06D6">
        <w:t>have been</w:t>
      </w:r>
      <w:r w:rsidRPr="00FA013C">
        <w:t xml:space="preserve"> assessed as likely non-compliant with the Modern</w:t>
      </w:r>
      <w:r w:rsidR="00844E30">
        <w:t> </w:t>
      </w:r>
      <w:r w:rsidRPr="00FA013C">
        <w:t xml:space="preserve">Slavery Act. </w:t>
      </w:r>
    </w:p>
    <w:p w14:paraId="51FCED00" w14:textId="152EC0BE" w:rsidR="00D43381" w:rsidRPr="00D43381" w:rsidRDefault="00D43381" w:rsidP="00F141D7">
      <w:pPr>
        <w:rPr>
          <w:b/>
        </w:rPr>
      </w:pPr>
      <w:r w:rsidRPr="00FA013C">
        <w:rPr>
          <w:b/>
        </w:rPr>
        <w:t xml:space="preserve">Figure </w:t>
      </w:r>
      <w:r w:rsidR="00040B73">
        <w:rPr>
          <w:b/>
        </w:rPr>
        <w:t>2</w:t>
      </w:r>
      <w:r w:rsidRPr="00FA013C">
        <w:rPr>
          <w:b/>
        </w:rPr>
        <w:t>: Levels of compliance</w:t>
      </w:r>
      <w:r w:rsidRPr="00D43381">
        <w:rPr>
          <w:b/>
        </w:rPr>
        <w:t xml:space="preserve"> with the Modern Slavery Act over the first </w:t>
      </w:r>
      <w:r w:rsidR="007C14C1">
        <w:rPr>
          <w:b/>
        </w:rPr>
        <w:t>4</w:t>
      </w:r>
      <w:r w:rsidR="007C14C1" w:rsidRPr="00D43381">
        <w:rPr>
          <w:b/>
        </w:rPr>
        <w:t xml:space="preserve"> </w:t>
      </w:r>
      <w:r w:rsidRPr="00D43381">
        <w:rPr>
          <w:b/>
        </w:rPr>
        <w:t xml:space="preserve">reporting cycles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1340"/>
        <w:gridCol w:w="1318"/>
        <w:gridCol w:w="1294"/>
        <w:gridCol w:w="1309"/>
        <w:gridCol w:w="1118"/>
        <w:gridCol w:w="1416"/>
      </w:tblGrid>
      <w:tr w:rsidR="00F141D7" w14:paraId="15F1BDC8" w14:textId="00E883FD" w:rsidTr="00CF07EF">
        <w:tc>
          <w:tcPr>
            <w:tcW w:w="1378" w:type="dxa"/>
            <w:shd w:val="clear" w:color="auto" w:fill="13294E"/>
          </w:tcPr>
          <w:p w14:paraId="215CB0FD" w14:textId="77777777" w:rsidR="00F141D7" w:rsidRDefault="00F141D7" w:rsidP="0077579F">
            <w:pPr>
              <w:spacing w:before="120" w:after="120"/>
            </w:pPr>
          </w:p>
        </w:tc>
        <w:tc>
          <w:tcPr>
            <w:tcW w:w="1363" w:type="dxa"/>
            <w:shd w:val="clear" w:color="auto" w:fill="13294E"/>
          </w:tcPr>
          <w:p w14:paraId="7BFE94CD" w14:textId="77777777" w:rsidR="00F141D7" w:rsidRDefault="00F141D7" w:rsidP="0077579F">
            <w:pPr>
              <w:spacing w:before="120" w:after="120"/>
            </w:pPr>
          </w:p>
        </w:tc>
        <w:tc>
          <w:tcPr>
            <w:tcW w:w="1475" w:type="dxa"/>
            <w:shd w:val="clear" w:color="auto" w:fill="13294E"/>
          </w:tcPr>
          <w:p w14:paraId="709F73D5" w14:textId="7A9A0346" w:rsidR="00F141D7" w:rsidRPr="000F0145" w:rsidRDefault="00F141D7" w:rsidP="00844E30">
            <w:pPr>
              <w:spacing w:before="120" w:after="120"/>
              <w:jc w:val="center"/>
              <w:rPr>
                <w:b/>
              </w:rPr>
            </w:pPr>
            <w:r w:rsidRPr="000F0145">
              <w:rPr>
                <w:b/>
              </w:rPr>
              <w:t>Reporting Cycle 1</w:t>
            </w:r>
          </w:p>
        </w:tc>
        <w:tc>
          <w:tcPr>
            <w:tcW w:w="1432" w:type="dxa"/>
            <w:shd w:val="clear" w:color="auto" w:fill="13294E"/>
          </w:tcPr>
          <w:p w14:paraId="13BA3A8E" w14:textId="017C8DE5" w:rsidR="00F141D7" w:rsidRPr="000F0145" w:rsidRDefault="00F141D7" w:rsidP="00CF07EF">
            <w:pPr>
              <w:spacing w:before="120" w:after="120"/>
              <w:jc w:val="center"/>
              <w:rPr>
                <w:b/>
              </w:rPr>
            </w:pPr>
            <w:r w:rsidRPr="000F0145">
              <w:rPr>
                <w:b/>
              </w:rPr>
              <w:t>Reporting Cycle 2</w:t>
            </w:r>
          </w:p>
        </w:tc>
        <w:tc>
          <w:tcPr>
            <w:tcW w:w="1459" w:type="dxa"/>
            <w:shd w:val="clear" w:color="auto" w:fill="13294E"/>
          </w:tcPr>
          <w:p w14:paraId="4542277D" w14:textId="225C283D" w:rsidR="00F141D7" w:rsidRPr="000F0145" w:rsidRDefault="00F141D7" w:rsidP="00CF07EF">
            <w:pPr>
              <w:spacing w:before="120" w:after="120"/>
              <w:jc w:val="center"/>
              <w:rPr>
                <w:b/>
              </w:rPr>
            </w:pPr>
            <w:r w:rsidRPr="000F0145">
              <w:rPr>
                <w:b/>
              </w:rPr>
              <w:t>Reporting Cycle 3</w:t>
            </w:r>
          </w:p>
        </w:tc>
        <w:tc>
          <w:tcPr>
            <w:tcW w:w="259" w:type="dxa"/>
            <w:shd w:val="clear" w:color="auto" w:fill="13294E"/>
          </w:tcPr>
          <w:p w14:paraId="37AEADAA" w14:textId="2736D163" w:rsidR="00D062A7" w:rsidRDefault="00D062A7" w:rsidP="00844E30">
            <w:pPr>
              <w:spacing w:before="120" w:after="120"/>
              <w:jc w:val="center"/>
              <w:rPr>
                <w:b/>
              </w:rPr>
            </w:pPr>
            <w:r>
              <w:rPr>
                <w:b/>
              </w:rPr>
              <w:t>Reporting Cycle 4</w:t>
            </w:r>
          </w:p>
        </w:tc>
        <w:tc>
          <w:tcPr>
            <w:tcW w:w="1650" w:type="dxa"/>
            <w:shd w:val="clear" w:color="auto" w:fill="13294E"/>
          </w:tcPr>
          <w:p w14:paraId="4289CF3B" w14:textId="4E080D4D" w:rsidR="00D062A7" w:rsidRDefault="00D062A7" w:rsidP="00844E30">
            <w:pPr>
              <w:spacing w:before="120" w:after="120"/>
              <w:jc w:val="center"/>
              <w:rPr>
                <w:b/>
              </w:rPr>
            </w:pPr>
            <w:r>
              <w:rPr>
                <w:b/>
              </w:rPr>
              <w:t>Reporting Cycle 5 (to Feb 2025)</w:t>
            </w:r>
          </w:p>
        </w:tc>
      </w:tr>
      <w:tr w:rsidR="00F141D7" w:rsidRPr="00CF07EF" w14:paraId="40360966" w14:textId="4F972107" w:rsidTr="00CF07EF">
        <w:tc>
          <w:tcPr>
            <w:tcW w:w="1378" w:type="dxa"/>
            <w:tcBorders>
              <w:bottom w:val="single" w:sz="4" w:space="0" w:color="52C9F3"/>
            </w:tcBorders>
            <w:shd w:val="clear" w:color="auto" w:fill="auto"/>
          </w:tcPr>
          <w:p w14:paraId="760A4D30" w14:textId="77777777" w:rsidR="00F141D7" w:rsidRPr="00CF07EF" w:rsidRDefault="00F141D7" w:rsidP="0077579F">
            <w:pPr>
              <w:spacing w:before="120" w:after="120"/>
              <w:rPr>
                <w:i/>
                <w:sz w:val="20"/>
                <w:szCs w:val="20"/>
              </w:rPr>
            </w:pPr>
            <w:r w:rsidRPr="00CF07EF">
              <w:rPr>
                <w:i/>
                <w:sz w:val="20"/>
                <w:szCs w:val="20"/>
              </w:rPr>
              <w:t xml:space="preserve">Non-Publishable </w:t>
            </w:r>
          </w:p>
        </w:tc>
        <w:tc>
          <w:tcPr>
            <w:tcW w:w="1363" w:type="dxa"/>
            <w:tcBorders>
              <w:bottom w:val="single" w:sz="4" w:space="0" w:color="52C9F3"/>
            </w:tcBorders>
            <w:shd w:val="clear" w:color="auto" w:fill="auto"/>
          </w:tcPr>
          <w:p w14:paraId="044018BC" w14:textId="6E15E66A" w:rsidR="00F141D7" w:rsidRPr="00CF07EF" w:rsidRDefault="00F141D7" w:rsidP="0077579F">
            <w:pPr>
              <w:spacing w:before="120" w:after="120"/>
              <w:rPr>
                <w:b/>
                <w:sz w:val="20"/>
                <w:szCs w:val="20"/>
              </w:rPr>
            </w:pPr>
            <w:r w:rsidRPr="00CF07EF">
              <w:rPr>
                <w:b/>
                <w:sz w:val="20"/>
                <w:szCs w:val="20"/>
              </w:rPr>
              <w:t>Total non-Publishable</w:t>
            </w:r>
            <w:r w:rsidR="00844E30" w:rsidRPr="00CF07EF">
              <w:rPr>
                <w:rStyle w:val="FootnoteReference"/>
                <w:b/>
                <w:sz w:val="20"/>
                <w:szCs w:val="20"/>
              </w:rPr>
              <w:footnoteReference w:id="17"/>
            </w:r>
            <w:r w:rsidRPr="00CF07EF">
              <w:rPr>
                <w:b/>
                <w:sz w:val="20"/>
                <w:szCs w:val="20"/>
              </w:rPr>
              <w:t xml:space="preserve"> </w:t>
            </w:r>
          </w:p>
        </w:tc>
        <w:tc>
          <w:tcPr>
            <w:tcW w:w="1475" w:type="dxa"/>
            <w:tcBorders>
              <w:bottom w:val="single" w:sz="4" w:space="0" w:color="52C9F3"/>
            </w:tcBorders>
            <w:shd w:val="clear" w:color="auto" w:fill="auto"/>
          </w:tcPr>
          <w:p w14:paraId="2A01A629" w14:textId="77777777" w:rsidR="00F141D7" w:rsidRPr="00CF07EF" w:rsidRDefault="00F141D7" w:rsidP="00844E30">
            <w:pPr>
              <w:spacing w:before="120" w:after="120"/>
              <w:jc w:val="center"/>
              <w:rPr>
                <w:sz w:val="20"/>
                <w:szCs w:val="20"/>
              </w:rPr>
            </w:pPr>
            <w:r w:rsidRPr="00CF07EF">
              <w:rPr>
                <w:sz w:val="20"/>
                <w:szCs w:val="20"/>
              </w:rPr>
              <w:t>27%</w:t>
            </w:r>
          </w:p>
        </w:tc>
        <w:tc>
          <w:tcPr>
            <w:tcW w:w="1432" w:type="dxa"/>
            <w:tcBorders>
              <w:bottom w:val="single" w:sz="4" w:space="0" w:color="52C9F3"/>
            </w:tcBorders>
            <w:shd w:val="clear" w:color="auto" w:fill="auto"/>
          </w:tcPr>
          <w:p w14:paraId="1C503FC6" w14:textId="77777777" w:rsidR="00F141D7" w:rsidRPr="00CF07EF" w:rsidRDefault="00F141D7" w:rsidP="00844E30">
            <w:pPr>
              <w:spacing w:before="120" w:after="120"/>
              <w:jc w:val="center"/>
              <w:rPr>
                <w:sz w:val="20"/>
                <w:szCs w:val="20"/>
              </w:rPr>
            </w:pPr>
            <w:r w:rsidRPr="00CF07EF">
              <w:rPr>
                <w:sz w:val="20"/>
                <w:szCs w:val="20"/>
              </w:rPr>
              <w:t>17%</w:t>
            </w:r>
          </w:p>
        </w:tc>
        <w:tc>
          <w:tcPr>
            <w:tcW w:w="1459" w:type="dxa"/>
            <w:tcBorders>
              <w:bottom w:val="single" w:sz="4" w:space="0" w:color="52C9F3"/>
            </w:tcBorders>
            <w:shd w:val="clear" w:color="auto" w:fill="auto"/>
          </w:tcPr>
          <w:p w14:paraId="4DAB5057" w14:textId="77777777" w:rsidR="00F141D7" w:rsidRPr="00CF07EF" w:rsidRDefault="00F141D7" w:rsidP="00844E30">
            <w:pPr>
              <w:spacing w:before="120" w:after="120"/>
              <w:jc w:val="center"/>
              <w:rPr>
                <w:sz w:val="20"/>
                <w:szCs w:val="20"/>
              </w:rPr>
            </w:pPr>
            <w:r w:rsidRPr="00CF07EF">
              <w:rPr>
                <w:sz w:val="20"/>
                <w:szCs w:val="20"/>
              </w:rPr>
              <w:t>12%</w:t>
            </w:r>
          </w:p>
        </w:tc>
        <w:tc>
          <w:tcPr>
            <w:tcW w:w="259" w:type="dxa"/>
            <w:tcBorders>
              <w:bottom w:val="single" w:sz="4" w:space="0" w:color="52C9F3"/>
            </w:tcBorders>
          </w:tcPr>
          <w:p w14:paraId="793C0200" w14:textId="32345A64" w:rsidR="00D062A7" w:rsidRPr="00CF07EF" w:rsidRDefault="00D062A7" w:rsidP="00844E30">
            <w:pPr>
              <w:spacing w:before="120" w:after="120"/>
              <w:jc w:val="center"/>
              <w:rPr>
                <w:sz w:val="20"/>
                <w:szCs w:val="20"/>
              </w:rPr>
            </w:pPr>
            <w:r w:rsidRPr="00CF07EF">
              <w:rPr>
                <w:sz w:val="20"/>
                <w:szCs w:val="20"/>
              </w:rPr>
              <w:t>11%</w:t>
            </w:r>
          </w:p>
        </w:tc>
        <w:tc>
          <w:tcPr>
            <w:tcW w:w="1650" w:type="dxa"/>
            <w:tcBorders>
              <w:bottom w:val="single" w:sz="4" w:space="0" w:color="52C9F3"/>
            </w:tcBorders>
          </w:tcPr>
          <w:p w14:paraId="1773E440" w14:textId="5A215CB9" w:rsidR="00D062A7" w:rsidRPr="00CF07EF" w:rsidRDefault="00D062A7" w:rsidP="00844E30">
            <w:pPr>
              <w:spacing w:before="120" w:after="120"/>
              <w:jc w:val="center"/>
              <w:rPr>
                <w:sz w:val="20"/>
                <w:szCs w:val="20"/>
              </w:rPr>
            </w:pPr>
            <w:r w:rsidRPr="00CF07EF">
              <w:rPr>
                <w:sz w:val="20"/>
                <w:szCs w:val="20"/>
              </w:rPr>
              <w:t>12%</w:t>
            </w:r>
          </w:p>
        </w:tc>
      </w:tr>
      <w:tr w:rsidR="00FA013C" w:rsidRPr="00CF07EF" w14:paraId="7E77130A" w14:textId="23AFBD93" w:rsidTr="00CF07EF">
        <w:tc>
          <w:tcPr>
            <w:tcW w:w="1378" w:type="dxa"/>
            <w:vMerge w:val="restart"/>
            <w:tcBorders>
              <w:top w:val="single" w:sz="4" w:space="0" w:color="52C9F3"/>
              <w:bottom w:val="single" w:sz="4" w:space="0" w:color="52C9F3"/>
            </w:tcBorders>
            <w:shd w:val="clear" w:color="auto" w:fill="auto"/>
          </w:tcPr>
          <w:p w14:paraId="74136831" w14:textId="77777777" w:rsidR="00FA013C" w:rsidRPr="00CF07EF" w:rsidRDefault="00FA013C" w:rsidP="0077579F">
            <w:pPr>
              <w:spacing w:before="120" w:after="120"/>
              <w:rPr>
                <w:i/>
                <w:sz w:val="20"/>
                <w:szCs w:val="20"/>
              </w:rPr>
            </w:pPr>
            <w:r w:rsidRPr="00CF07EF">
              <w:rPr>
                <w:i/>
                <w:sz w:val="20"/>
                <w:szCs w:val="20"/>
              </w:rPr>
              <w:t xml:space="preserve">Publishable </w:t>
            </w:r>
          </w:p>
        </w:tc>
        <w:tc>
          <w:tcPr>
            <w:tcW w:w="1363" w:type="dxa"/>
            <w:tcBorders>
              <w:top w:val="single" w:sz="4" w:space="0" w:color="52C9F3"/>
              <w:bottom w:val="single" w:sz="4" w:space="0" w:color="52C9F3"/>
            </w:tcBorders>
            <w:shd w:val="clear" w:color="auto" w:fill="auto"/>
          </w:tcPr>
          <w:p w14:paraId="27910D59" w14:textId="77777777" w:rsidR="00FA013C" w:rsidRPr="00CF07EF" w:rsidRDefault="00FA013C" w:rsidP="0077579F">
            <w:pPr>
              <w:spacing w:before="120" w:after="120"/>
              <w:rPr>
                <w:b/>
                <w:sz w:val="20"/>
                <w:szCs w:val="20"/>
              </w:rPr>
            </w:pPr>
            <w:r w:rsidRPr="00CF07EF">
              <w:rPr>
                <w:b/>
                <w:sz w:val="20"/>
                <w:szCs w:val="20"/>
              </w:rPr>
              <w:t xml:space="preserve">Total Publishable </w:t>
            </w:r>
          </w:p>
        </w:tc>
        <w:tc>
          <w:tcPr>
            <w:tcW w:w="1475" w:type="dxa"/>
            <w:tcBorders>
              <w:top w:val="single" w:sz="4" w:space="0" w:color="52C9F3"/>
              <w:bottom w:val="single" w:sz="4" w:space="0" w:color="52C9F3"/>
            </w:tcBorders>
            <w:shd w:val="clear" w:color="auto" w:fill="auto"/>
          </w:tcPr>
          <w:p w14:paraId="02B9D864" w14:textId="77777777" w:rsidR="00FA013C" w:rsidRPr="00CF07EF" w:rsidRDefault="00FA013C" w:rsidP="00844E30">
            <w:pPr>
              <w:spacing w:before="120" w:after="120"/>
              <w:jc w:val="center"/>
              <w:rPr>
                <w:sz w:val="20"/>
                <w:szCs w:val="20"/>
              </w:rPr>
            </w:pPr>
            <w:r w:rsidRPr="00CF07EF">
              <w:rPr>
                <w:sz w:val="20"/>
                <w:szCs w:val="20"/>
              </w:rPr>
              <w:t>73%</w:t>
            </w:r>
          </w:p>
        </w:tc>
        <w:tc>
          <w:tcPr>
            <w:tcW w:w="1432" w:type="dxa"/>
            <w:tcBorders>
              <w:top w:val="single" w:sz="4" w:space="0" w:color="52C9F3"/>
              <w:bottom w:val="single" w:sz="4" w:space="0" w:color="52C9F3"/>
            </w:tcBorders>
            <w:shd w:val="clear" w:color="auto" w:fill="auto"/>
          </w:tcPr>
          <w:p w14:paraId="2EAF2BA0" w14:textId="77777777" w:rsidR="00FA013C" w:rsidRPr="00CF07EF" w:rsidRDefault="00FA013C" w:rsidP="00844E30">
            <w:pPr>
              <w:spacing w:before="120" w:after="120"/>
              <w:jc w:val="center"/>
              <w:rPr>
                <w:sz w:val="20"/>
                <w:szCs w:val="20"/>
              </w:rPr>
            </w:pPr>
            <w:r w:rsidRPr="00CF07EF">
              <w:rPr>
                <w:sz w:val="20"/>
                <w:szCs w:val="20"/>
              </w:rPr>
              <w:t>83%</w:t>
            </w:r>
          </w:p>
        </w:tc>
        <w:tc>
          <w:tcPr>
            <w:tcW w:w="1459" w:type="dxa"/>
            <w:tcBorders>
              <w:top w:val="single" w:sz="4" w:space="0" w:color="52C9F3"/>
              <w:bottom w:val="single" w:sz="4" w:space="0" w:color="52C9F3"/>
            </w:tcBorders>
            <w:shd w:val="clear" w:color="auto" w:fill="auto"/>
          </w:tcPr>
          <w:p w14:paraId="112974EB" w14:textId="77777777" w:rsidR="00FA013C" w:rsidRPr="00CF07EF" w:rsidRDefault="00FA013C" w:rsidP="00844E30">
            <w:pPr>
              <w:spacing w:before="120" w:after="120"/>
              <w:jc w:val="center"/>
              <w:rPr>
                <w:sz w:val="20"/>
                <w:szCs w:val="20"/>
              </w:rPr>
            </w:pPr>
            <w:r w:rsidRPr="00CF07EF">
              <w:rPr>
                <w:sz w:val="20"/>
                <w:szCs w:val="20"/>
              </w:rPr>
              <w:t>88%</w:t>
            </w:r>
          </w:p>
        </w:tc>
        <w:tc>
          <w:tcPr>
            <w:tcW w:w="259" w:type="dxa"/>
            <w:tcBorders>
              <w:top w:val="single" w:sz="4" w:space="0" w:color="52C9F3"/>
              <w:bottom w:val="single" w:sz="4" w:space="0" w:color="52C9F3"/>
            </w:tcBorders>
          </w:tcPr>
          <w:p w14:paraId="65A76D90" w14:textId="2DB9085B" w:rsidR="00D062A7" w:rsidRPr="00CF07EF" w:rsidRDefault="00D062A7" w:rsidP="00844E30">
            <w:pPr>
              <w:spacing w:before="120" w:after="120"/>
              <w:jc w:val="center"/>
              <w:rPr>
                <w:sz w:val="20"/>
                <w:szCs w:val="20"/>
              </w:rPr>
            </w:pPr>
            <w:r w:rsidRPr="00CF07EF">
              <w:rPr>
                <w:sz w:val="20"/>
                <w:szCs w:val="20"/>
              </w:rPr>
              <w:t>89%</w:t>
            </w:r>
          </w:p>
        </w:tc>
        <w:tc>
          <w:tcPr>
            <w:tcW w:w="1650" w:type="dxa"/>
            <w:tcBorders>
              <w:top w:val="single" w:sz="4" w:space="0" w:color="52C9F3"/>
              <w:bottom w:val="single" w:sz="4" w:space="0" w:color="52C9F3"/>
            </w:tcBorders>
          </w:tcPr>
          <w:p w14:paraId="386709C5" w14:textId="335750CE" w:rsidR="00D062A7" w:rsidRPr="00CF07EF" w:rsidRDefault="00D062A7" w:rsidP="00844E30">
            <w:pPr>
              <w:spacing w:before="120" w:after="120"/>
              <w:jc w:val="center"/>
              <w:rPr>
                <w:sz w:val="20"/>
                <w:szCs w:val="20"/>
              </w:rPr>
            </w:pPr>
            <w:r w:rsidRPr="00CF07EF">
              <w:rPr>
                <w:sz w:val="20"/>
                <w:szCs w:val="20"/>
              </w:rPr>
              <w:t>88%</w:t>
            </w:r>
          </w:p>
        </w:tc>
      </w:tr>
      <w:tr w:rsidR="00FA013C" w:rsidRPr="00CF07EF" w14:paraId="3A9C367A" w14:textId="23A3C83B" w:rsidTr="00CF07EF">
        <w:tc>
          <w:tcPr>
            <w:tcW w:w="1378" w:type="dxa"/>
            <w:vMerge/>
            <w:tcBorders>
              <w:top w:val="single" w:sz="4" w:space="0" w:color="52C9F3"/>
              <w:bottom w:val="single" w:sz="4" w:space="0" w:color="52C9F3"/>
            </w:tcBorders>
            <w:shd w:val="clear" w:color="auto" w:fill="auto"/>
          </w:tcPr>
          <w:p w14:paraId="39226543" w14:textId="77777777" w:rsidR="00FA013C" w:rsidRPr="00CF07EF" w:rsidRDefault="00FA013C" w:rsidP="0077579F">
            <w:pPr>
              <w:spacing w:before="120" w:after="120"/>
              <w:rPr>
                <w:sz w:val="20"/>
                <w:szCs w:val="20"/>
              </w:rPr>
            </w:pPr>
          </w:p>
        </w:tc>
        <w:tc>
          <w:tcPr>
            <w:tcW w:w="1363" w:type="dxa"/>
            <w:tcBorders>
              <w:top w:val="single" w:sz="4" w:space="0" w:color="52C9F3"/>
              <w:bottom w:val="single" w:sz="4" w:space="0" w:color="52C9F3"/>
            </w:tcBorders>
            <w:shd w:val="clear" w:color="auto" w:fill="auto"/>
          </w:tcPr>
          <w:p w14:paraId="77939447" w14:textId="77777777" w:rsidR="00FA013C" w:rsidRPr="00CF07EF" w:rsidRDefault="00FA013C" w:rsidP="0077579F">
            <w:pPr>
              <w:spacing w:before="120" w:after="120"/>
              <w:rPr>
                <w:sz w:val="20"/>
                <w:szCs w:val="20"/>
              </w:rPr>
            </w:pPr>
            <w:r w:rsidRPr="00CF07EF">
              <w:rPr>
                <w:sz w:val="20"/>
                <w:szCs w:val="20"/>
              </w:rPr>
              <w:t xml:space="preserve">Compliant </w:t>
            </w:r>
          </w:p>
        </w:tc>
        <w:tc>
          <w:tcPr>
            <w:tcW w:w="1475" w:type="dxa"/>
            <w:tcBorders>
              <w:top w:val="single" w:sz="4" w:space="0" w:color="52C9F3"/>
              <w:bottom w:val="single" w:sz="4" w:space="0" w:color="52C9F3"/>
            </w:tcBorders>
            <w:shd w:val="clear" w:color="auto" w:fill="auto"/>
          </w:tcPr>
          <w:p w14:paraId="73AC58EF" w14:textId="77777777" w:rsidR="00FA013C" w:rsidRPr="00CF07EF" w:rsidRDefault="00FA013C" w:rsidP="00844E30">
            <w:pPr>
              <w:spacing w:before="120" w:after="120"/>
              <w:jc w:val="center"/>
              <w:rPr>
                <w:sz w:val="20"/>
                <w:szCs w:val="20"/>
              </w:rPr>
            </w:pPr>
            <w:r w:rsidRPr="00CF07EF">
              <w:rPr>
                <w:sz w:val="20"/>
                <w:szCs w:val="20"/>
              </w:rPr>
              <w:t>59%</w:t>
            </w:r>
          </w:p>
        </w:tc>
        <w:tc>
          <w:tcPr>
            <w:tcW w:w="1432" w:type="dxa"/>
            <w:tcBorders>
              <w:top w:val="single" w:sz="4" w:space="0" w:color="52C9F3"/>
              <w:bottom w:val="single" w:sz="4" w:space="0" w:color="52C9F3"/>
            </w:tcBorders>
            <w:shd w:val="clear" w:color="auto" w:fill="auto"/>
          </w:tcPr>
          <w:p w14:paraId="35DCAD74" w14:textId="77777777" w:rsidR="00FA013C" w:rsidRPr="00CF07EF" w:rsidRDefault="00FA013C" w:rsidP="00844E30">
            <w:pPr>
              <w:spacing w:before="120" w:after="120"/>
              <w:jc w:val="center"/>
              <w:rPr>
                <w:sz w:val="20"/>
                <w:szCs w:val="20"/>
              </w:rPr>
            </w:pPr>
            <w:r w:rsidRPr="00CF07EF">
              <w:rPr>
                <w:sz w:val="20"/>
                <w:szCs w:val="20"/>
              </w:rPr>
              <w:t>71%</w:t>
            </w:r>
          </w:p>
        </w:tc>
        <w:tc>
          <w:tcPr>
            <w:tcW w:w="1459" w:type="dxa"/>
            <w:tcBorders>
              <w:top w:val="single" w:sz="4" w:space="0" w:color="52C9F3"/>
              <w:bottom w:val="single" w:sz="4" w:space="0" w:color="52C9F3"/>
            </w:tcBorders>
            <w:shd w:val="clear" w:color="auto" w:fill="auto"/>
          </w:tcPr>
          <w:p w14:paraId="6DF712E1" w14:textId="3F548578" w:rsidR="00FA013C" w:rsidRPr="00CF07EF" w:rsidRDefault="00D062A7" w:rsidP="00844E30">
            <w:pPr>
              <w:spacing w:before="120" w:after="120"/>
              <w:jc w:val="center"/>
              <w:rPr>
                <w:sz w:val="20"/>
                <w:szCs w:val="20"/>
              </w:rPr>
            </w:pPr>
            <w:r w:rsidRPr="00CF07EF">
              <w:rPr>
                <w:sz w:val="20"/>
                <w:szCs w:val="20"/>
              </w:rPr>
              <w:t>74</w:t>
            </w:r>
            <w:r w:rsidR="00FA013C" w:rsidRPr="00CF07EF">
              <w:rPr>
                <w:sz w:val="20"/>
                <w:szCs w:val="20"/>
              </w:rPr>
              <w:t>%</w:t>
            </w:r>
          </w:p>
        </w:tc>
        <w:tc>
          <w:tcPr>
            <w:tcW w:w="259" w:type="dxa"/>
            <w:tcBorders>
              <w:top w:val="single" w:sz="4" w:space="0" w:color="52C9F3"/>
              <w:bottom w:val="single" w:sz="4" w:space="0" w:color="52C9F3"/>
            </w:tcBorders>
          </w:tcPr>
          <w:p w14:paraId="4A836535" w14:textId="6A7EB414" w:rsidR="00D062A7" w:rsidRPr="00CF07EF" w:rsidRDefault="00D062A7" w:rsidP="00844E30">
            <w:pPr>
              <w:spacing w:before="120" w:after="120"/>
              <w:jc w:val="center"/>
              <w:rPr>
                <w:sz w:val="20"/>
                <w:szCs w:val="20"/>
              </w:rPr>
            </w:pPr>
            <w:r w:rsidRPr="00CF07EF">
              <w:rPr>
                <w:sz w:val="20"/>
                <w:szCs w:val="20"/>
              </w:rPr>
              <w:t>88%</w:t>
            </w:r>
          </w:p>
        </w:tc>
        <w:tc>
          <w:tcPr>
            <w:tcW w:w="1650" w:type="dxa"/>
            <w:tcBorders>
              <w:top w:val="single" w:sz="4" w:space="0" w:color="52C9F3"/>
              <w:bottom w:val="single" w:sz="4" w:space="0" w:color="52C9F3"/>
            </w:tcBorders>
          </w:tcPr>
          <w:p w14:paraId="08610915" w14:textId="598D6E28" w:rsidR="00D062A7" w:rsidRPr="00CF07EF" w:rsidRDefault="00D062A7" w:rsidP="00844E30">
            <w:pPr>
              <w:spacing w:before="120" w:after="120"/>
              <w:jc w:val="center"/>
              <w:rPr>
                <w:sz w:val="20"/>
                <w:szCs w:val="20"/>
              </w:rPr>
            </w:pPr>
            <w:r w:rsidRPr="00CF07EF">
              <w:rPr>
                <w:sz w:val="20"/>
                <w:szCs w:val="20"/>
              </w:rPr>
              <w:t>83%</w:t>
            </w:r>
          </w:p>
        </w:tc>
      </w:tr>
      <w:tr w:rsidR="00FA013C" w:rsidRPr="00CF07EF" w14:paraId="2A43F6F7" w14:textId="02F96347" w:rsidTr="00CF07EF">
        <w:tc>
          <w:tcPr>
            <w:tcW w:w="1378" w:type="dxa"/>
            <w:vMerge/>
            <w:tcBorders>
              <w:top w:val="single" w:sz="4" w:space="0" w:color="52C9F3"/>
              <w:bottom w:val="single" w:sz="4" w:space="0" w:color="52C9F3"/>
            </w:tcBorders>
            <w:shd w:val="clear" w:color="auto" w:fill="auto"/>
          </w:tcPr>
          <w:p w14:paraId="15E2C02A" w14:textId="77777777" w:rsidR="00FA013C" w:rsidRPr="00CF07EF" w:rsidRDefault="00FA013C" w:rsidP="0077579F">
            <w:pPr>
              <w:spacing w:before="120" w:after="120"/>
              <w:rPr>
                <w:sz w:val="20"/>
                <w:szCs w:val="20"/>
              </w:rPr>
            </w:pPr>
          </w:p>
        </w:tc>
        <w:tc>
          <w:tcPr>
            <w:tcW w:w="1363" w:type="dxa"/>
            <w:tcBorders>
              <w:top w:val="single" w:sz="4" w:space="0" w:color="52C9F3"/>
              <w:bottom w:val="single" w:sz="4" w:space="0" w:color="52C9F3"/>
            </w:tcBorders>
            <w:shd w:val="clear" w:color="auto" w:fill="auto"/>
          </w:tcPr>
          <w:p w14:paraId="36F2B691" w14:textId="79AB59AE" w:rsidR="00FA013C" w:rsidRPr="00CF07EF" w:rsidRDefault="00FA013C" w:rsidP="0077579F">
            <w:pPr>
              <w:spacing w:before="120" w:after="120"/>
              <w:rPr>
                <w:sz w:val="20"/>
                <w:szCs w:val="20"/>
              </w:rPr>
            </w:pPr>
            <w:r w:rsidRPr="00CF07EF">
              <w:rPr>
                <w:sz w:val="20"/>
                <w:szCs w:val="20"/>
              </w:rPr>
              <w:t>Non-Compliant</w:t>
            </w:r>
            <w:r w:rsidR="00844E30" w:rsidRPr="00CF07EF">
              <w:rPr>
                <w:rStyle w:val="FootnoteReference"/>
                <w:sz w:val="20"/>
                <w:szCs w:val="20"/>
              </w:rPr>
              <w:footnoteReference w:id="18"/>
            </w:r>
            <w:r w:rsidRPr="00CF07EF">
              <w:rPr>
                <w:sz w:val="20"/>
                <w:szCs w:val="20"/>
              </w:rPr>
              <w:t xml:space="preserve"> </w:t>
            </w:r>
          </w:p>
        </w:tc>
        <w:tc>
          <w:tcPr>
            <w:tcW w:w="1475" w:type="dxa"/>
            <w:tcBorders>
              <w:top w:val="single" w:sz="4" w:space="0" w:color="52C9F3"/>
              <w:bottom w:val="single" w:sz="4" w:space="0" w:color="52C9F3"/>
            </w:tcBorders>
            <w:shd w:val="clear" w:color="auto" w:fill="auto"/>
          </w:tcPr>
          <w:p w14:paraId="1852B211" w14:textId="77777777" w:rsidR="00FA013C" w:rsidRPr="00CF07EF" w:rsidRDefault="00FA013C" w:rsidP="00844E30">
            <w:pPr>
              <w:spacing w:before="120" w:after="120"/>
              <w:jc w:val="center"/>
              <w:rPr>
                <w:sz w:val="20"/>
                <w:szCs w:val="20"/>
              </w:rPr>
            </w:pPr>
            <w:r w:rsidRPr="00CF07EF">
              <w:rPr>
                <w:sz w:val="20"/>
                <w:szCs w:val="20"/>
              </w:rPr>
              <w:t>41%</w:t>
            </w:r>
          </w:p>
        </w:tc>
        <w:tc>
          <w:tcPr>
            <w:tcW w:w="1432" w:type="dxa"/>
            <w:tcBorders>
              <w:top w:val="single" w:sz="4" w:space="0" w:color="52C9F3"/>
              <w:bottom w:val="single" w:sz="4" w:space="0" w:color="52C9F3"/>
            </w:tcBorders>
            <w:shd w:val="clear" w:color="auto" w:fill="auto"/>
          </w:tcPr>
          <w:p w14:paraId="37860467" w14:textId="77777777" w:rsidR="00FA013C" w:rsidRPr="00CF07EF" w:rsidRDefault="00FA013C" w:rsidP="00844E30">
            <w:pPr>
              <w:spacing w:before="120" w:after="120"/>
              <w:jc w:val="center"/>
              <w:rPr>
                <w:sz w:val="20"/>
                <w:szCs w:val="20"/>
              </w:rPr>
            </w:pPr>
            <w:r w:rsidRPr="00CF07EF">
              <w:rPr>
                <w:sz w:val="20"/>
                <w:szCs w:val="20"/>
              </w:rPr>
              <w:t>29%</w:t>
            </w:r>
          </w:p>
        </w:tc>
        <w:tc>
          <w:tcPr>
            <w:tcW w:w="1459" w:type="dxa"/>
            <w:tcBorders>
              <w:top w:val="single" w:sz="4" w:space="0" w:color="52C9F3"/>
              <w:bottom w:val="single" w:sz="4" w:space="0" w:color="52C9F3"/>
            </w:tcBorders>
            <w:shd w:val="clear" w:color="auto" w:fill="auto"/>
          </w:tcPr>
          <w:p w14:paraId="2B63AF2C" w14:textId="2891114E" w:rsidR="00FA013C" w:rsidRPr="00CF07EF" w:rsidRDefault="00D062A7" w:rsidP="00844E30">
            <w:pPr>
              <w:spacing w:before="120" w:after="120"/>
              <w:jc w:val="center"/>
              <w:rPr>
                <w:sz w:val="20"/>
                <w:szCs w:val="20"/>
              </w:rPr>
            </w:pPr>
            <w:r w:rsidRPr="00CF07EF">
              <w:rPr>
                <w:sz w:val="20"/>
                <w:szCs w:val="20"/>
              </w:rPr>
              <w:t>26</w:t>
            </w:r>
            <w:r w:rsidR="00FA013C" w:rsidRPr="00CF07EF">
              <w:rPr>
                <w:sz w:val="20"/>
                <w:szCs w:val="20"/>
              </w:rPr>
              <w:t>%</w:t>
            </w:r>
          </w:p>
        </w:tc>
        <w:tc>
          <w:tcPr>
            <w:tcW w:w="259" w:type="dxa"/>
            <w:tcBorders>
              <w:top w:val="single" w:sz="4" w:space="0" w:color="52C9F3"/>
              <w:bottom w:val="single" w:sz="4" w:space="0" w:color="52C9F3"/>
            </w:tcBorders>
          </w:tcPr>
          <w:p w14:paraId="0B31D228" w14:textId="2BC88C28" w:rsidR="00D062A7" w:rsidRPr="00CF07EF" w:rsidRDefault="00D062A7" w:rsidP="00844E30">
            <w:pPr>
              <w:spacing w:before="120" w:after="120"/>
              <w:jc w:val="center"/>
              <w:rPr>
                <w:sz w:val="20"/>
                <w:szCs w:val="20"/>
              </w:rPr>
            </w:pPr>
            <w:r w:rsidRPr="00CF07EF">
              <w:rPr>
                <w:sz w:val="20"/>
                <w:szCs w:val="20"/>
              </w:rPr>
              <w:t>12%</w:t>
            </w:r>
          </w:p>
        </w:tc>
        <w:tc>
          <w:tcPr>
            <w:tcW w:w="1650" w:type="dxa"/>
            <w:tcBorders>
              <w:top w:val="single" w:sz="4" w:space="0" w:color="52C9F3"/>
              <w:bottom w:val="single" w:sz="4" w:space="0" w:color="52C9F3"/>
            </w:tcBorders>
          </w:tcPr>
          <w:p w14:paraId="6900A950" w14:textId="448D3177" w:rsidR="00D062A7" w:rsidRPr="00CF07EF" w:rsidRDefault="00D062A7" w:rsidP="00844E30">
            <w:pPr>
              <w:spacing w:before="120" w:after="120"/>
              <w:jc w:val="center"/>
              <w:rPr>
                <w:sz w:val="20"/>
                <w:szCs w:val="20"/>
              </w:rPr>
            </w:pPr>
            <w:r w:rsidRPr="00CF07EF">
              <w:rPr>
                <w:sz w:val="20"/>
                <w:szCs w:val="20"/>
              </w:rPr>
              <w:t>17%</w:t>
            </w:r>
          </w:p>
        </w:tc>
      </w:tr>
    </w:tbl>
    <w:p w14:paraId="1525A39A" w14:textId="77777777" w:rsidR="00CF07EF" w:rsidRDefault="00CF07EF" w:rsidP="00CF07EF">
      <w:bookmarkStart w:id="64" w:name="_Toc191462714"/>
      <w:r>
        <w:br w:type="page"/>
      </w:r>
    </w:p>
    <w:p w14:paraId="445697C5" w14:textId="71C00BCA" w:rsidR="00F141D7" w:rsidRDefault="00E42821" w:rsidP="003F7328">
      <w:pPr>
        <w:pStyle w:val="Heading2"/>
      </w:pPr>
      <w:bookmarkStart w:id="65" w:name="_Toc203033268"/>
      <w:bookmarkEnd w:id="64"/>
      <w:r>
        <w:lastRenderedPageBreak/>
        <w:t>The importance of responsive regulation</w:t>
      </w:r>
      <w:bookmarkEnd w:id="65"/>
    </w:p>
    <w:p w14:paraId="0E2127FA" w14:textId="3DFF3B88" w:rsidR="00C50249" w:rsidRDefault="00F141D7" w:rsidP="00F141D7">
      <w:r>
        <w:t>The Review highlighted the commonly used approach of responsive regulation, where a regulator will have access to a range of different powers that allow them to take a flexible and responsive approach to a particular instance of non-compliance.</w:t>
      </w:r>
      <w:r w:rsidR="00C50249">
        <w:rPr>
          <w:rStyle w:val="FootnoteReference"/>
        </w:rPr>
        <w:footnoteReference w:id="19"/>
      </w:r>
      <w:r>
        <w:t xml:space="preserve"> This approach typically promotes voluntary compliance as a starting point, before accessing ‘mid-range’ compliance powers including infringement notices and enforceable undertakings. Penalties imposed by a court are generally only ordered where higher level intervention is needed, for example due to a situation of repeated non</w:t>
      </w:r>
      <w:r w:rsidR="00D0190E">
        <w:noBreakHyphen/>
      </w:r>
      <w:r>
        <w:t xml:space="preserve">compliance. </w:t>
      </w:r>
      <w:r w:rsidR="00D0190E" w:rsidRPr="00D0190E">
        <w:rPr>
          <w:b/>
        </w:rPr>
        <w:t>Figure 3</w:t>
      </w:r>
      <w:r w:rsidR="00D0190E">
        <w:t xml:space="preserve"> below provides an example of a risk-based regulatory approach.</w:t>
      </w:r>
      <w:r w:rsidR="00D0190E">
        <w:rPr>
          <w:rStyle w:val="FootnoteReference"/>
        </w:rPr>
        <w:footnoteReference w:id="20"/>
      </w:r>
    </w:p>
    <w:p w14:paraId="6F128817" w14:textId="4EE0C681" w:rsidR="00616104" w:rsidRDefault="00616104" w:rsidP="00F141D7">
      <w:r w:rsidRPr="00D0190E">
        <w:rPr>
          <w:b/>
        </w:rPr>
        <w:t>Figure 3</w:t>
      </w:r>
      <w:r>
        <w:rPr>
          <w:b/>
        </w:rPr>
        <w:t>: Example of a risk-based regulatory approach</w:t>
      </w:r>
    </w:p>
    <w:p w14:paraId="5DB33ED6" w14:textId="4FBCA02B" w:rsidR="00BA4FC9" w:rsidRPr="00BA4FC9" w:rsidRDefault="00B63D08" w:rsidP="00B63D08">
      <w:r>
        <w:rPr>
          <w:noProof/>
        </w:rPr>
        <w:drawing>
          <wp:inline distT="0" distB="0" distL="0" distR="0" wp14:anchorId="125975CE" wp14:editId="25C4FC90">
            <wp:extent cx="5760000" cy="3757716"/>
            <wp:effectExtent l="0" t="0" r="0" b="0"/>
            <wp:docPr id="7" name="Picture 7" descr="Figure 3 is a pyramid that demonstrates a risk-based regulatory approach. At the base of the pyramid is actions such as education, advice and formal written warnings, moving up to infringement notices, then enforceable undertakings and adverse publicity orders, and then civil action. At the top of the pyramid is criminal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244 Implementation of Government Response to the MSA Review - Figure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0" cy="3757716"/>
                    </a:xfrm>
                    <a:prstGeom prst="rect">
                      <a:avLst/>
                    </a:prstGeom>
                  </pic:spPr>
                </pic:pic>
              </a:graphicData>
            </a:graphic>
          </wp:inline>
        </w:drawing>
      </w:r>
    </w:p>
    <w:p w14:paraId="4A366820" w14:textId="77777777" w:rsidR="00CF07EF" w:rsidRDefault="00CF07EF">
      <w:r>
        <w:br w:type="page"/>
      </w:r>
    </w:p>
    <w:p w14:paraId="100AB7CB" w14:textId="76FC9569" w:rsidR="00C50249" w:rsidRDefault="00173062">
      <w:r>
        <w:lastRenderedPageBreak/>
        <w:t>S</w:t>
      </w:r>
      <w:r w:rsidR="00C50249">
        <w:t xml:space="preserve">ubmissions </w:t>
      </w:r>
      <w:r>
        <w:t>to the Review</w:t>
      </w:r>
      <w:r w:rsidR="00C50249">
        <w:t xml:space="preserve"> noted that many other Commonwealth statutes reflect theories of responsive regulation and that the Modern Slavery Act should be strengthened by alignment with this widely respected and endorsed approach to business regulation in Australia. </w:t>
      </w:r>
    </w:p>
    <w:p w14:paraId="52FCDAA6" w14:textId="312B7588" w:rsidR="00E42821" w:rsidRDefault="00E42821">
      <w:r>
        <w:t xml:space="preserve">The Review also recommended the introduction of penalties (recommendation 20), in recognition that the Modern Slavery Act imposes a reporting requirement on a matter of fundamental global human rights importance, without a robust procedure to ensure that duty is performed. </w:t>
      </w:r>
    </w:p>
    <w:p w14:paraId="064FF4F7" w14:textId="039B962B" w:rsidR="00BA4FC9" w:rsidRDefault="00F141D7">
      <w:r>
        <w:t xml:space="preserve">It is important that the Modern Slavery Act is underpinned by an effective compliance framework that holds non-compliant entities to account and promotes a level playing field amongst entities who are meeting their reporting requirements. By failing to report, or not meeting reporting requirements, entities operating in the Australian market may be failing to assess and address risks of modern slavery in their supply chains. While the first few reporting cycles have been impactful in raising awareness of modern slavery in the business community, it is important </w:t>
      </w:r>
      <w:r w:rsidR="0016453C">
        <w:t xml:space="preserve">that reporting under </w:t>
      </w:r>
      <w:r>
        <w:t>the Modern Slavery Act continually improves</w:t>
      </w:r>
      <w:r w:rsidR="0016453C">
        <w:t>,</w:t>
      </w:r>
      <w:r>
        <w:t xml:space="preserve"> and </w:t>
      </w:r>
      <w:r w:rsidR="0016453C">
        <w:t>the regulator is able to</w:t>
      </w:r>
      <w:r>
        <w:t xml:space="preserve"> appropriately respond to instances of non</w:t>
      </w:r>
      <w:r w:rsidR="002B6AD4">
        <w:noBreakHyphen/>
      </w:r>
      <w:r>
        <w:t xml:space="preserve">compliance, to ensure there are consequences for failing to meet mandatory requirements.  </w:t>
      </w:r>
    </w:p>
    <w:p w14:paraId="6A8D6F91" w14:textId="6CCF4527" w:rsidR="00F141D7" w:rsidRDefault="0034508B" w:rsidP="00F141D7">
      <w:pPr>
        <w:pStyle w:val="Heading2"/>
      </w:pPr>
      <w:bookmarkStart w:id="68" w:name="_Toc191462717"/>
      <w:bookmarkStart w:id="69" w:name="_Toc203033269"/>
      <w:r>
        <w:t xml:space="preserve">Options </w:t>
      </w:r>
      <w:r w:rsidR="00605044">
        <w:t>for change</w:t>
      </w:r>
      <w:r w:rsidR="00F141D7">
        <w:t>: A</w:t>
      </w:r>
      <w:r w:rsidR="00605044">
        <w:t>n enhanced</w:t>
      </w:r>
      <w:r w:rsidR="00F141D7">
        <w:t xml:space="preserve"> compliance framework</w:t>
      </w:r>
      <w:bookmarkEnd w:id="68"/>
      <w:bookmarkEnd w:id="69"/>
    </w:p>
    <w:p w14:paraId="5DCB6A0C" w14:textId="4D99C1F7" w:rsidR="00B2459A" w:rsidRDefault="002B6AD4" w:rsidP="002B6AD4">
      <w:r>
        <w:t xml:space="preserve">To ensure a measured response to instances of non-compliance, the </w:t>
      </w:r>
      <w:r w:rsidR="00725007">
        <w:t>d</w:t>
      </w:r>
      <w:r>
        <w:t xml:space="preserve">epartment </w:t>
      </w:r>
      <w:r w:rsidR="00E23B20">
        <w:t xml:space="preserve">is seeking views on </w:t>
      </w:r>
      <w:r w:rsidR="00123234">
        <w:t>options for</w:t>
      </w:r>
      <w:r>
        <w:t xml:space="preserve"> </w:t>
      </w:r>
      <w:r w:rsidR="007D0171">
        <w:t>an enhanced compliance</w:t>
      </w:r>
      <w:r>
        <w:t xml:space="preserve"> framework</w:t>
      </w:r>
      <w:r w:rsidR="000A770A">
        <w:t xml:space="preserve">, with </w:t>
      </w:r>
      <w:r w:rsidR="004F5B26">
        <w:t xml:space="preserve">expanded or </w:t>
      </w:r>
      <w:r w:rsidR="000A770A">
        <w:t>additional regulatory powers,</w:t>
      </w:r>
      <w:r>
        <w:t xml:space="preserve"> </w:t>
      </w:r>
      <w:r w:rsidR="007D0171">
        <w:t xml:space="preserve">to </w:t>
      </w:r>
      <w:r>
        <w:t>more effectively target entities who are non-compliant with the Modern Slavery Act and allow the regulator to respond proportionally to instance</w:t>
      </w:r>
      <w:r w:rsidR="00D0190E">
        <w:t>s</w:t>
      </w:r>
      <w:r>
        <w:t xml:space="preserve"> of non-compliance. </w:t>
      </w:r>
    </w:p>
    <w:p w14:paraId="02057CEA" w14:textId="70EC8806" w:rsidR="00F141D7" w:rsidRPr="007B6F12" w:rsidRDefault="004F5B26" w:rsidP="00784DE3">
      <w:r>
        <w:t>Enhanced or n</w:t>
      </w:r>
      <w:r w:rsidR="00C50249">
        <w:t>ew</w:t>
      </w:r>
      <w:r w:rsidR="002B6AD4">
        <w:t xml:space="preserve"> powers </w:t>
      </w:r>
      <w:r w:rsidR="00C3735E">
        <w:t>w</w:t>
      </w:r>
      <w:r w:rsidR="002B6AD4">
        <w:t xml:space="preserve">ould assist the regulator to proactively identify and engage with reporting entities </w:t>
      </w:r>
      <w:r w:rsidR="002B6AD4" w:rsidRPr="007B6F12">
        <w:t xml:space="preserve">who are not engaging with the Modern Slavery Act, to respond to data analysis undertaken by the </w:t>
      </w:r>
      <w:r w:rsidR="00725007" w:rsidRPr="007B6F12">
        <w:t>d</w:t>
      </w:r>
      <w:r w:rsidR="002B6AD4" w:rsidRPr="007B6F12">
        <w:t xml:space="preserve">epartment, </w:t>
      </w:r>
      <w:r w:rsidR="00292096" w:rsidRPr="007B6F12">
        <w:t>and</w:t>
      </w:r>
      <w:r w:rsidR="002B6AD4" w:rsidRPr="007B6F12">
        <w:t xml:space="preserve"> feedback </w:t>
      </w:r>
      <w:r w:rsidR="00292096" w:rsidRPr="007B6F12">
        <w:t xml:space="preserve">to </w:t>
      </w:r>
      <w:r w:rsidR="002B6AD4" w:rsidRPr="007B6F12">
        <w:t>the Review, that many entities remain unaware of their reporting obligations.</w:t>
      </w:r>
      <w:r w:rsidR="00D0190E" w:rsidRPr="007B6F12">
        <w:t xml:space="preserve"> </w:t>
      </w:r>
      <w:r w:rsidR="00C50249" w:rsidRPr="007B6F12">
        <w:t>A</w:t>
      </w:r>
      <w:r>
        <w:t xml:space="preserve">n enhanced </w:t>
      </w:r>
      <w:r w:rsidR="002B6AD4" w:rsidRPr="007B6F12">
        <w:t>framework would send a strong message to reporting entities that non</w:t>
      </w:r>
      <w:r w:rsidR="00C50249" w:rsidRPr="007B6F12">
        <w:noBreakHyphen/>
      </w:r>
      <w:r w:rsidR="002B6AD4" w:rsidRPr="007B6F12">
        <w:t xml:space="preserve">compliance </w:t>
      </w:r>
      <w:r w:rsidR="00C50249" w:rsidRPr="007B6F12">
        <w:t xml:space="preserve">would </w:t>
      </w:r>
      <w:r w:rsidR="002B6AD4" w:rsidRPr="007B6F12">
        <w:t xml:space="preserve">be dealt with effectively. </w:t>
      </w:r>
    </w:p>
    <w:p w14:paraId="10C25A61" w14:textId="5A62E98A" w:rsidR="002625A5" w:rsidRPr="007B6F12" w:rsidRDefault="000A5521" w:rsidP="00784DE3">
      <w:r w:rsidRPr="007B6F12">
        <w:t xml:space="preserve">The </w:t>
      </w:r>
      <w:r w:rsidR="002625A5" w:rsidRPr="007B6F12">
        <w:rPr>
          <w:i/>
        </w:rPr>
        <w:t xml:space="preserve">Regulatory Powers (Standard Provisions) Act 2014 </w:t>
      </w:r>
      <w:r w:rsidR="002625A5" w:rsidRPr="007B6F12">
        <w:t>(Cth) (Regulatory Powers Act) provides for a standard suite of provisions in relation to monitoring and investigation powers, as well as enforcement provisions through the use of civil penalties, infringement notices, enforceable undertakings and injunctions. New or amending Acts that require monitoring, investigation or enforcement powers of the kind available under the Regulatory Powers Act should be drafted to trigger the relevant provisions of that Act, unless there are compelling policy reasons to the contrary.</w:t>
      </w:r>
      <w:r w:rsidR="00B96238" w:rsidRPr="007B6F12">
        <w:rPr>
          <w:rStyle w:val="FootnoteReference"/>
        </w:rPr>
        <w:footnoteReference w:id="21"/>
      </w:r>
    </w:p>
    <w:p w14:paraId="1F003E19" w14:textId="5786AA59" w:rsidR="00CF07EF" w:rsidRDefault="0007549F">
      <w:r w:rsidRPr="007B6F12">
        <w:t xml:space="preserve">The table on pages </w:t>
      </w:r>
      <w:r w:rsidR="009710DA" w:rsidRPr="007B6F12">
        <w:t>29</w:t>
      </w:r>
      <w:r w:rsidR="00D0190E" w:rsidRPr="007B6F12">
        <w:t>-3</w:t>
      </w:r>
      <w:r w:rsidR="007C14C1">
        <w:t>0</w:t>
      </w:r>
      <w:r w:rsidR="00784DE3" w:rsidRPr="007B6F12">
        <w:t xml:space="preserve"> provides an </w:t>
      </w:r>
      <w:r w:rsidRPr="007B6F12">
        <w:t xml:space="preserve">outline of </w:t>
      </w:r>
      <w:r w:rsidR="000A770A" w:rsidRPr="007B6F12">
        <w:t xml:space="preserve">a </w:t>
      </w:r>
      <w:r w:rsidR="00C50249" w:rsidRPr="007B6F12">
        <w:t xml:space="preserve">range of common </w:t>
      </w:r>
      <w:r w:rsidRPr="007B6F12">
        <w:t>regulatory powers</w:t>
      </w:r>
      <w:r w:rsidR="006F251D" w:rsidRPr="007B6F12">
        <w:t xml:space="preserve"> and</w:t>
      </w:r>
      <w:r w:rsidR="00C50249" w:rsidRPr="007B6F12">
        <w:t xml:space="preserve"> their potential</w:t>
      </w:r>
      <w:r w:rsidR="006F251D" w:rsidRPr="007B6F12">
        <w:t xml:space="preserve"> or existing</w:t>
      </w:r>
      <w:r w:rsidR="00C50249" w:rsidRPr="007B6F12">
        <w:t xml:space="preserve"> application </w:t>
      </w:r>
      <w:r w:rsidR="00C3735E" w:rsidRPr="007B6F12">
        <w:t>to the</w:t>
      </w:r>
      <w:r w:rsidR="00C50249" w:rsidRPr="007B6F12">
        <w:t xml:space="preserve"> Modern Slavery Act</w:t>
      </w:r>
      <w:r w:rsidR="006F251D" w:rsidRPr="007B6F12">
        <w:t>.</w:t>
      </w:r>
      <w:r>
        <w:t xml:space="preserve"> </w:t>
      </w:r>
      <w:bookmarkStart w:id="71" w:name="_Toc178249231"/>
      <w:bookmarkStart w:id="72" w:name="_Toc191462719"/>
    </w:p>
    <w:p w14:paraId="5E8602B8" w14:textId="77777777" w:rsidR="00CF07EF" w:rsidRDefault="00CF07EF">
      <w:r>
        <w:br w:type="page"/>
      </w:r>
    </w:p>
    <w:p w14:paraId="67B0A894" w14:textId="5E70A383" w:rsidR="00F141D7" w:rsidRDefault="00D0190E" w:rsidP="0007549F">
      <w:pPr>
        <w:pStyle w:val="Heading3"/>
      </w:pPr>
      <w:r>
        <w:lastRenderedPageBreak/>
        <w:t>Outline</w:t>
      </w:r>
      <w:r w:rsidR="00F141D7">
        <w:t xml:space="preserve"> of </w:t>
      </w:r>
      <w:r w:rsidR="00C50249">
        <w:t xml:space="preserve">range of </w:t>
      </w:r>
      <w:r w:rsidR="00F141D7">
        <w:t>regulatory powers</w:t>
      </w:r>
      <w:bookmarkEnd w:id="71"/>
      <w:bookmarkEnd w:id="72"/>
      <w:r w:rsidR="00F141D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5548"/>
        <w:gridCol w:w="2056"/>
      </w:tblGrid>
      <w:tr w:rsidR="0007549F" w14:paraId="0245A2C5" w14:textId="77777777" w:rsidTr="00CF07EF">
        <w:trPr>
          <w:tblHeader/>
        </w:trPr>
        <w:tc>
          <w:tcPr>
            <w:tcW w:w="1412" w:type="dxa"/>
            <w:shd w:val="clear" w:color="auto" w:fill="13294E"/>
          </w:tcPr>
          <w:p w14:paraId="73E678F3" w14:textId="7239AD97" w:rsidR="0007549F" w:rsidRPr="0007549F" w:rsidRDefault="0007549F" w:rsidP="0077579F">
            <w:pPr>
              <w:spacing w:before="120" w:after="120"/>
              <w:rPr>
                <w:b/>
              </w:rPr>
            </w:pPr>
            <w:r w:rsidRPr="0007549F">
              <w:rPr>
                <w:b/>
              </w:rPr>
              <w:t>Regulatory power</w:t>
            </w:r>
          </w:p>
        </w:tc>
        <w:tc>
          <w:tcPr>
            <w:tcW w:w="5548" w:type="dxa"/>
            <w:shd w:val="clear" w:color="auto" w:fill="13294E"/>
          </w:tcPr>
          <w:p w14:paraId="6BBAFF7B" w14:textId="03F9ABF1" w:rsidR="0007549F" w:rsidRPr="0007549F" w:rsidRDefault="00C50249" w:rsidP="0077579F">
            <w:pPr>
              <w:spacing w:before="120" w:after="120"/>
              <w:rPr>
                <w:b/>
              </w:rPr>
            </w:pPr>
            <w:r>
              <w:rPr>
                <w:b/>
              </w:rPr>
              <w:t xml:space="preserve">Potential application in a Modern Slavery Act context </w:t>
            </w:r>
            <w:r w:rsidRPr="0007549F">
              <w:rPr>
                <w:b/>
              </w:rPr>
              <w:t xml:space="preserve"> </w:t>
            </w:r>
          </w:p>
        </w:tc>
        <w:tc>
          <w:tcPr>
            <w:tcW w:w="2056" w:type="dxa"/>
            <w:shd w:val="clear" w:color="auto" w:fill="13294E"/>
          </w:tcPr>
          <w:p w14:paraId="7FE7FF9A" w14:textId="6008AEF8" w:rsidR="0007549F" w:rsidRPr="0007549F" w:rsidRDefault="008A65E2" w:rsidP="0077579F">
            <w:pPr>
              <w:spacing w:before="120" w:after="120"/>
              <w:rPr>
                <w:b/>
              </w:rPr>
            </w:pPr>
            <w:r>
              <w:rPr>
                <w:b/>
              </w:rPr>
              <w:t>Interaction</w:t>
            </w:r>
            <w:r w:rsidR="00C50249">
              <w:rPr>
                <w:b/>
              </w:rPr>
              <w:t xml:space="preserve"> with current legislation </w:t>
            </w:r>
          </w:p>
        </w:tc>
      </w:tr>
      <w:tr w:rsidR="0007549F" w:rsidRPr="00DB191C" w14:paraId="0B8912DC" w14:textId="77777777" w:rsidTr="00CF07EF">
        <w:tc>
          <w:tcPr>
            <w:tcW w:w="1412" w:type="dxa"/>
            <w:tcBorders>
              <w:bottom w:val="single" w:sz="4" w:space="0" w:color="52C9F3"/>
            </w:tcBorders>
          </w:tcPr>
          <w:p w14:paraId="448221BA" w14:textId="5378986E" w:rsidR="0007549F" w:rsidRPr="00DB191C" w:rsidRDefault="0007549F" w:rsidP="0077579F">
            <w:pPr>
              <w:spacing w:before="120" w:after="120"/>
              <w:rPr>
                <w:sz w:val="20"/>
                <w:szCs w:val="20"/>
              </w:rPr>
            </w:pPr>
            <w:r w:rsidRPr="00DB191C">
              <w:rPr>
                <w:b/>
                <w:sz w:val="20"/>
                <w:szCs w:val="20"/>
              </w:rPr>
              <w:t>Information gathering powers</w:t>
            </w:r>
          </w:p>
        </w:tc>
        <w:tc>
          <w:tcPr>
            <w:tcW w:w="5548" w:type="dxa"/>
            <w:tcBorders>
              <w:bottom w:val="single" w:sz="4" w:space="0" w:color="52C9F3"/>
            </w:tcBorders>
          </w:tcPr>
          <w:p w14:paraId="124B220B" w14:textId="547C9E0F" w:rsidR="0007549F" w:rsidRPr="00DB191C" w:rsidRDefault="0007549F" w:rsidP="0077579F">
            <w:pPr>
              <w:spacing w:before="120" w:after="120"/>
              <w:rPr>
                <w:sz w:val="20"/>
                <w:szCs w:val="20"/>
              </w:rPr>
            </w:pPr>
            <w:r w:rsidRPr="00DB191C">
              <w:rPr>
                <w:sz w:val="20"/>
                <w:szCs w:val="20"/>
              </w:rPr>
              <w:t>If the regulator is reasonably satisfied that an entity has information or documents</w:t>
            </w:r>
            <w:r w:rsidR="00C50249" w:rsidRPr="00DB191C">
              <w:rPr>
                <w:sz w:val="20"/>
                <w:szCs w:val="20"/>
              </w:rPr>
              <w:t xml:space="preserve"> </w:t>
            </w:r>
            <w:r w:rsidRPr="00DB191C">
              <w:rPr>
                <w:sz w:val="20"/>
                <w:szCs w:val="20"/>
              </w:rPr>
              <w:t xml:space="preserve">relevant to the operation of the Modern Slavery Act, the regulator may issue a notice to produce information or documents. </w:t>
            </w:r>
          </w:p>
          <w:p w14:paraId="6765B4F8" w14:textId="77777777" w:rsidR="0007549F" w:rsidRPr="00DB191C" w:rsidRDefault="0007549F" w:rsidP="0077579F">
            <w:pPr>
              <w:spacing w:before="120" w:after="120"/>
              <w:rPr>
                <w:sz w:val="20"/>
                <w:szCs w:val="20"/>
              </w:rPr>
            </w:pPr>
            <w:r w:rsidRPr="00DB191C">
              <w:rPr>
                <w:sz w:val="20"/>
                <w:szCs w:val="20"/>
              </w:rPr>
              <w:t>These notices, for example, could relate to:</w:t>
            </w:r>
          </w:p>
          <w:p w14:paraId="43DC780B" w14:textId="77777777" w:rsidR="0007549F" w:rsidRPr="00DB191C" w:rsidRDefault="0007549F" w:rsidP="00D05F5A">
            <w:pPr>
              <w:pStyle w:val="ListParagraph"/>
              <w:numPr>
                <w:ilvl w:val="0"/>
                <w:numId w:val="5"/>
              </w:numPr>
              <w:spacing w:before="120" w:after="120"/>
              <w:rPr>
                <w:sz w:val="20"/>
                <w:szCs w:val="20"/>
              </w:rPr>
            </w:pPr>
            <w:bookmarkStart w:id="73" w:name="_Hlk160196110"/>
            <w:r w:rsidRPr="00DB191C">
              <w:rPr>
                <w:sz w:val="20"/>
                <w:szCs w:val="20"/>
              </w:rPr>
              <w:t xml:space="preserve">confirming an entity’s status as a reporting entity where there is suspected non-compliance </w:t>
            </w:r>
          </w:p>
          <w:p w14:paraId="7BF611B0" w14:textId="77777777" w:rsidR="0007549F" w:rsidRPr="00DB191C" w:rsidRDefault="0007549F" w:rsidP="00D05F5A">
            <w:pPr>
              <w:pStyle w:val="ListParagraph"/>
              <w:numPr>
                <w:ilvl w:val="0"/>
                <w:numId w:val="5"/>
              </w:numPr>
              <w:spacing w:before="120" w:after="120"/>
              <w:rPr>
                <w:sz w:val="20"/>
                <w:szCs w:val="20"/>
              </w:rPr>
            </w:pPr>
            <w:r w:rsidRPr="00DB191C">
              <w:rPr>
                <w:sz w:val="20"/>
                <w:szCs w:val="20"/>
              </w:rPr>
              <w:t>clarification of a matter or information in a statement</w:t>
            </w:r>
          </w:p>
          <w:p w14:paraId="2A118905" w14:textId="6C6312A8" w:rsidR="0007549F" w:rsidRPr="00DB191C" w:rsidRDefault="0007549F" w:rsidP="00D05F5A">
            <w:pPr>
              <w:pStyle w:val="ListParagraph"/>
              <w:numPr>
                <w:ilvl w:val="0"/>
                <w:numId w:val="5"/>
              </w:numPr>
              <w:spacing w:before="120" w:after="120"/>
              <w:rPr>
                <w:sz w:val="20"/>
                <w:szCs w:val="20"/>
              </w:rPr>
            </w:pPr>
            <w:r w:rsidRPr="00DB191C">
              <w:rPr>
                <w:sz w:val="20"/>
                <w:szCs w:val="20"/>
              </w:rPr>
              <w:t>information about methodology or development of the statement</w:t>
            </w:r>
          </w:p>
          <w:p w14:paraId="4F54C552" w14:textId="1BDD6A69" w:rsidR="0007549F" w:rsidRPr="00DB191C" w:rsidRDefault="0007549F" w:rsidP="00D05F5A">
            <w:pPr>
              <w:pStyle w:val="ListParagraph"/>
              <w:numPr>
                <w:ilvl w:val="0"/>
                <w:numId w:val="5"/>
              </w:numPr>
              <w:spacing w:before="120" w:after="120"/>
              <w:rPr>
                <w:sz w:val="20"/>
                <w:szCs w:val="20"/>
              </w:rPr>
            </w:pPr>
            <w:r w:rsidRPr="00DB191C">
              <w:rPr>
                <w:sz w:val="20"/>
                <w:szCs w:val="20"/>
              </w:rPr>
              <w:t xml:space="preserve">requesting documents and information as part of an investigation to determine whether there is evidence that there is a contravention of provisions relating to false and misleading information in statements. </w:t>
            </w:r>
            <w:bookmarkEnd w:id="73"/>
          </w:p>
        </w:tc>
        <w:tc>
          <w:tcPr>
            <w:tcW w:w="2056" w:type="dxa"/>
            <w:tcBorders>
              <w:bottom w:val="single" w:sz="4" w:space="0" w:color="52C9F3"/>
            </w:tcBorders>
            <w:shd w:val="clear" w:color="auto" w:fill="FFF2CC" w:themeFill="accent4" w:themeFillTint="33"/>
          </w:tcPr>
          <w:p w14:paraId="0222C916" w14:textId="66F2FE1A" w:rsidR="0007549F" w:rsidRPr="00DB191C" w:rsidRDefault="006F251D" w:rsidP="0077579F">
            <w:pPr>
              <w:spacing w:before="120" w:after="120"/>
              <w:rPr>
                <w:sz w:val="20"/>
                <w:szCs w:val="20"/>
              </w:rPr>
            </w:pPr>
            <w:r w:rsidRPr="00DB191C">
              <w:rPr>
                <w:sz w:val="20"/>
                <w:szCs w:val="20"/>
              </w:rPr>
              <w:t>Broader power</w:t>
            </w:r>
            <w:r w:rsidR="00C50249" w:rsidRPr="00DB191C">
              <w:rPr>
                <w:sz w:val="20"/>
                <w:szCs w:val="20"/>
              </w:rPr>
              <w:t xml:space="preserve"> than existing</w:t>
            </w:r>
            <w:r w:rsidR="0007549F" w:rsidRPr="00DB191C">
              <w:rPr>
                <w:sz w:val="20"/>
                <w:szCs w:val="20"/>
              </w:rPr>
              <w:t xml:space="preserve"> power to request an explanation under section 16A </w:t>
            </w:r>
          </w:p>
        </w:tc>
      </w:tr>
      <w:tr w:rsidR="00924C55" w:rsidRPr="00DB191C" w14:paraId="4F9E05E6" w14:textId="77777777" w:rsidTr="00CF07EF">
        <w:tc>
          <w:tcPr>
            <w:tcW w:w="1412" w:type="dxa"/>
            <w:tcBorders>
              <w:top w:val="single" w:sz="4" w:space="0" w:color="52C9F3"/>
              <w:bottom w:val="single" w:sz="4" w:space="0" w:color="52C9F3"/>
            </w:tcBorders>
          </w:tcPr>
          <w:p w14:paraId="0B25DF57" w14:textId="1104F8CB" w:rsidR="00924C55" w:rsidRPr="00DB191C" w:rsidRDefault="00924C55" w:rsidP="0077579F">
            <w:pPr>
              <w:spacing w:before="120" w:after="120"/>
              <w:rPr>
                <w:b/>
                <w:sz w:val="20"/>
                <w:szCs w:val="20"/>
              </w:rPr>
            </w:pPr>
            <w:r w:rsidRPr="00DB191C">
              <w:rPr>
                <w:b/>
                <w:sz w:val="20"/>
                <w:szCs w:val="20"/>
              </w:rPr>
              <w:t>Request for remedial action</w:t>
            </w:r>
          </w:p>
        </w:tc>
        <w:tc>
          <w:tcPr>
            <w:tcW w:w="5548" w:type="dxa"/>
            <w:tcBorders>
              <w:top w:val="single" w:sz="4" w:space="0" w:color="52C9F3"/>
              <w:bottom w:val="single" w:sz="4" w:space="0" w:color="52C9F3"/>
            </w:tcBorders>
          </w:tcPr>
          <w:p w14:paraId="6FA8FF44" w14:textId="26447B43" w:rsidR="00924C55" w:rsidRPr="00DB191C" w:rsidRDefault="00924C55" w:rsidP="0077579F">
            <w:pPr>
              <w:spacing w:before="120" w:after="120"/>
              <w:rPr>
                <w:sz w:val="20"/>
                <w:szCs w:val="20"/>
              </w:rPr>
            </w:pPr>
            <w:r w:rsidRPr="00DB191C">
              <w:rPr>
                <w:sz w:val="20"/>
                <w:szCs w:val="20"/>
              </w:rPr>
              <w:t xml:space="preserve">A request for remedial action </w:t>
            </w:r>
            <w:r w:rsidR="00DD7E64" w:rsidRPr="00DB191C">
              <w:rPr>
                <w:sz w:val="20"/>
                <w:szCs w:val="20"/>
              </w:rPr>
              <w:t>would be</w:t>
            </w:r>
            <w:r w:rsidRPr="00DB191C">
              <w:rPr>
                <w:sz w:val="20"/>
                <w:szCs w:val="20"/>
              </w:rPr>
              <w:t xml:space="preserve"> a written notice issued to an entity to request they remediate an instance of non</w:t>
            </w:r>
            <w:r w:rsidR="000D4846" w:rsidRPr="00DB191C">
              <w:rPr>
                <w:sz w:val="20"/>
                <w:szCs w:val="20"/>
              </w:rPr>
              <w:noBreakHyphen/>
            </w:r>
            <w:r w:rsidRPr="00DB191C">
              <w:rPr>
                <w:sz w:val="20"/>
                <w:szCs w:val="20"/>
              </w:rPr>
              <w:t xml:space="preserve">compliance with the Modern Slavery Act. </w:t>
            </w:r>
          </w:p>
          <w:p w14:paraId="120BBB59" w14:textId="5076ECAE" w:rsidR="00924C55" w:rsidRPr="00DB191C" w:rsidRDefault="00924C55" w:rsidP="0077579F">
            <w:pPr>
              <w:spacing w:before="120" w:after="120"/>
              <w:rPr>
                <w:sz w:val="20"/>
                <w:szCs w:val="20"/>
              </w:rPr>
            </w:pPr>
            <w:r w:rsidRPr="00DB191C">
              <w:rPr>
                <w:sz w:val="20"/>
                <w:szCs w:val="20"/>
              </w:rPr>
              <w:t xml:space="preserve">A request for remedial action would outline how an entity has contravened the Modern Slavery Act and what is needed to remediate the issue. </w:t>
            </w:r>
          </w:p>
          <w:p w14:paraId="46F5C89F" w14:textId="1DC50172" w:rsidR="00924C55" w:rsidRPr="00DB191C" w:rsidRDefault="00924C55" w:rsidP="0077579F">
            <w:pPr>
              <w:spacing w:before="120" w:after="120"/>
              <w:rPr>
                <w:sz w:val="20"/>
                <w:szCs w:val="20"/>
              </w:rPr>
            </w:pPr>
            <w:r w:rsidRPr="00DB191C">
              <w:rPr>
                <w:sz w:val="20"/>
                <w:szCs w:val="20"/>
              </w:rPr>
              <w:t xml:space="preserve">If an entity does not address the issue outlined in the request for remedial action, an escalated enforcement approach may be pursued. </w:t>
            </w:r>
          </w:p>
        </w:tc>
        <w:tc>
          <w:tcPr>
            <w:tcW w:w="2056" w:type="dxa"/>
            <w:tcBorders>
              <w:top w:val="single" w:sz="4" w:space="0" w:color="52C9F3"/>
              <w:bottom w:val="single" w:sz="4" w:space="0" w:color="52C9F3"/>
            </w:tcBorders>
            <w:shd w:val="clear" w:color="auto" w:fill="E2EFD9" w:themeFill="accent6" w:themeFillTint="33"/>
          </w:tcPr>
          <w:p w14:paraId="5E1E688E" w14:textId="3181D8F4" w:rsidR="00924C55" w:rsidRPr="00DB191C" w:rsidRDefault="00C50249" w:rsidP="0077579F">
            <w:pPr>
              <w:spacing w:before="120" w:after="120"/>
              <w:rPr>
                <w:b/>
                <w:sz w:val="20"/>
                <w:szCs w:val="20"/>
              </w:rPr>
            </w:pPr>
            <w:r w:rsidRPr="00DB191C">
              <w:rPr>
                <w:sz w:val="20"/>
                <w:szCs w:val="20"/>
              </w:rPr>
              <w:t>E</w:t>
            </w:r>
            <w:r w:rsidR="00924C55" w:rsidRPr="00DB191C">
              <w:rPr>
                <w:sz w:val="20"/>
                <w:szCs w:val="20"/>
              </w:rPr>
              <w:t xml:space="preserve">xisting power to request remedial action </w:t>
            </w:r>
            <w:r w:rsidRPr="00DB191C">
              <w:rPr>
                <w:sz w:val="20"/>
                <w:szCs w:val="20"/>
              </w:rPr>
              <w:t xml:space="preserve">already </w:t>
            </w:r>
            <w:r w:rsidR="00924C55" w:rsidRPr="00DB191C">
              <w:rPr>
                <w:sz w:val="20"/>
                <w:szCs w:val="20"/>
              </w:rPr>
              <w:t>under section 16A</w:t>
            </w:r>
          </w:p>
        </w:tc>
      </w:tr>
      <w:tr w:rsidR="00DD7E64" w:rsidRPr="00DB191C" w14:paraId="1948E9EE" w14:textId="77777777" w:rsidTr="00CF07EF">
        <w:tc>
          <w:tcPr>
            <w:tcW w:w="1412" w:type="dxa"/>
            <w:tcBorders>
              <w:top w:val="single" w:sz="4" w:space="0" w:color="52C9F3"/>
              <w:bottom w:val="single" w:sz="4" w:space="0" w:color="52C9F3"/>
            </w:tcBorders>
          </w:tcPr>
          <w:p w14:paraId="28AA945E" w14:textId="7858F697" w:rsidR="00DD7E64" w:rsidRPr="00DB191C" w:rsidRDefault="00DD7E64" w:rsidP="00DD7E64">
            <w:pPr>
              <w:spacing w:before="120" w:after="120"/>
              <w:rPr>
                <w:b/>
                <w:sz w:val="20"/>
                <w:szCs w:val="20"/>
              </w:rPr>
            </w:pPr>
            <w:r w:rsidRPr="00DB191C">
              <w:rPr>
                <w:b/>
                <w:sz w:val="20"/>
                <w:szCs w:val="20"/>
              </w:rPr>
              <w:t>Infringement notice</w:t>
            </w:r>
          </w:p>
        </w:tc>
        <w:tc>
          <w:tcPr>
            <w:tcW w:w="5548" w:type="dxa"/>
            <w:tcBorders>
              <w:top w:val="single" w:sz="4" w:space="0" w:color="52C9F3"/>
              <w:bottom w:val="single" w:sz="4" w:space="0" w:color="52C9F3"/>
            </w:tcBorders>
          </w:tcPr>
          <w:p w14:paraId="07F8F64C" w14:textId="39DC0470" w:rsidR="00DD7E64" w:rsidRPr="00DB191C" w:rsidRDefault="00DD7E64" w:rsidP="00DD7E64">
            <w:pPr>
              <w:spacing w:before="120" w:after="120"/>
              <w:rPr>
                <w:sz w:val="20"/>
                <w:szCs w:val="20"/>
              </w:rPr>
            </w:pPr>
            <w:r w:rsidRPr="00DB191C">
              <w:rPr>
                <w:sz w:val="20"/>
                <w:szCs w:val="20"/>
              </w:rPr>
              <w:t xml:space="preserve">If there are reasonable grounds to believe an entity has </w:t>
            </w:r>
            <w:r w:rsidR="007635CE">
              <w:rPr>
                <w:sz w:val="20"/>
                <w:szCs w:val="20"/>
              </w:rPr>
              <w:t>breached a</w:t>
            </w:r>
            <w:r w:rsidRPr="00DB191C">
              <w:rPr>
                <w:sz w:val="20"/>
                <w:szCs w:val="20"/>
              </w:rPr>
              <w:t xml:space="preserve"> provision of the Modern Slavery Act, an infringement notice may be issued. </w:t>
            </w:r>
          </w:p>
          <w:p w14:paraId="750D6366" w14:textId="77777777" w:rsidR="00DD7E64" w:rsidRPr="00DB191C" w:rsidRDefault="00DD7E64" w:rsidP="00D05F5A">
            <w:pPr>
              <w:pStyle w:val="ListParagraph"/>
              <w:numPr>
                <w:ilvl w:val="0"/>
                <w:numId w:val="6"/>
              </w:numPr>
              <w:spacing w:before="120" w:after="120"/>
              <w:rPr>
                <w:sz w:val="20"/>
                <w:szCs w:val="20"/>
              </w:rPr>
            </w:pPr>
            <w:r w:rsidRPr="00DB191C">
              <w:rPr>
                <w:sz w:val="20"/>
                <w:szCs w:val="20"/>
              </w:rPr>
              <w:t>Upon receiving the infringement notice, the entity can pay the infringement penalty amount outlined in the notice as an alternative to court proceedings.</w:t>
            </w:r>
          </w:p>
          <w:p w14:paraId="1DAB3D30" w14:textId="77777777" w:rsidR="00DD7E64" w:rsidRPr="00DB191C" w:rsidRDefault="00DD7E64" w:rsidP="00D05F5A">
            <w:pPr>
              <w:pStyle w:val="ListParagraph"/>
              <w:numPr>
                <w:ilvl w:val="0"/>
                <w:numId w:val="6"/>
              </w:numPr>
              <w:spacing w:before="120" w:after="120"/>
              <w:rPr>
                <w:sz w:val="20"/>
                <w:szCs w:val="20"/>
              </w:rPr>
            </w:pPr>
            <w:r w:rsidRPr="00DB191C">
              <w:rPr>
                <w:sz w:val="20"/>
                <w:szCs w:val="20"/>
              </w:rPr>
              <w:t xml:space="preserve">Payment of an infringement notice is not an admission of guilt. </w:t>
            </w:r>
          </w:p>
          <w:p w14:paraId="4D571B1A" w14:textId="48A31DCB" w:rsidR="00DD7E64" w:rsidRPr="00DB191C" w:rsidRDefault="00DD7E64" w:rsidP="00D05F5A">
            <w:pPr>
              <w:pStyle w:val="ListParagraph"/>
              <w:numPr>
                <w:ilvl w:val="0"/>
                <w:numId w:val="6"/>
              </w:numPr>
              <w:spacing w:before="120" w:after="120"/>
              <w:rPr>
                <w:sz w:val="20"/>
                <w:szCs w:val="20"/>
              </w:rPr>
            </w:pPr>
            <w:r w:rsidRPr="00DB191C">
              <w:rPr>
                <w:sz w:val="20"/>
                <w:szCs w:val="20"/>
              </w:rPr>
              <w:t xml:space="preserve">If an infringement notice is not paid, proceedings can be commenced against the entity in relation to the alleged </w:t>
            </w:r>
            <w:r w:rsidR="00415F35">
              <w:rPr>
                <w:sz w:val="20"/>
                <w:szCs w:val="20"/>
              </w:rPr>
              <w:t>breach</w:t>
            </w:r>
            <w:r w:rsidRPr="00DB191C">
              <w:rPr>
                <w:sz w:val="20"/>
                <w:szCs w:val="20"/>
              </w:rPr>
              <w:t xml:space="preserve">. </w:t>
            </w:r>
          </w:p>
          <w:p w14:paraId="330A9B0A" w14:textId="7D62AF44" w:rsidR="00DD7E64" w:rsidRPr="00DB191C" w:rsidRDefault="00DD7E64" w:rsidP="00DD7E64">
            <w:pPr>
              <w:spacing w:before="120" w:after="120"/>
              <w:rPr>
                <w:sz w:val="20"/>
                <w:szCs w:val="20"/>
              </w:rPr>
            </w:pPr>
            <w:r w:rsidRPr="00DB191C">
              <w:rPr>
                <w:sz w:val="20"/>
                <w:szCs w:val="20"/>
              </w:rPr>
              <w:t xml:space="preserve">The entity may apply for the infringement notice to be withdrawn and the regulator may withdraw it. </w:t>
            </w:r>
          </w:p>
        </w:tc>
        <w:tc>
          <w:tcPr>
            <w:tcW w:w="2056" w:type="dxa"/>
            <w:tcBorders>
              <w:top w:val="single" w:sz="4" w:space="0" w:color="52C9F3"/>
              <w:bottom w:val="single" w:sz="4" w:space="0" w:color="52C9F3"/>
            </w:tcBorders>
            <w:shd w:val="clear" w:color="auto" w:fill="F8D7D0"/>
          </w:tcPr>
          <w:p w14:paraId="38EA8DA6" w14:textId="0A7A69DB" w:rsidR="00DD7E64" w:rsidRPr="00DB191C" w:rsidRDefault="006F251D" w:rsidP="00DD7E64">
            <w:pPr>
              <w:spacing w:before="120" w:after="120"/>
              <w:rPr>
                <w:sz w:val="20"/>
                <w:szCs w:val="20"/>
              </w:rPr>
            </w:pPr>
            <w:r w:rsidRPr="00DB191C">
              <w:rPr>
                <w:sz w:val="20"/>
                <w:szCs w:val="20"/>
              </w:rPr>
              <w:t xml:space="preserve">Does not exist in Modern Slavery Act </w:t>
            </w:r>
          </w:p>
        </w:tc>
      </w:tr>
      <w:tr w:rsidR="00DD7E64" w:rsidRPr="00DB191C" w14:paraId="1B0F6D7A" w14:textId="77777777" w:rsidTr="00DB191C">
        <w:trPr>
          <w:cantSplit/>
        </w:trPr>
        <w:tc>
          <w:tcPr>
            <w:tcW w:w="1412" w:type="dxa"/>
            <w:tcBorders>
              <w:top w:val="single" w:sz="4" w:space="0" w:color="52C9F3"/>
              <w:bottom w:val="single" w:sz="4" w:space="0" w:color="52C9F3"/>
            </w:tcBorders>
          </w:tcPr>
          <w:p w14:paraId="41264A8C" w14:textId="693ECDB9" w:rsidR="00DD7E64" w:rsidRPr="00DB191C" w:rsidRDefault="00DD7E64" w:rsidP="00DD7E64">
            <w:pPr>
              <w:spacing w:before="120" w:after="120"/>
              <w:rPr>
                <w:b/>
                <w:sz w:val="20"/>
                <w:szCs w:val="20"/>
              </w:rPr>
            </w:pPr>
            <w:r w:rsidRPr="00DB191C">
              <w:rPr>
                <w:b/>
                <w:sz w:val="20"/>
                <w:szCs w:val="20"/>
              </w:rPr>
              <w:lastRenderedPageBreak/>
              <w:t xml:space="preserve">Enforceable undertaking </w:t>
            </w:r>
          </w:p>
        </w:tc>
        <w:tc>
          <w:tcPr>
            <w:tcW w:w="5548" w:type="dxa"/>
            <w:tcBorders>
              <w:top w:val="single" w:sz="4" w:space="0" w:color="52C9F3"/>
              <w:bottom w:val="single" w:sz="4" w:space="0" w:color="52C9F3"/>
            </w:tcBorders>
          </w:tcPr>
          <w:p w14:paraId="72CB6A68" w14:textId="51AEE466" w:rsidR="00DD7E64" w:rsidRPr="00DB191C" w:rsidRDefault="00DD7E64" w:rsidP="00DD7E64">
            <w:pPr>
              <w:spacing w:before="120" w:after="120"/>
              <w:rPr>
                <w:sz w:val="20"/>
                <w:szCs w:val="20"/>
              </w:rPr>
            </w:pPr>
            <w:r w:rsidRPr="00DB191C">
              <w:rPr>
                <w:sz w:val="20"/>
                <w:szCs w:val="20"/>
              </w:rPr>
              <w:t>An enforceable undertaking is a voluntary written agreement between the regulator and an entity, where the entity agrees to take certain action to address non</w:t>
            </w:r>
            <w:r w:rsidR="00121058" w:rsidRPr="00DB191C">
              <w:rPr>
                <w:sz w:val="20"/>
                <w:szCs w:val="20"/>
              </w:rPr>
              <w:noBreakHyphen/>
            </w:r>
            <w:r w:rsidRPr="00DB191C">
              <w:rPr>
                <w:sz w:val="20"/>
                <w:szCs w:val="20"/>
              </w:rPr>
              <w:t xml:space="preserve">compliance with the Modern Slavery Act. </w:t>
            </w:r>
          </w:p>
          <w:p w14:paraId="7506B605" w14:textId="76A927CE" w:rsidR="00DD7E64" w:rsidRPr="00DB191C" w:rsidRDefault="00DD7E64" w:rsidP="00DD7E64">
            <w:pPr>
              <w:spacing w:before="120" w:after="120"/>
              <w:rPr>
                <w:sz w:val="20"/>
                <w:szCs w:val="20"/>
              </w:rPr>
            </w:pPr>
            <w:r w:rsidRPr="00DB191C">
              <w:rPr>
                <w:sz w:val="20"/>
                <w:szCs w:val="20"/>
              </w:rPr>
              <w:t xml:space="preserve">These undertakings set out a </w:t>
            </w:r>
            <w:r w:rsidR="00121058" w:rsidRPr="00DB191C">
              <w:rPr>
                <w:sz w:val="20"/>
                <w:szCs w:val="20"/>
              </w:rPr>
              <w:t xml:space="preserve">formal </w:t>
            </w:r>
            <w:r w:rsidRPr="00DB191C">
              <w:rPr>
                <w:sz w:val="20"/>
                <w:szCs w:val="20"/>
              </w:rPr>
              <w:t>commitment that the entity agrees to comply with. These undertakings enable non</w:t>
            </w:r>
            <w:r w:rsidR="00324779">
              <w:rPr>
                <w:sz w:val="20"/>
                <w:szCs w:val="20"/>
              </w:rPr>
              <w:noBreakHyphen/>
            </w:r>
            <w:r w:rsidRPr="00DB191C">
              <w:rPr>
                <w:sz w:val="20"/>
                <w:szCs w:val="20"/>
              </w:rPr>
              <w:t xml:space="preserve">compliance to be addressed without legal action. However, if the order is not complied with, the regulator could seek legal action. </w:t>
            </w:r>
          </w:p>
        </w:tc>
        <w:tc>
          <w:tcPr>
            <w:tcW w:w="2056" w:type="dxa"/>
            <w:tcBorders>
              <w:top w:val="single" w:sz="4" w:space="0" w:color="52C9F3"/>
              <w:bottom w:val="single" w:sz="4" w:space="0" w:color="52C9F3"/>
            </w:tcBorders>
            <w:shd w:val="clear" w:color="auto" w:fill="F8D7D0"/>
          </w:tcPr>
          <w:p w14:paraId="1D81E3DE" w14:textId="3C1015FF" w:rsidR="00DD7E64" w:rsidRPr="00DB191C" w:rsidRDefault="006F251D" w:rsidP="00DD7E64">
            <w:pPr>
              <w:spacing w:before="120" w:after="120"/>
              <w:rPr>
                <w:b/>
                <w:sz w:val="20"/>
                <w:szCs w:val="20"/>
              </w:rPr>
            </w:pPr>
            <w:r w:rsidRPr="00DB191C">
              <w:rPr>
                <w:sz w:val="20"/>
                <w:szCs w:val="20"/>
              </w:rPr>
              <w:t>Does not exist in Modern Slavery Act</w:t>
            </w:r>
          </w:p>
        </w:tc>
      </w:tr>
      <w:tr w:rsidR="00DD7E64" w:rsidRPr="00DB191C" w14:paraId="273231A9" w14:textId="77777777" w:rsidTr="00CF07EF">
        <w:tc>
          <w:tcPr>
            <w:tcW w:w="1412" w:type="dxa"/>
            <w:tcBorders>
              <w:top w:val="single" w:sz="4" w:space="0" w:color="52C9F3"/>
              <w:bottom w:val="single" w:sz="4" w:space="0" w:color="52C9F3"/>
            </w:tcBorders>
          </w:tcPr>
          <w:p w14:paraId="0295A5BC" w14:textId="5028A3EA" w:rsidR="00DD7E64" w:rsidRPr="00DB191C" w:rsidRDefault="00DD7E64" w:rsidP="00DD7E64">
            <w:pPr>
              <w:spacing w:before="120" w:after="120"/>
              <w:rPr>
                <w:b/>
                <w:sz w:val="20"/>
                <w:szCs w:val="20"/>
              </w:rPr>
            </w:pPr>
            <w:r w:rsidRPr="00DB191C">
              <w:rPr>
                <w:b/>
                <w:sz w:val="20"/>
                <w:szCs w:val="20"/>
              </w:rPr>
              <w:t xml:space="preserve">Power to publish information </w:t>
            </w:r>
          </w:p>
        </w:tc>
        <w:tc>
          <w:tcPr>
            <w:tcW w:w="5548" w:type="dxa"/>
            <w:tcBorders>
              <w:top w:val="single" w:sz="4" w:space="0" w:color="52C9F3"/>
              <w:bottom w:val="single" w:sz="4" w:space="0" w:color="52C9F3"/>
            </w:tcBorders>
          </w:tcPr>
          <w:p w14:paraId="4203DE43" w14:textId="185E7763" w:rsidR="00DD7E64" w:rsidRPr="00DB191C" w:rsidRDefault="00E60AD4" w:rsidP="00DD7E64">
            <w:pPr>
              <w:spacing w:before="120" w:after="120"/>
              <w:rPr>
                <w:sz w:val="20"/>
                <w:szCs w:val="20"/>
              </w:rPr>
            </w:pPr>
            <w:r w:rsidRPr="00DB191C">
              <w:rPr>
                <w:sz w:val="20"/>
                <w:szCs w:val="20"/>
              </w:rPr>
              <w:t>The</w:t>
            </w:r>
            <w:r w:rsidR="00DD7E64" w:rsidRPr="00DB191C">
              <w:rPr>
                <w:sz w:val="20"/>
                <w:szCs w:val="20"/>
              </w:rPr>
              <w:t xml:space="preserve"> regulator would be empowered to publish information about non-compliance</w:t>
            </w:r>
            <w:r w:rsidR="009931E2" w:rsidRPr="00DB191C">
              <w:rPr>
                <w:sz w:val="20"/>
                <w:szCs w:val="20"/>
              </w:rPr>
              <w:t xml:space="preserve"> with the Modern Slavery Act</w:t>
            </w:r>
            <w:r w:rsidR="00DD7E64" w:rsidRPr="00DB191C">
              <w:rPr>
                <w:sz w:val="20"/>
                <w:szCs w:val="20"/>
              </w:rPr>
              <w:t xml:space="preserve">. </w:t>
            </w:r>
          </w:p>
        </w:tc>
        <w:tc>
          <w:tcPr>
            <w:tcW w:w="2056" w:type="dxa"/>
            <w:tcBorders>
              <w:top w:val="single" w:sz="4" w:space="0" w:color="52C9F3"/>
              <w:bottom w:val="single" w:sz="4" w:space="0" w:color="52C9F3"/>
            </w:tcBorders>
            <w:shd w:val="clear" w:color="auto" w:fill="E2EFD9" w:themeFill="accent6" w:themeFillTint="33"/>
          </w:tcPr>
          <w:p w14:paraId="29727654" w14:textId="1D7D0383" w:rsidR="00DD7E64" w:rsidRPr="00DB191C" w:rsidRDefault="006F251D" w:rsidP="00DD7E64">
            <w:pPr>
              <w:spacing w:before="120" w:after="120"/>
              <w:rPr>
                <w:sz w:val="20"/>
                <w:szCs w:val="20"/>
              </w:rPr>
            </w:pPr>
            <w:r w:rsidRPr="00DB191C">
              <w:rPr>
                <w:sz w:val="20"/>
                <w:szCs w:val="20"/>
              </w:rPr>
              <w:t xml:space="preserve">Existing power </w:t>
            </w:r>
            <w:r w:rsidR="00DD7E64" w:rsidRPr="00DB191C">
              <w:rPr>
                <w:sz w:val="20"/>
                <w:szCs w:val="20"/>
              </w:rPr>
              <w:t>under section 16A</w:t>
            </w:r>
          </w:p>
        </w:tc>
      </w:tr>
      <w:tr w:rsidR="00121058" w:rsidRPr="00DB191C" w14:paraId="6A58BBC9" w14:textId="77777777" w:rsidTr="00CF07EF">
        <w:trPr>
          <w:cantSplit/>
        </w:trPr>
        <w:tc>
          <w:tcPr>
            <w:tcW w:w="1412" w:type="dxa"/>
            <w:tcBorders>
              <w:top w:val="single" w:sz="4" w:space="0" w:color="52C9F3"/>
              <w:bottom w:val="single" w:sz="4" w:space="0" w:color="52C9F3"/>
            </w:tcBorders>
          </w:tcPr>
          <w:p w14:paraId="7A0EEA18" w14:textId="6BE3AD94" w:rsidR="00121058" w:rsidRPr="00DB191C" w:rsidRDefault="00121058" w:rsidP="00121058">
            <w:pPr>
              <w:spacing w:before="120" w:after="120"/>
              <w:rPr>
                <w:b/>
                <w:sz w:val="20"/>
                <w:szCs w:val="20"/>
              </w:rPr>
            </w:pPr>
            <w:r w:rsidRPr="00DB191C">
              <w:rPr>
                <w:b/>
                <w:sz w:val="20"/>
                <w:szCs w:val="20"/>
              </w:rPr>
              <w:t xml:space="preserve">Redaction powers </w:t>
            </w:r>
          </w:p>
        </w:tc>
        <w:tc>
          <w:tcPr>
            <w:tcW w:w="5548" w:type="dxa"/>
            <w:tcBorders>
              <w:top w:val="single" w:sz="4" w:space="0" w:color="52C9F3"/>
              <w:bottom w:val="single" w:sz="4" w:space="0" w:color="52C9F3"/>
            </w:tcBorders>
          </w:tcPr>
          <w:p w14:paraId="1886F463" w14:textId="441B2982" w:rsidR="00121058" w:rsidRPr="00DB191C" w:rsidRDefault="00121058" w:rsidP="00121058">
            <w:pPr>
              <w:spacing w:before="120" w:after="120"/>
              <w:rPr>
                <w:sz w:val="20"/>
                <w:szCs w:val="20"/>
              </w:rPr>
            </w:pPr>
            <w:r w:rsidRPr="00DB191C">
              <w:rPr>
                <w:sz w:val="20"/>
                <w:szCs w:val="20"/>
              </w:rPr>
              <w:t>If the regulator considers information in a statement may be contrary to the public interest</w:t>
            </w:r>
            <w:r w:rsidR="00B732B5" w:rsidRPr="00DB191C">
              <w:rPr>
                <w:sz w:val="20"/>
                <w:szCs w:val="20"/>
              </w:rPr>
              <w:t>,</w:t>
            </w:r>
            <w:r w:rsidRPr="00DB191C">
              <w:rPr>
                <w:sz w:val="20"/>
                <w:szCs w:val="20"/>
              </w:rPr>
              <w:t xml:space="preserve"> the regulator would have the power to redact information from the statement, or redact an entire statement.</w:t>
            </w:r>
          </w:p>
          <w:p w14:paraId="29379022" w14:textId="0C5A49EB" w:rsidR="00121058" w:rsidRPr="00DB191C" w:rsidRDefault="00121058" w:rsidP="00121058">
            <w:pPr>
              <w:spacing w:before="120" w:after="120"/>
              <w:rPr>
                <w:sz w:val="20"/>
                <w:szCs w:val="20"/>
              </w:rPr>
            </w:pPr>
            <w:r w:rsidRPr="00DB191C">
              <w:rPr>
                <w:sz w:val="20"/>
                <w:szCs w:val="20"/>
              </w:rPr>
              <w:t xml:space="preserve">Information that may be contrary to the public interest could include information that is false or misleading, or information that breaches privacy obligations.  </w:t>
            </w:r>
          </w:p>
        </w:tc>
        <w:tc>
          <w:tcPr>
            <w:tcW w:w="2056" w:type="dxa"/>
            <w:tcBorders>
              <w:top w:val="single" w:sz="4" w:space="0" w:color="52C9F3"/>
              <w:bottom w:val="single" w:sz="4" w:space="0" w:color="52C9F3"/>
            </w:tcBorders>
            <w:shd w:val="clear" w:color="auto" w:fill="F8D7D0"/>
          </w:tcPr>
          <w:p w14:paraId="53A1341A" w14:textId="76B5A133" w:rsidR="00121058" w:rsidRPr="00DB191C" w:rsidRDefault="006F251D" w:rsidP="00121058">
            <w:pPr>
              <w:spacing w:before="120" w:after="120"/>
              <w:rPr>
                <w:b/>
                <w:sz w:val="20"/>
                <w:szCs w:val="20"/>
              </w:rPr>
            </w:pPr>
            <w:r w:rsidRPr="00DB191C">
              <w:rPr>
                <w:sz w:val="20"/>
                <w:szCs w:val="20"/>
              </w:rPr>
              <w:t>Does not exist in Modern Slavery Act</w:t>
            </w:r>
          </w:p>
        </w:tc>
      </w:tr>
      <w:tr w:rsidR="00121058" w:rsidRPr="00DB191C" w14:paraId="06C6E42C" w14:textId="77777777" w:rsidTr="00CF07EF">
        <w:tc>
          <w:tcPr>
            <w:tcW w:w="1412" w:type="dxa"/>
            <w:tcBorders>
              <w:top w:val="single" w:sz="4" w:space="0" w:color="52C9F3"/>
              <w:bottom w:val="single" w:sz="4" w:space="0" w:color="52C9F3"/>
            </w:tcBorders>
          </w:tcPr>
          <w:p w14:paraId="1C1BD115" w14:textId="00735B14" w:rsidR="00121058" w:rsidRPr="00DB191C" w:rsidRDefault="00121058" w:rsidP="00121058">
            <w:pPr>
              <w:spacing w:before="120" w:after="120"/>
              <w:rPr>
                <w:b/>
                <w:sz w:val="20"/>
                <w:szCs w:val="20"/>
              </w:rPr>
            </w:pPr>
            <w:r w:rsidRPr="00DB191C">
              <w:rPr>
                <w:b/>
                <w:sz w:val="20"/>
                <w:szCs w:val="20"/>
              </w:rPr>
              <w:t xml:space="preserve">Civil penalty order </w:t>
            </w:r>
          </w:p>
        </w:tc>
        <w:tc>
          <w:tcPr>
            <w:tcW w:w="5548" w:type="dxa"/>
            <w:tcBorders>
              <w:top w:val="single" w:sz="4" w:space="0" w:color="52C9F3"/>
              <w:bottom w:val="single" w:sz="4" w:space="0" w:color="52C9F3"/>
            </w:tcBorders>
          </w:tcPr>
          <w:p w14:paraId="5F36167D" w14:textId="502587E8" w:rsidR="00121058" w:rsidRDefault="00121058" w:rsidP="00121058">
            <w:pPr>
              <w:spacing w:before="120" w:after="120"/>
              <w:rPr>
                <w:sz w:val="20"/>
                <w:szCs w:val="20"/>
              </w:rPr>
            </w:pPr>
            <w:r w:rsidRPr="00DB191C">
              <w:rPr>
                <w:sz w:val="20"/>
                <w:szCs w:val="20"/>
              </w:rPr>
              <w:t xml:space="preserve">Where non-compliance with the Modern Slavery Act is repeated or not remediated, court proceedings may be commenced following breach of a civil penalty provision. </w:t>
            </w:r>
          </w:p>
          <w:p w14:paraId="43009C7E" w14:textId="0CDC9166" w:rsidR="007D0171" w:rsidRDefault="00DB2EC8" w:rsidP="00121058">
            <w:pPr>
              <w:spacing w:before="120" w:after="120"/>
              <w:rPr>
                <w:sz w:val="20"/>
                <w:szCs w:val="20"/>
              </w:rPr>
            </w:pPr>
            <w:r>
              <w:rPr>
                <w:sz w:val="20"/>
                <w:szCs w:val="20"/>
              </w:rPr>
              <w:t>Civil</w:t>
            </w:r>
            <w:r w:rsidR="007D0171">
              <w:rPr>
                <w:sz w:val="20"/>
                <w:szCs w:val="20"/>
              </w:rPr>
              <w:t xml:space="preserve"> penalties could be introduced for:</w:t>
            </w:r>
          </w:p>
          <w:p w14:paraId="3955F9F4" w14:textId="77777777" w:rsidR="007D0171" w:rsidRDefault="007D0171" w:rsidP="00D05F5A">
            <w:pPr>
              <w:pStyle w:val="ListParagraph"/>
              <w:numPr>
                <w:ilvl w:val="0"/>
                <w:numId w:val="43"/>
              </w:numPr>
              <w:spacing w:before="120" w:after="120"/>
              <w:rPr>
                <w:sz w:val="20"/>
                <w:szCs w:val="20"/>
              </w:rPr>
            </w:pPr>
            <w:r>
              <w:rPr>
                <w:sz w:val="20"/>
                <w:szCs w:val="20"/>
              </w:rPr>
              <w:t xml:space="preserve">failing to submit a modern slavery statement </w:t>
            </w:r>
          </w:p>
          <w:p w14:paraId="33453E7A" w14:textId="77777777" w:rsidR="007D0171" w:rsidRDefault="007D0171" w:rsidP="00D05F5A">
            <w:pPr>
              <w:pStyle w:val="ListParagraph"/>
              <w:numPr>
                <w:ilvl w:val="0"/>
                <w:numId w:val="43"/>
              </w:numPr>
              <w:spacing w:before="120" w:after="120"/>
              <w:rPr>
                <w:sz w:val="20"/>
                <w:szCs w:val="20"/>
              </w:rPr>
            </w:pPr>
            <w:r>
              <w:rPr>
                <w:sz w:val="20"/>
                <w:szCs w:val="20"/>
              </w:rPr>
              <w:t xml:space="preserve">providing false or misleading information in a modern slavery statement </w:t>
            </w:r>
          </w:p>
          <w:p w14:paraId="7230C55A" w14:textId="4B7FA12D" w:rsidR="007D0171" w:rsidRPr="007D0171" w:rsidRDefault="007D0171" w:rsidP="00D05F5A">
            <w:pPr>
              <w:pStyle w:val="ListParagraph"/>
              <w:numPr>
                <w:ilvl w:val="0"/>
                <w:numId w:val="43"/>
              </w:numPr>
              <w:spacing w:before="120" w:after="120"/>
              <w:rPr>
                <w:sz w:val="20"/>
                <w:szCs w:val="20"/>
              </w:rPr>
            </w:pPr>
            <w:r>
              <w:rPr>
                <w:sz w:val="20"/>
                <w:szCs w:val="20"/>
              </w:rPr>
              <w:t xml:space="preserve">failing to comply with a request for remedial action. </w:t>
            </w:r>
          </w:p>
        </w:tc>
        <w:tc>
          <w:tcPr>
            <w:tcW w:w="2056" w:type="dxa"/>
            <w:tcBorders>
              <w:top w:val="single" w:sz="4" w:space="0" w:color="52C9F3"/>
              <w:bottom w:val="single" w:sz="4" w:space="0" w:color="52C9F3"/>
            </w:tcBorders>
            <w:shd w:val="clear" w:color="auto" w:fill="F8D7D0"/>
          </w:tcPr>
          <w:p w14:paraId="54100CC6" w14:textId="6D1CD8D1" w:rsidR="00121058" w:rsidRPr="00DB191C" w:rsidRDefault="006F251D" w:rsidP="00121058">
            <w:pPr>
              <w:spacing w:before="120" w:after="120"/>
              <w:rPr>
                <w:b/>
                <w:sz w:val="20"/>
                <w:szCs w:val="20"/>
              </w:rPr>
            </w:pPr>
            <w:r w:rsidRPr="00DB191C">
              <w:rPr>
                <w:sz w:val="20"/>
                <w:szCs w:val="20"/>
              </w:rPr>
              <w:t>Does not exist in Modern Slavery Act</w:t>
            </w:r>
          </w:p>
        </w:tc>
      </w:tr>
    </w:tbl>
    <w:p w14:paraId="7DA92959" w14:textId="77777777" w:rsidR="0007549F" w:rsidRPr="0007549F" w:rsidRDefault="0007549F" w:rsidP="0007549F"/>
    <w:p w14:paraId="10D555FB" w14:textId="786C5981" w:rsidR="00F141D7" w:rsidRDefault="00123234" w:rsidP="00F141D7">
      <w:pPr>
        <w:pStyle w:val="Heading3"/>
      </w:pPr>
      <w:bookmarkStart w:id="74" w:name="_Toc191462720"/>
      <w:r>
        <w:t>P</w:t>
      </w:r>
      <w:r w:rsidR="00F141D7" w:rsidRPr="00AC5821">
        <w:t>enalties</w:t>
      </w:r>
      <w:bookmarkEnd w:id="74"/>
    </w:p>
    <w:p w14:paraId="0F2626DE" w14:textId="246CE47B" w:rsidR="00510A96" w:rsidRDefault="00123234" w:rsidP="00F141D7">
      <w:r>
        <w:t>The Review</w:t>
      </w:r>
      <w:r w:rsidR="009847EE">
        <w:t xml:space="preserve"> recommended </w:t>
      </w:r>
      <w:r w:rsidR="00F141D7" w:rsidRPr="005F1CAA">
        <w:t>that penalties be introduced for non</w:t>
      </w:r>
      <w:r w:rsidR="009847EE">
        <w:noBreakHyphen/>
      </w:r>
      <w:r w:rsidR="00F141D7" w:rsidRPr="005F1CAA">
        <w:t>compliance with the Modern Slavery Act</w:t>
      </w:r>
      <w:r w:rsidR="00510A96">
        <w:t xml:space="preserve"> as outlined in the table below</w:t>
      </w:r>
      <w:r w:rsidR="00F141D7" w:rsidRPr="005F1C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50"/>
      </w:tblGrid>
      <w:tr w:rsidR="00510A96" w:rsidRPr="00200CB9" w14:paraId="34D9401A" w14:textId="77AEC73B" w:rsidTr="00DB191C">
        <w:trPr>
          <w:trHeight w:val="315"/>
        </w:trPr>
        <w:tc>
          <w:tcPr>
            <w:tcW w:w="1838" w:type="dxa"/>
            <w:shd w:val="clear" w:color="auto" w:fill="13294E"/>
          </w:tcPr>
          <w:p w14:paraId="1F3A4B96" w14:textId="45EC42AC" w:rsidR="00510A96" w:rsidRPr="00200CB9" w:rsidRDefault="00B506BE" w:rsidP="0077579F">
            <w:pPr>
              <w:spacing w:before="120" w:after="120"/>
              <w:rPr>
                <w:b/>
              </w:rPr>
            </w:pPr>
            <w:r>
              <w:rPr>
                <w:b/>
              </w:rPr>
              <w:t>Non-compliance</w:t>
            </w:r>
            <w:r w:rsidR="00510A96" w:rsidRPr="00200CB9">
              <w:rPr>
                <w:b/>
              </w:rPr>
              <w:t xml:space="preserve"> </w:t>
            </w:r>
          </w:p>
        </w:tc>
        <w:tc>
          <w:tcPr>
            <w:tcW w:w="7150" w:type="dxa"/>
            <w:shd w:val="clear" w:color="auto" w:fill="13294E"/>
          </w:tcPr>
          <w:p w14:paraId="1A727AAF" w14:textId="29ECACD2" w:rsidR="00510A96" w:rsidRPr="00200CB9" w:rsidRDefault="00510A96" w:rsidP="0077579F">
            <w:pPr>
              <w:spacing w:before="120" w:after="120"/>
              <w:rPr>
                <w:b/>
              </w:rPr>
            </w:pPr>
            <w:r w:rsidRPr="00200CB9">
              <w:rPr>
                <w:b/>
              </w:rPr>
              <w:t xml:space="preserve">Overview </w:t>
            </w:r>
          </w:p>
        </w:tc>
      </w:tr>
      <w:tr w:rsidR="00510A96" w14:paraId="5A12FCB6" w14:textId="6FCA486A" w:rsidTr="00DB191C">
        <w:trPr>
          <w:trHeight w:val="315"/>
        </w:trPr>
        <w:tc>
          <w:tcPr>
            <w:tcW w:w="1838" w:type="dxa"/>
            <w:tcBorders>
              <w:bottom w:val="single" w:sz="4" w:space="0" w:color="52C9F3"/>
            </w:tcBorders>
          </w:tcPr>
          <w:p w14:paraId="10029CA2" w14:textId="071E2590" w:rsidR="00510A96" w:rsidRPr="00DB191C" w:rsidRDefault="00510A96" w:rsidP="0077579F">
            <w:pPr>
              <w:spacing w:before="120" w:after="120"/>
              <w:rPr>
                <w:sz w:val="20"/>
                <w:szCs w:val="20"/>
              </w:rPr>
            </w:pPr>
            <w:r w:rsidRPr="00DB191C">
              <w:rPr>
                <w:sz w:val="20"/>
                <w:szCs w:val="20"/>
              </w:rPr>
              <w:t>Failure to submit a modern slavery statement</w:t>
            </w:r>
          </w:p>
        </w:tc>
        <w:tc>
          <w:tcPr>
            <w:tcW w:w="7150" w:type="dxa"/>
            <w:tcBorders>
              <w:bottom w:val="single" w:sz="4" w:space="0" w:color="52C9F3"/>
            </w:tcBorders>
          </w:tcPr>
          <w:p w14:paraId="4F3FB516" w14:textId="11727A4B" w:rsidR="0019393B" w:rsidRPr="00DB191C" w:rsidRDefault="009847EE" w:rsidP="00D05F5A">
            <w:pPr>
              <w:pStyle w:val="ListParagraph"/>
              <w:numPr>
                <w:ilvl w:val="0"/>
                <w:numId w:val="23"/>
              </w:numPr>
              <w:spacing w:before="120" w:after="120"/>
              <w:rPr>
                <w:sz w:val="20"/>
                <w:szCs w:val="20"/>
              </w:rPr>
            </w:pPr>
            <w:r w:rsidRPr="00DB191C">
              <w:rPr>
                <w:sz w:val="20"/>
                <w:szCs w:val="20"/>
              </w:rPr>
              <w:t>T</w:t>
            </w:r>
            <w:r w:rsidR="00FA7297" w:rsidRPr="00DB191C">
              <w:rPr>
                <w:sz w:val="20"/>
                <w:szCs w:val="20"/>
              </w:rPr>
              <w:t xml:space="preserve">his would enable action to be taken against entities </w:t>
            </w:r>
            <w:r w:rsidR="00883E71" w:rsidRPr="00DB191C">
              <w:rPr>
                <w:sz w:val="20"/>
                <w:szCs w:val="20"/>
              </w:rPr>
              <w:t xml:space="preserve">that meet the reporting threshold but </w:t>
            </w:r>
            <w:r w:rsidR="00FA7297" w:rsidRPr="00DB191C">
              <w:rPr>
                <w:sz w:val="20"/>
                <w:szCs w:val="20"/>
              </w:rPr>
              <w:t>who fail to lodge a statement</w:t>
            </w:r>
            <w:r w:rsidR="0014006D" w:rsidRPr="00DB191C">
              <w:rPr>
                <w:sz w:val="20"/>
                <w:szCs w:val="20"/>
              </w:rPr>
              <w:t xml:space="preserve">. </w:t>
            </w:r>
          </w:p>
        </w:tc>
      </w:tr>
      <w:tr w:rsidR="009847EE" w14:paraId="1D7DDCC8" w14:textId="1A5196CB" w:rsidTr="00DB191C">
        <w:trPr>
          <w:trHeight w:val="315"/>
        </w:trPr>
        <w:tc>
          <w:tcPr>
            <w:tcW w:w="1838" w:type="dxa"/>
            <w:tcBorders>
              <w:top w:val="single" w:sz="4" w:space="0" w:color="52C9F3"/>
              <w:bottom w:val="single" w:sz="4" w:space="0" w:color="52C9F3"/>
            </w:tcBorders>
          </w:tcPr>
          <w:p w14:paraId="306C6C75" w14:textId="10D3F4F9" w:rsidR="009847EE" w:rsidRPr="00DB191C" w:rsidRDefault="009847EE" w:rsidP="009847EE">
            <w:pPr>
              <w:spacing w:before="120" w:after="120"/>
              <w:rPr>
                <w:sz w:val="20"/>
                <w:szCs w:val="20"/>
              </w:rPr>
            </w:pPr>
            <w:r w:rsidRPr="00DB191C">
              <w:rPr>
                <w:bCs/>
                <w:sz w:val="20"/>
                <w:szCs w:val="20"/>
              </w:rPr>
              <w:t>Providing false or misleading information</w:t>
            </w:r>
          </w:p>
        </w:tc>
        <w:tc>
          <w:tcPr>
            <w:tcW w:w="7150" w:type="dxa"/>
            <w:tcBorders>
              <w:top w:val="single" w:sz="4" w:space="0" w:color="52C9F3"/>
              <w:bottom w:val="single" w:sz="4" w:space="0" w:color="52C9F3"/>
            </w:tcBorders>
          </w:tcPr>
          <w:p w14:paraId="2498A37E" w14:textId="2E69A05E" w:rsidR="009847EE" w:rsidRPr="00DB191C" w:rsidRDefault="009847EE" w:rsidP="00D05F5A">
            <w:pPr>
              <w:pStyle w:val="ListParagraph"/>
              <w:numPr>
                <w:ilvl w:val="0"/>
                <w:numId w:val="23"/>
              </w:numPr>
              <w:spacing w:before="120" w:after="120"/>
              <w:rPr>
                <w:sz w:val="20"/>
                <w:szCs w:val="20"/>
              </w:rPr>
            </w:pPr>
            <w:r w:rsidRPr="00DB191C">
              <w:rPr>
                <w:sz w:val="20"/>
                <w:szCs w:val="20"/>
              </w:rPr>
              <w:t xml:space="preserve">This would enable action to be taken against entities who provide false or misleading information in their statement. </w:t>
            </w:r>
          </w:p>
          <w:p w14:paraId="4A89A4A3" w14:textId="322DDF0A" w:rsidR="009847EE" w:rsidRPr="00DB191C" w:rsidRDefault="009847EE" w:rsidP="00D05F5A">
            <w:pPr>
              <w:pStyle w:val="ListParagraph"/>
              <w:numPr>
                <w:ilvl w:val="0"/>
                <w:numId w:val="23"/>
              </w:numPr>
              <w:spacing w:before="120" w:after="120"/>
              <w:rPr>
                <w:sz w:val="20"/>
                <w:szCs w:val="20"/>
              </w:rPr>
            </w:pPr>
            <w:r w:rsidRPr="00DB191C">
              <w:rPr>
                <w:sz w:val="20"/>
                <w:szCs w:val="20"/>
              </w:rPr>
              <w:t xml:space="preserve">For example, an entity could provide information in their statement that paints a false picture of the actual </w:t>
            </w:r>
            <w:r w:rsidRPr="00AC5821">
              <w:rPr>
                <w:sz w:val="20"/>
                <w:szCs w:val="20"/>
              </w:rPr>
              <w:t>actions they</w:t>
            </w:r>
            <w:r w:rsidR="0071104C" w:rsidRPr="00AC5821">
              <w:rPr>
                <w:sz w:val="20"/>
                <w:szCs w:val="20"/>
              </w:rPr>
              <w:t xml:space="preserve"> ha</w:t>
            </w:r>
            <w:r w:rsidRPr="00AC5821">
              <w:rPr>
                <w:sz w:val="20"/>
                <w:szCs w:val="20"/>
              </w:rPr>
              <w:t>ve</w:t>
            </w:r>
            <w:r w:rsidRPr="00DB191C">
              <w:rPr>
                <w:sz w:val="20"/>
                <w:szCs w:val="20"/>
              </w:rPr>
              <w:t xml:space="preserve"> taken to address modern slavery risks in that reporting period. </w:t>
            </w:r>
          </w:p>
        </w:tc>
      </w:tr>
      <w:tr w:rsidR="009847EE" w14:paraId="23BB5559" w14:textId="64BE7BC7" w:rsidTr="00DB191C">
        <w:trPr>
          <w:trHeight w:val="315"/>
        </w:trPr>
        <w:tc>
          <w:tcPr>
            <w:tcW w:w="1838" w:type="dxa"/>
            <w:tcBorders>
              <w:top w:val="single" w:sz="4" w:space="0" w:color="52C9F3"/>
              <w:bottom w:val="single" w:sz="4" w:space="0" w:color="52C9F3"/>
            </w:tcBorders>
          </w:tcPr>
          <w:p w14:paraId="5DBD42A6" w14:textId="4712998D" w:rsidR="009847EE" w:rsidRPr="00DB191C" w:rsidRDefault="009847EE" w:rsidP="009847EE">
            <w:pPr>
              <w:spacing w:before="120" w:after="120"/>
              <w:rPr>
                <w:bCs/>
                <w:sz w:val="20"/>
                <w:szCs w:val="20"/>
              </w:rPr>
            </w:pPr>
            <w:r w:rsidRPr="00DB191C">
              <w:rPr>
                <w:bCs/>
                <w:sz w:val="20"/>
                <w:szCs w:val="20"/>
              </w:rPr>
              <w:lastRenderedPageBreak/>
              <w:t>Failure to comply with a request for remedial action</w:t>
            </w:r>
          </w:p>
        </w:tc>
        <w:tc>
          <w:tcPr>
            <w:tcW w:w="7150" w:type="dxa"/>
            <w:tcBorders>
              <w:top w:val="single" w:sz="4" w:space="0" w:color="52C9F3"/>
              <w:bottom w:val="single" w:sz="4" w:space="0" w:color="52C9F3"/>
            </w:tcBorders>
          </w:tcPr>
          <w:p w14:paraId="40B2BAF6" w14:textId="3091CEFD" w:rsidR="009847EE" w:rsidRPr="00DB191C" w:rsidRDefault="009847EE" w:rsidP="00D05F5A">
            <w:pPr>
              <w:pStyle w:val="ListParagraph"/>
              <w:numPr>
                <w:ilvl w:val="0"/>
                <w:numId w:val="23"/>
              </w:numPr>
              <w:spacing w:before="120" w:after="120"/>
              <w:rPr>
                <w:sz w:val="20"/>
                <w:szCs w:val="20"/>
              </w:rPr>
            </w:pPr>
            <w:r w:rsidRPr="00DB191C">
              <w:rPr>
                <w:sz w:val="20"/>
                <w:szCs w:val="20"/>
              </w:rPr>
              <w:t xml:space="preserve">This would enable action to be taken against an entity who fails to comply with a request from the regulator. </w:t>
            </w:r>
          </w:p>
        </w:tc>
      </w:tr>
    </w:tbl>
    <w:p w14:paraId="17A78264" w14:textId="7A9F6026" w:rsidR="009847EE" w:rsidRDefault="009847EE" w:rsidP="007233A0">
      <w:pPr>
        <w:spacing w:after="0"/>
      </w:pPr>
    </w:p>
    <w:p w14:paraId="0E8C4D30" w14:textId="46B08197" w:rsidR="009847EE" w:rsidRDefault="00AE68B3" w:rsidP="009847EE">
      <w:r w:rsidRPr="00AC5821">
        <w:t>Should civil penalties be introduced, i</w:t>
      </w:r>
      <w:r w:rsidR="009847EE" w:rsidRPr="00AC5821">
        <w:t>t is proposed that</w:t>
      </w:r>
      <w:r w:rsidR="00A80C27" w:rsidRPr="00AC5821">
        <w:t xml:space="preserve"> legislation would</w:t>
      </w:r>
      <w:r w:rsidR="009847EE" w:rsidRPr="00AC5821">
        <w:t>:</w:t>
      </w:r>
    </w:p>
    <w:p w14:paraId="3779DCF1" w14:textId="491043D0" w:rsidR="009847EE" w:rsidRDefault="009847EE" w:rsidP="00D05F5A">
      <w:pPr>
        <w:pStyle w:val="ListParagraph"/>
        <w:numPr>
          <w:ilvl w:val="0"/>
          <w:numId w:val="24"/>
        </w:numPr>
      </w:pPr>
      <w:r w:rsidRPr="007B6F12">
        <w:t xml:space="preserve">include a </w:t>
      </w:r>
      <w:r w:rsidR="00274443" w:rsidRPr="007B6F12">
        <w:t xml:space="preserve">transition </w:t>
      </w:r>
      <w:r w:rsidRPr="007B6F12">
        <w:t>period before</w:t>
      </w:r>
      <w:r>
        <w:t xml:space="preserve"> civil penalty provisions take effect</w:t>
      </w:r>
    </w:p>
    <w:p w14:paraId="27106987" w14:textId="10065091" w:rsidR="001D20F9" w:rsidRDefault="001D20F9" w:rsidP="00D05F5A">
      <w:pPr>
        <w:pStyle w:val="ListParagraph"/>
        <w:numPr>
          <w:ilvl w:val="0"/>
          <w:numId w:val="24"/>
        </w:numPr>
      </w:pPr>
      <w:r>
        <w:t xml:space="preserve">outline internal and external review processes for actions taken by the regulator  </w:t>
      </w:r>
    </w:p>
    <w:p w14:paraId="591DCD5C" w14:textId="5D4D8186" w:rsidR="009847EE" w:rsidRPr="003E23EC" w:rsidRDefault="009847EE" w:rsidP="00D05F5A">
      <w:pPr>
        <w:pStyle w:val="ListParagraph"/>
        <w:numPr>
          <w:ilvl w:val="0"/>
          <w:numId w:val="24"/>
        </w:numPr>
      </w:pPr>
      <w:r>
        <w:t xml:space="preserve">outline maximum civil penalties for an individual and a body corporate. </w:t>
      </w:r>
    </w:p>
    <w:p w14:paraId="3BC26D8A" w14:textId="66529801" w:rsidR="001D3EBE" w:rsidRDefault="00C223B4" w:rsidP="001D3EBE">
      <w:pPr>
        <w:pStyle w:val="Heading3"/>
      </w:pPr>
      <w:bookmarkStart w:id="75" w:name="_Toc191462721"/>
      <w:r>
        <w:t>C</w:t>
      </w:r>
      <w:r w:rsidR="001D3EBE" w:rsidRPr="00C223B4">
        <w:t>omplaints</w:t>
      </w:r>
      <w:r w:rsidR="001D3EBE">
        <w:t xml:space="preserve"> regarding entity reporting</w:t>
      </w:r>
      <w:bookmarkEnd w:id="75"/>
      <w:r w:rsidR="001D3EBE">
        <w:t xml:space="preserve"> </w:t>
      </w:r>
    </w:p>
    <w:p w14:paraId="6DCAAE1B" w14:textId="084D7FB9" w:rsidR="00397102" w:rsidRDefault="00397102" w:rsidP="00F141D7">
      <w:r>
        <w:t xml:space="preserve">A member of the public may wish to provide information or </w:t>
      </w:r>
      <w:r w:rsidR="009C3B52">
        <w:t xml:space="preserve">make </w:t>
      </w:r>
      <w:r>
        <w:t xml:space="preserve">a complaint about an entity’s statement. </w:t>
      </w:r>
      <w:r w:rsidR="00E71803">
        <w:t>The Government has agreed to examine the practicability of establishing a procedure for the receipt and investigation of complaints from the public regarding entity reporting under the Modern Slavery Act (recommendation 24</w:t>
      </w:r>
      <w:r w:rsidR="00A35CB0">
        <w:t xml:space="preserve"> from the Review</w:t>
      </w:r>
      <w:r w:rsidR="00E71803">
        <w:t xml:space="preserve">). </w:t>
      </w:r>
    </w:p>
    <w:p w14:paraId="7BBE0268" w14:textId="2029A3C4" w:rsidR="00F141D7" w:rsidRDefault="00E71803" w:rsidP="00F141D7">
      <w:r>
        <w:t xml:space="preserve">Following the outcomes from </w:t>
      </w:r>
      <w:r w:rsidR="00B732B5">
        <w:t xml:space="preserve">the </w:t>
      </w:r>
      <w:r>
        <w:t>consultation</w:t>
      </w:r>
      <w:r w:rsidR="00B732B5">
        <w:t>s</w:t>
      </w:r>
      <w:r>
        <w:t xml:space="preserve"> related to an enhanced compliance framework, the Government will consider the role of a complaints procedure and how this might support </w:t>
      </w:r>
      <w:r w:rsidR="00397102">
        <w:t>any new</w:t>
      </w:r>
      <w:r>
        <w:t xml:space="preserve"> regulatory powers. </w:t>
      </w:r>
    </w:p>
    <w:p w14:paraId="436F4C63" w14:textId="169B705B" w:rsidR="00F141D7" w:rsidRDefault="00F141D7" w:rsidP="005236A7">
      <w:pPr>
        <w:pStyle w:val="Heading3"/>
      </w:pPr>
      <w:bookmarkStart w:id="76" w:name="_Toc191462722"/>
      <w:bookmarkStart w:id="77" w:name="_Hlk200708187"/>
      <w:r>
        <w:t>Consultation questions</w:t>
      </w:r>
      <w:bookmarkEnd w:id="76"/>
      <w:r>
        <w:t xml:space="preserve"> </w:t>
      </w:r>
    </w:p>
    <w:p w14:paraId="5FF71172" w14:textId="7E79FC6C" w:rsidR="000D1544" w:rsidRDefault="00AC7C3C" w:rsidP="005E63EC">
      <w:pPr>
        <w:pStyle w:val="ListParagraph"/>
        <w:numPr>
          <w:ilvl w:val="0"/>
          <w:numId w:val="7"/>
        </w:numPr>
        <w:spacing w:before="120" w:after="120" w:line="240" w:lineRule="auto"/>
        <w:ind w:left="357" w:hanging="357"/>
        <w:contextualSpacing w:val="0"/>
      </w:pPr>
      <w:r>
        <w:t xml:space="preserve">To date, the regulator has not used its power to request remedial action or publish information regarding non-compliance, focusing instead on education. </w:t>
      </w:r>
      <w:r w:rsidR="00746AC8">
        <w:t xml:space="preserve">Would additional or enhanced guidance be sufficient to address current non-compliance? </w:t>
      </w:r>
    </w:p>
    <w:p w14:paraId="41141EDE" w14:textId="60A4918D" w:rsidR="000D1544" w:rsidRPr="00CD46BA" w:rsidRDefault="00746AC8" w:rsidP="00AC7C3C">
      <w:pPr>
        <w:pStyle w:val="ListParagraph"/>
        <w:numPr>
          <w:ilvl w:val="0"/>
          <w:numId w:val="7"/>
        </w:numPr>
        <w:spacing w:before="120" w:after="120" w:line="240" w:lineRule="auto"/>
        <w:ind w:left="357" w:hanging="357"/>
        <w:contextualSpacing w:val="0"/>
        <w:rPr>
          <w:bCs/>
          <w:szCs w:val="20"/>
        </w:rPr>
      </w:pPr>
      <w:r w:rsidRPr="00CD46BA">
        <w:rPr>
          <w:bCs/>
          <w:szCs w:val="20"/>
        </w:rPr>
        <w:t>Will the use of these existing compliance powers be sufficient to address current non</w:t>
      </w:r>
      <w:r w:rsidRPr="00CD46BA">
        <w:rPr>
          <w:bCs/>
          <w:szCs w:val="20"/>
        </w:rPr>
        <w:noBreakHyphen/>
        <w:t xml:space="preserve">compliance? </w:t>
      </w:r>
    </w:p>
    <w:p w14:paraId="37A312F5" w14:textId="44943A51" w:rsidR="00746AC8" w:rsidRPr="00406D62" w:rsidRDefault="00746AC8" w:rsidP="00AC7C3C">
      <w:pPr>
        <w:pStyle w:val="ListParagraph"/>
        <w:numPr>
          <w:ilvl w:val="0"/>
          <w:numId w:val="7"/>
        </w:numPr>
        <w:spacing w:before="120" w:after="120" w:line="240" w:lineRule="auto"/>
        <w:ind w:left="357" w:hanging="357"/>
        <w:contextualSpacing w:val="0"/>
        <w:rPr>
          <w:bCs/>
          <w:szCs w:val="20"/>
        </w:rPr>
      </w:pPr>
      <w:r w:rsidRPr="00CD46BA">
        <w:rPr>
          <w:bCs/>
          <w:szCs w:val="20"/>
        </w:rPr>
        <w:t xml:space="preserve">Should the existing compliance powers be amended? If so, how?  </w:t>
      </w:r>
    </w:p>
    <w:p w14:paraId="4FFD65C0" w14:textId="630DB8B5" w:rsidR="004D5793" w:rsidRDefault="004D5793" w:rsidP="00D05F5A">
      <w:pPr>
        <w:pStyle w:val="ListParagraph"/>
        <w:numPr>
          <w:ilvl w:val="0"/>
          <w:numId w:val="7"/>
        </w:numPr>
        <w:spacing w:before="120" w:after="120" w:line="240" w:lineRule="auto"/>
        <w:ind w:left="357" w:hanging="357"/>
        <w:contextualSpacing w:val="0"/>
      </w:pPr>
      <w:r>
        <w:t xml:space="preserve">Under section 16A of the Modern Slavery Act, the regulator can request an entity provide an explanation for the failure to comply with reporting requirements. Would broader information gathering powers be more effective to address non-compliance?  </w:t>
      </w:r>
    </w:p>
    <w:p w14:paraId="6F526C5D" w14:textId="0B90B9F0" w:rsidR="00E83330" w:rsidRDefault="00E83330" w:rsidP="00D05F5A">
      <w:pPr>
        <w:pStyle w:val="ListParagraph"/>
        <w:numPr>
          <w:ilvl w:val="0"/>
          <w:numId w:val="7"/>
        </w:numPr>
        <w:spacing w:after="120" w:line="240" w:lineRule="auto"/>
        <w:ind w:left="357" w:hanging="357"/>
        <w:contextualSpacing w:val="0"/>
      </w:pPr>
      <w:r>
        <w:t xml:space="preserve">Should additional regulatory </w:t>
      </w:r>
      <w:r w:rsidR="004D5793">
        <w:t>tools</w:t>
      </w:r>
      <w:r w:rsidR="004D5793" w:rsidRPr="00D0107E">
        <w:t xml:space="preserve"> </w:t>
      </w:r>
      <w:r w:rsidRPr="00D0107E">
        <w:t>be introduced into the Modern Slavery Act</w:t>
      </w:r>
      <w:r w:rsidR="004061FA" w:rsidRPr="00D0107E">
        <w:t xml:space="preserve"> to </w:t>
      </w:r>
      <w:r w:rsidR="00DE040C" w:rsidRPr="00D0107E">
        <w:t xml:space="preserve">penalise </w:t>
      </w:r>
      <w:r w:rsidR="004061FA" w:rsidRPr="00D0107E">
        <w:t>non</w:t>
      </w:r>
      <w:r w:rsidR="00746AC8">
        <w:noBreakHyphen/>
      </w:r>
      <w:r w:rsidR="004061FA" w:rsidRPr="00D0107E">
        <w:t>compliance</w:t>
      </w:r>
      <w:r w:rsidRPr="00D0107E">
        <w:t>?</w:t>
      </w:r>
      <w:r>
        <w:t xml:space="preserve"> </w:t>
      </w:r>
    </w:p>
    <w:p w14:paraId="581B2CBF" w14:textId="27ED5DF3" w:rsidR="00E83330" w:rsidRDefault="00E83330" w:rsidP="00D05F5A">
      <w:pPr>
        <w:pStyle w:val="ListParagraph"/>
        <w:numPr>
          <w:ilvl w:val="0"/>
          <w:numId w:val="7"/>
        </w:numPr>
        <w:spacing w:after="0" w:line="240" w:lineRule="auto"/>
      </w:pPr>
      <w:r>
        <w:t xml:space="preserve">If yes, which of the following additional regulatory </w:t>
      </w:r>
      <w:r w:rsidR="00D0107E">
        <w:t xml:space="preserve">tools </w:t>
      </w:r>
      <w:r>
        <w:t xml:space="preserve">should be </w:t>
      </w:r>
      <w:r w:rsidRPr="00D0107E">
        <w:t>introduced</w:t>
      </w:r>
      <w:r w:rsidR="00FF5BB5" w:rsidRPr="00D0107E">
        <w:t xml:space="preserve"> to respond proportionately to non-compliance</w:t>
      </w:r>
      <w:r w:rsidRPr="00D0107E">
        <w:t>?</w:t>
      </w:r>
      <w:r>
        <w:t xml:space="preserve"> </w:t>
      </w:r>
    </w:p>
    <w:p w14:paraId="5A84DA09" w14:textId="54CD809D" w:rsidR="00E83330" w:rsidRDefault="00D0107E" w:rsidP="00D05F5A">
      <w:pPr>
        <w:pStyle w:val="ListParagraph"/>
        <w:numPr>
          <w:ilvl w:val="0"/>
          <w:numId w:val="44"/>
        </w:numPr>
        <w:spacing w:after="0" w:line="240" w:lineRule="auto"/>
      </w:pPr>
      <w:r>
        <w:t>I</w:t>
      </w:r>
      <w:r w:rsidR="00E83330">
        <w:t>nfringement notice</w:t>
      </w:r>
      <w:r>
        <w:t>s</w:t>
      </w:r>
      <w:r w:rsidR="00E83330">
        <w:t xml:space="preserve"> </w:t>
      </w:r>
    </w:p>
    <w:p w14:paraId="2AA026C8" w14:textId="2C5BED95" w:rsidR="00E83330" w:rsidRDefault="00D0107E" w:rsidP="00D05F5A">
      <w:pPr>
        <w:pStyle w:val="ListParagraph"/>
        <w:numPr>
          <w:ilvl w:val="0"/>
          <w:numId w:val="44"/>
        </w:numPr>
        <w:spacing w:after="0" w:line="240" w:lineRule="auto"/>
      </w:pPr>
      <w:r>
        <w:t>E</w:t>
      </w:r>
      <w:r w:rsidR="00E83330">
        <w:t>nforceable undertaking</w:t>
      </w:r>
      <w:r>
        <w:t>s</w:t>
      </w:r>
      <w:r w:rsidR="00E83330">
        <w:t xml:space="preserve"> </w:t>
      </w:r>
    </w:p>
    <w:p w14:paraId="018F72AC" w14:textId="2FF3A1A3" w:rsidR="00E83330" w:rsidRDefault="00D0107E" w:rsidP="00D05F5A">
      <w:pPr>
        <w:pStyle w:val="ListParagraph"/>
        <w:numPr>
          <w:ilvl w:val="0"/>
          <w:numId w:val="44"/>
        </w:numPr>
        <w:spacing w:after="0" w:line="240" w:lineRule="auto"/>
      </w:pPr>
      <w:r>
        <w:t>R</w:t>
      </w:r>
      <w:r w:rsidR="00E83330">
        <w:t>edact</w:t>
      </w:r>
      <w:r>
        <w:t>ing</w:t>
      </w:r>
      <w:r w:rsidR="00E83330">
        <w:t xml:space="preserve"> a statement </w:t>
      </w:r>
    </w:p>
    <w:p w14:paraId="2E58901E" w14:textId="5AD395B2" w:rsidR="00EF6B41" w:rsidRDefault="00E83330" w:rsidP="00D05F5A">
      <w:pPr>
        <w:pStyle w:val="ListParagraph"/>
        <w:numPr>
          <w:ilvl w:val="0"/>
          <w:numId w:val="44"/>
        </w:numPr>
        <w:spacing w:after="0" w:line="240" w:lineRule="auto"/>
      </w:pPr>
      <w:r>
        <w:t xml:space="preserve">Other </w:t>
      </w:r>
      <w:r w:rsidR="004800C1">
        <w:t>[</w:t>
      </w:r>
      <w:r>
        <w:t>please specify</w:t>
      </w:r>
      <w:r w:rsidR="004800C1">
        <w:t>]</w:t>
      </w:r>
      <w:r>
        <w:t xml:space="preserve"> </w:t>
      </w:r>
    </w:p>
    <w:p w14:paraId="115654C9" w14:textId="33BBA399" w:rsidR="009E506C" w:rsidRDefault="006378E0" w:rsidP="00D05F5A">
      <w:pPr>
        <w:pStyle w:val="ListParagraph"/>
        <w:numPr>
          <w:ilvl w:val="0"/>
          <w:numId w:val="7"/>
        </w:numPr>
        <w:spacing w:before="120" w:after="120" w:line="240" w:lineRule="auto"/>
        <w:ind w:left="357" w:hanging="357"/>
        <w:contextualSpacing w:val="0"/>
      </w:pPr>
      <w:r>
        <w:t xml:space="preserve">Should civil penalties be introduced into the Modern Slavery Act? </w:t>
      </w:r>
    </w:p>
    <w:p w14:paraId="0D587C70" w14:textId="3AF0BEB1" w:rsidR="0014006D" w:rsidRDefault="006378E0" w:rsidP="00D05F5A">
      <w:pPr>
        <w:pStyle w:val="ListParagraph"/>
        <w:numPr>
          <w:ilvl w:val="0"/>
          <w:numId w:val="7"/>
        </w:numPr>
        <w:spacing w:after="0" w:line="240" w:lineRule="auto"/>
      </w:pPr>
      <w:r>
        <w:t>If yes, which of the following</w:t>
      </w:r>
      <w:r w:rsidR="0014006D">
        <w:t xml:space="preserve"> civil penalties </w:t>
      </w:r>
      <w:r>
        <w:t xml:space="preserve">should be introduced </w:t>
      </w:r>
      <w:r w:rsidR="0014006D">
        <w:t xml:space="preserve">into the Modern Slavery Act? </w:t>
      </w:r>
      <w:bookmarkStart w:id="78" w:name="_Toc178249235"/>
      <w:bookmarkStart w:id="79" w:name="_Toc191462723"/>
      <w:bookmarkStart w:id="80" w:name="_Hlk179807333"/>
    </w:p>
    <w:p w14:paraId="4B4CE11D" w14:textId="77777777" w:rsidR="006378E0" w:rsidRDefault="006378E0" w:rsidP="00D05F5A">
      <w:pPr>
        <w:pStyle w:val="ListParagraph"/>
        <w:numPr>
          <w:ilvl w:val="0"/>
          <w:numId w:val="30"/>
        </w:numPr>
        <w:spacing w:after="0" w:line="240" w:lineRule="auto"/>
      </w:pPr>
      <w:r w:rsidRPr="00721372">
        <w:t>Failure to</w:t>
      </w:r>
      <w:r>
        <w:t xml:space="preserve"> submit a modern slavery statement </w:t>
      </w:r>
    </w:p>
    <w:p w14:paraId="52822A5F" w14:textId="436F92A0" w:rsidR="006378E0" w:rsidRDefault="006378E0" w:rsidP="00D05F5A">
      <w:pPr>
        <w:pStyle w:val="ListParagraph"/>
        <w:numPr>
          <w:ilvl w:val="0"/>
          <w:numId w:val="30"/>
        </w:numPr>
        <w:spacing w:after="0" w:line="240" w:lineRule="auto"/>
      </w:pPr>
      <w:r w:rsidRPr="00510A96">
        <w:rPr>
          <w:bCs/>
          <w:szCs w:val="20"/>
        </w:rPr>
        <w:t>Providing false or misleading information</w:t>
      </w:r>
      <w:r>
        <w:t xml:space="preserve"> </w:t>
      </w:r>
    </w:p>
    <w:p w14:paraId="00C5529A" w14:textId="02D98A25" w:rsidR="00BD47B4" w:rsidRDefault="006378E0" w:rsidP="00D05F5A">
      <w:pPr>
        <w:pStyle w:val="ListParagraph"/>
        <w:numPr>
          <w:ilvl w:val="0"/>
          <w:numId w:val="30"/>
        </w:numPr>
        <w:spacing w:after="0" w:line="240" w:lineRule="auto"/>
      </w:pPr>
      <w:r w:rsidRPr="00510A96">
        <w:rPr>
          <w:bCs/>
          <w:szCs w:val="20"/>
        </w:rPr>
        <w:t>Failure to comply with a request for remedial action</w:t>
      </w:r>
    </w:p>
    <w:p w14:paraId="730D5211" w14:textId="490612A6" w:rsidR="0019393B" w:rsidRDefault="0019393B" w:rsidP="00D05F5A">
      <w:pPr>
        <w:pStyle w:val="ListParagraph"/>
        <w:numPr>
          <w:ilvl w:val="0"/>
          <w:numId w:val="7"/>
        </w:numPr>
        <w:spacing w:before="120" w:after="120" w:line="240" w:lineRule="auto"/>
        <w:ind w:left="357" w:hanging="357"/>
        <w:contextualSpacing w:val="0"/>
      </w:pPr>
      <w:r>
        <w:t>Should any defences, such as mistake of fact</w:t>
      </w:r>
      <w:r w:rsidR="003E23EC">
        <w:t xml:space="preserve">, </w:t>
      </w:r>
      <w:r w:rsidR="006378E0">
        <w:t xml:space="preserve">be </w:t>
      </w:r>
      <w:r w:rsidR="00574692">
        <w:t xml:space="preserve">considered </w:t>
      </w:r>
      <w:r w:rsidR="006378E0">
        <w:t xml:space="preserve">for </w:t>
      </w:r>
      <w:r w:rsidR="00574692">
        <w:t xml:space="preserve">any </w:t>
      </w:r>
      <w:r w:rsidR="006378E0">
        <w:t>proposed</w:t>
      </w:r>
      <w:r w:rsidR="003E23EC">
        <w:t xml:space="preserve"> civil penalties? </w:t>
      </w:r>
      <w:r>
        <w:t xml:space="preserve"> </w:t>
      </w:r>
    </w:p>
    <w:p w14:paraId="296B6BFA" w14:textId="5176A558" w:rsidR="0000735B" w:rsidRDefault="006378E0" w:rsidP="00D05F5A">
      <w:pPr>
        <w:pStyle w:val="ListParagraph"/>
        <w:numPr>
          <w:ilvl w:val="0"/>
          <w:numId w:val="7"/>
        </w:numPr>
        <w:spacing w:before="120" w:after="120" w:line="240" w:lineRule="auto"/>
        <w:ind w:left="357" w:hanging="357"/>
        <w:contextualSpacing w:val="0"/>
      </w:pPr>
      <w:r>
        <w:lastRenderedPageBreak/>
        <w:t>What</w:t>
      </w:r>
      <w:r w:rsidR="003E23EC">
        <w:t xml:space="preserve"> </w:t>
      </w:r>
      <w:r w:rsidR="00CD7F0E">
        <w:t xml:space="preserve">key </w:t>
      </w:r>
      <w:r w:rsidR="003E23EC">
        <w:t xml:space="preserve">considerations </w:t>
      </w:r>
      <w:r>
        <w:t>should be taken</w:t>
      </w:r>
      <w:r w:rsidR="003E23EC">
        <w:t xml:space="preserve"> into account when </w:t>
      </w:r>
      <w:r w:rsidR="00574692">
        <w:t xml:space="preserve">considering </w:t>
      </w:r>
      <w:r w:rsidR="003E23EC">
        <w:t xml:space="preserve">the maximum penalty units </w:t>
      </w:r>
      <w:r w:rsidR="00CD7F0E">
        <w:t>f</w:t>
      </w:r>
      <w:r w:rsidR="003E23EC">
        <w:t xml:space="preserve">or </w:t>
      </w:r>
      <w:r w:rsidR="00822B6A">
        <w:t>any</w:t>
      </w:r>
      <w:r w:rsidR="003E23EC">
        <w:t xml:space="preserve"> penalty provisions? </w:t>
      </w:r>
    </w:p>
    <w:p w14:paraId="2AC9FE27" w14:textId="111D5B19" w:rsidR="0000735B" w:rsidRPr="000C27B7" w:rsidRDefault="0000735B" w:rsidP="00746AC8">
      <w:pPr>
        <w:spacing w:before="120" w:after="120" w:line="240" w:lineRule="auto"/>
      </w:pPr>
      <w:r>
        <w:t xml:space="preserve">There are a number of key subsidiary matters to consider when exploring the introduction of </w:t>
      </w:r>
      <w:r w:rsidRPr="000C27B7">
        <w:t>additional regulatory tools, including civil penalties</w:t>
      </w:r>
      <w:r w:rsidR="00746AC8" w:rsidRPr="000C27B7">
        <w:t xml:space="preserve">: </w:t>
      </w:r>
    </w:p>
    <w:p w14:paraId="048DA296" w14:textId="77777777" w:rsidR="00414208" w:rsidRDefault="006B6940" w:rsidP="00414208">
      <w:pPr>
        <w:pStyle w:val="ListParagraph"/>
        <w:numPr>
          <w:ilvl w:val="0"/>
          <w:numId w:val="7"/>
        </w:numPr>
        <w:spacing w:after="0" w:line="240" w:lineRule="auto"/>
      </w:pPr>
      <w:bookmarkStart w:id="81" w:name="_Hlk201232066"/>
      <w:r w:rsidRPr="000C27B7">
        <w:t>If additional regulatory tools are introduced</w:t>
      </w:r>
      <w:r w:rsidR="0000735B" w:rsidRPr="000C27B7">
        <w:t>, who should carry out th</w:t>
      </w:r>
      <w:r w:rsidRPr="000C27B7">
        <w:t>ese</w:t>
      </w:r>
      <w:r w:rsidR="0000735B" w:rsidRPr="000C27B7">
        <w:t xml:space="preserve"> new </w:t>
      </w:r>
      <w:r w:rsidR="00414208" w:rsidRPr="000C27B7">
        <w:t xml:space="preserve">functions: </w:t>
      </w:r>
    </w:p>
    <w:p w14:paraId="4789C0B3" w14:textId="7F7B96A2" w:rsidR="00CF5048" w:rsidRPr="000C27B7" w:rsidRDefault="00414208" w:rsidP="00414208">
      <w:pPr>
        <w:pStyle w:val="ListParagraph"/>
        <w:numPr>
          <w:ilvl w:val="0"/>
          <w:numId w:val="55"/>
        </w:numPr>
        <w:spacing w:after="0" w:line="240" w:lineRule="auto"/>
      </w:pPr>
      <w:r w:rsidRPr="000C27B7">
        <w:t>The</w:t>
      </w:r>
      <w:r w:rsidR="0000735B" w:rsidRPr="000C27B7">
        <w:t xml:space="preserve"> current regulator who has an existing support and advisory role</w:t>
      </w:r>
    </w:p>
    <w:p w14:paraId="79AE3654" w14:textId="1C6824F1" w:rsidR="00CF5048" w:rsidRPr="000C27B7" w:rsidRDefault="00CF5048" w:rsidP="00414208">
      <w:pPr>
        <w:pStyle w:val="ListParagraph"/>
        <w:numPr>
          <w:ilvl w:val="0"/>
          <w:numId w:val="55"/>
        </w:numPr>
        <w:spacing w:after="0" w:line="240" w:lineRule="auto"/>
      </w:pPr>
      <w:r w:rsidRPr="000C27B7">
        <w:t>A</w:t>
      </w:r>
      <w:r w:rsidR="0000735B" w:rsidRPr="000C27B7">
        <w:t>n independent section or body</w:t>
      </w:r>
    </w:p>
    <w:p w14:paraId="0A6EF16F" w14:textId="625DFEBA" w:rsidR="0000735B" w:rsidRPr="000C27B7" w:rsidRDefault="00CF5048" w:rsidP="00414208">
      <w:pPr>
        <w:pStyle w:val="ListParagraph"/>
        <w:numPr>
          <w:ilvl w:val="0"/>
          <w:numId w:val="55"/>
        </w:numPr>
        <w:spacing w:after="0" w:line="240" w:lineRule="auto"/>
      </w:pPr>
      <w:r w:rsidRPr="000C27B7">
        <w:t>Other [please specify]</w:t>
      </w:r>
    </w:p>
    <w:p w14:paraId="18192590" w14:textId="77777777" w:rsidR="0094283F" w:rsidRDefault="0094283F" w:rsidP="0094283F">
      <w:pPr>
        <w:pStyle w:val="ListParagraph"/>
        <w:spacing w:after="0" w:line="240" w:lineRule="auto"/>
        <w:ind w:left="360"/>
      </w:pPr>
    </w:p>
    <w:p w14:paraId="7A513D8E" w14:textId="56ADC7E3" w:rsidR="0094283F" w:rsidRDefault="00DC4DEF" w:rsidP="00414208">
      <w:pPr>
        <w:pStyle w:val="ListParagraph"/>
        <w:numPr>
          <w:ilvl w:val="0"/>
          <w:numId w:val="7"/>
        </w:numPr>
        <w:spacing w:after="0" w:line="240" w:lineRule="auto"/>
      </w:pPr>
      <w:r w:rsidRPr="000C27B7">
        <w:t>For</w:t>
      </w:r>
      <w:r w:rsidR="00EC7794" w:rsidRPr="000C27B7">
        <w:t xml:space="preserve"> </w:t>
      </w:r>
      <w:r w:rsidR="0000735B" w:rsidRPr="000C27B7">
        <w:t>the regulator</w:t>
      </w:r>
      <w:r w:rsidR="00EC7794" w:rsidRPr="000C27B7">
        <w:t xml:space="preserve"> to</w:t>
      </w:r>
      <w:r w:rsidR="0000735B" w:rsidRPr="000C27B7">
        <w:t xml:space="preserve"> </w:t>
      </w:r>
      <w:r w:rsidR="00EC7794" w:rsidRPr="000C27B7">
        <w:t>effectively</w:t>
      </w:r>
      <w:r w:rsidR="0000735B" w:rsidRPr="000C27B7">
        <w:t xml:space="preserve"> </w:t>
      </w:r>
      <w:bookmarkEnd w:id="81"/>
      <w:r w:rsidR="0000735B" w:rsidRPr="000C27B7">
        <w:t>identify</w:t>
      </w:r>
      <w:r w:rsidR="00EC7794" w:rsidRPr="000C27B7">
        <w:t>, investigate and litigate alleged non</w:t>
      </w:r>
      <w:r w:rsidR="005A2494" w:rsidRPr="000C27B7">
        <w:noBreakHyphen/>
      </w:r>
      <w:r w:rsidR="00EC7794" w:rsidRPr="000C27B7">
        <w:t>compliance</w:t>
      </w:r>
      <w:r w:rsidRPr="000C27B7">
        <w:t>, the regulator will require:</w:t>
      </w:r>
    </w:p>
    <w:p w14:paraId="69EC7C09" w14:textId="3AE4595A" w:rsidR="005A2494" w:rsidRPr="000C27B7" w:rsidRDefault="005A2494" w:rsidP="0094283F">
      <w:pPr>
        <w:pStyle w:val="ListParagraph"/>
        <w:numPr>
          <w:ilvl w:val="0"/>
          <w:numId w:val="53"/>
        </w:numPr>
        <w:spacing w:after="0" w:line="240" w:lineRule="auto"/>
      </w:pPr>
      <w:r w:rsidRPr="000C27B7">
        <w:t xml:space="preserve">Access to relevant information and data to identify regulated entities </w:t>
      </w:r>
    </w:p>
    <w:p w14:paraId="15336198" w14:textId="0DC25F42" w:rsidR="005A2494" w:rsidRPr="000C27B7" w:rsidRDefault="005A2494" w:rsidP="00414208">
      <w:pPr>
        <w:pStyle w:val="ListParagraph"/>
        <w:numPr>
          <w:ilvl w:val="0"/>
          <w:numId w:val="53"/>
        </w:numPr>
        <w:spacing w:after="0" w:line="240" w:lineRule="auto"/>
      </w:pPr>
      <w:r w:rsidRPr="000C27B7">
        <w:t xml:space="preserve">Sufficient powers and access to relevant information to identify false or misleading information </w:t>
      </w:r>
    </w:p>
    <w:p w14:paraId="1CE14E0C" w14:textId="7B5E40E5" w:rsidR="005A2494" w:rsidRDefault="005A2494" w:rsidP="00414208">
      <w:pPr>
        <w:pStyle w:val="ListParagraph"/>
        <w:numPr>
          <w:ilvl w:val="0"/>
          <w:numId w:val="53"/>
        </w:numPr>
        <w:spacing w:after="0" w:line="240" w:lineRule="auto"/>
      </w:pPr>
      <w:r>
        <w:t xml:space="preserve">Sufficient funding for investigation and litigation costs </w:t>
      </w:r>
    </w:p>
    <w:p w14:paraId="6B50A380" w14:textId="0316CDC9" w:rsidR="0000735B" w:rsidRDefault="005A2494" w:rsidP="00414208">
      <w:pPr>
        <w:pStyle w:val="ListParagraph"/>
        <w:numPr>
          <w:ilvl w:val="0"/>
          <w:numId w:val="53"/>
        </w:numPr>
        <w:spacing w:after="0" w:line="240" w:lineRule="auto"/>
      </w:pPr>
      <w:r>
        <w:t>Other [please specify]</w:t>
      </w:r>
      <w:r w:rsidR="0000735B">
        <w:t xml:space="preserve"> </w:t>
      </w:r>
    </w:p>
    <w:p w14:paraId="1F317603" w14:textId="6B6987B0" w:rsidR="0000735B" w:rsidRDefault="006B6940" w:rsidP="00D93F03">
      <w:pPr>
        <w:pStyle w:val="ListParagraph"/>
        <w:numPr>
          <w:ilvl w:val="0"/>
          <w:numId w:val="7"/>
        </w:numPr>
        <w:spacing w:before="120" w:after="120" w:line="240" w:lineRule="auto"/>
        <w:ind w:left="357" w:hanging="357"/>
        <w:contextualSpacing w:val="0"/>
      </w:pPr>
      <w:r>
        <w:t xml:space="preserve">Are there any other subsidiary issues to be considered? </w:t>
      </w:r>
    </w:p>
    <w:p w14:paraId="2647E213" w14:textId="1E9BA407" w:rsidR="002D371B" w:rsidRPr="00D0107E" w:rsidRDefault="0014006D" w:rsidP="006564E1">
      <w:pPr>
        <w:pStyle w:val="ListParagraph"/>
        <w:numPr>
          <w:ilvl w:val="0"/>
          <w:numId w:val="7"/>
        </w:numPr>
        <w:spacing w:after="120" w:line="240" w:lineRule="auto"/>
        <w:ind w:left="357" w:hanging="357"/>
        <w:contextualSpacing w:val="0"/>
      </w:pPr>
      <w:r>
        <w:br w:type="page"/>
      </w:r>
      <w:bookmarkStart w:id="82" w:name="_Toc191462729"/>
      <w:bookmarkEnd w:id="78"/>
      <w:bookmarkEnd w:id="79"/>
      <w:bookmarkEnd w:id="80"/>
    </w:p>
    <w:p w14:paraId="4CFB21BE" w14:textId="51ADFA98" w:rsidR="009516C1" w:rsidRDefault="00F141D7" w:rsidP="009516C1">
      <w:pPr>
        <w:pStyle w:val="Heading1"/>
      </w:pPr>
      <w:bookmarkStart w:id="83" w:name="_Part_C_–"/>
      <w:bookmarkStart w:id="84" w:name="_Toc203033270"/>
      <w:bookmarkEnd w:id="77"/>
      <w:bookmarkEnd w:id="83"/>
      <w:r w:rsidRPr="00BF17BB">
        <w:lastRenderedPageBreak/>
        <w:t xml:space="preserve">Part </w:t>
      </w:r>
      <w:r w:rsidR="004B1B80">
        <w:t>C</w:t>
      </w:r>
      <w:r w:rsidR="009516C1">
        <w:t xml:space="preserve"> </w:t>
      </w:r>
      <w:r w:rsidR="00A93D30" w:rsidRPr="00A93D30">
        <w:t>–</w:t>
      </w:r>
      <w:r w:rsidRPr="00BF17BB">
        <w:t xml:space="preserve"> </w:t>
      </w:r>
      <w:r w:rsidR="005236A7">
        <w:t>J</w:t>
      </w:r>
      <w:r>
        <w:t>oint reporting</w:t>
      </w:r>
      <w:bookmarkEnd w:id="82"/>
      <w:bookmarkEnd w:id="84"/>
      <w:r>
        <w:t xml:space="preserve"> </w:t>
      </w:r>
      <w:bookmarkStart w:id="85" w:name="_Toc191462730"/>
    </w:p>
    <w:p w14:paraId="0C8EE7DE" w14:textId="0A402271" w:rsidR="00F141D7" w:rsidRDefault="00B76F26" w:rsidP="00B14812">
      <w:pPr>
        <w:pStyle w:val="Heading2"/>
      </w:pPr>
      <w:bookmarkStart w:id="86" w:name="_Toc203033271"/>
      <w:r>
        <w:t xml:space="preserve">Overview of the </w:t>
      </w:r>
      <w:r w:rsidR="00F141D7">
        <w:t>current framework for joint reporting</w:t>
      </w:r>
      <w:bookmarkEnd w:id="85"/>
      <w:bookmarkEnd w:id="86"/>
      <w:r w:rsidR="00F141D7">
        <w:t xml:space="preserve"> </w:t>
      </w:r>
    </w:p>
    <w:p w14:paraId="6161D483" w14:textId="4626CB7F" w:rsidR="00F141D7" w:rsidRDefault="00F141D7" w:rsidP="00F141D7">
      <w:pPr>
        <w:rPr>
          <w:rFonts w:cstheme="minorHAnsi"/>
        </w:rPr>
      </w:pPr>
      <w:r>
        <w:rPr>
          <w:rFonts w:cstheme="minorHAnsi"/>
        </w:rPr>
        <w:t xml:space="preserve">Section 14 of the Modern Slavery Act permits entities to submit a statement on behalf of one or more reporting entities. All reporting entities under the </w:t>
      </w:r>
      <w:r w:rsidR="00EE5D23">
        <w:rPr>
          <w:rFonts w:cstheme="minorHAnsi"/>
        </w:rPr>
        <w:t xml:space="preserve">Modern Slavery Act </w:t>
      </w:r>
      <w:r>
        <w:rPr>
          <w:rFonts w:cstheme="minorHAnsi"/>
        </w:rPr>
        <w:t>are eligible to jointly report and there is no limit on how many entities a joint statement can cover. Entities that provide a joint statement may be part of the same corporate group or may be unrelated entities.</w:t>
      </w:r>
      <w:r w:rsidR="00B73487" w:rsidRPr="00B73487">
        <w:rPr>
          <w:rStyle w:val="FootnoteReference"/>
          <w:rFonts w:cstheme="minorHAnsi"/>
        </w:rPr>
        <w:t xml:space="preserve"> </w:t>
      </w:r>
      <w:r w:rsidR="00B73487">
        <w:rPr>
          <w:rStyle w:val="FootnoteReference"/>
          <w:rFonts w:cstheme="minorHAnsi"/>
        </w:rPr>
        <w:footnoteReference w:id="22"/>
      </w:r>
      <w:r>
        <w:rPr>
          <w:rFonts w:cstheme="minorHAnsi"/>
        </w:rPr>
        <w:t xml:space="preserve">  </w:t>
      </w:r>
    </w:p>
    <w:p w14:paraId="01228D85" w14:textId="4BAE6390" w:rsidR="00F141D7" w:rsidRDefault="00F141D7" w:rsidP="00F141D7">
      <w:pPr>
        <w:rPr>
          <w:rFonts w:cstheme="minorHAnsi"/>
        </w:rPr>
      </w:pPr>
      <w:r>
        <w:rPr>
          <w:rFonts w:cstheme="minorHAnsi"/>
        </w:rPr>
        <w:t xml:space="preserve">The </w:t>
      </w:r>
      <w:r w:rsidR="00265579">
        <w:rPr>
          <w:rFonts w:cstheme="minorHAnsi"/>
        </w:rPr>
        <w:t xml:space="preserve">joint </w:t>
      </w:r>
      <w:r>
        <w:rPr>
          <w:rFonts w:cstheme="minorHAnsi"/>
        </w:rPr>
        <w:t xml:space="preserve">statement must address all reporting criteria for each reporting entity and must be prepared in consultation with each reporting entity covered by the statement and any entities they own or control. </w:t>
      </w:r>
      <w:bookmarkStart w:id="88" w:name="_Hlk191898497"/>
      <w:r>
        <w:rPr>
          <w:rFonts w:cstheme="minorHAnsi"/>
        </w:rPr>
        <w:t>Entities that own or control other entities must ensure they comply with the criteri</w:t>
      </w:r>
      <w:r w:rsidR="00E8200E">
        <w:rPr>
          <w:rFonts w:cstheme="minorHAnsi"/>
        </w:rPr>
        <w:t>a</w:t>
      </w:r>
      <w:r>
        <w:rPr>
          <w:rFonts w:cstheme="minorHAnsi"/>
        </w:rPr>
        <w:t xml:space="preserve"> under </w:t>
      </w:r>
      <w:r w:rsidR="0094295C">
        <w:rPr>
          <w:rFonts w:cstheme="minorHAnsi"/>
        </w:rPr>
        <w:t>paragraph</w:t>
      </w:r>
      <w:r w:rsidR="004014F6">
        <w:rPr>
          <w:rFonts w:cstheme="minorHAnsi"/>
        </w:rPr>
        <w:t xml:space="preserve"> </w:t>
      </w:r>
      <w:r>
        <w:rPr>
          <w:rFonts w:cstheme="minorHAnsi"/>
        </w:rPr>
        <w:t>16</w:t>
      </w:r>
      <w:r w:rsidR="0094295C">
        <w:rPr>
          <w:rFonts w:cstheme="minorHAnsi"/>
        </w:rPr>
        <w:t>(1)</w:t>
      </w:r>
      <w:r>
        <w:rPr>
          <w:rFonts w:cstheme="minorHAnsi"/>
        </w:rPr>
        <w:t xml:space="preserve">(c) </w:t>
      </w:r>
      <w:r w:rsidR="004014F6">
        <w:rPr>
          <w:rFonts w:cstheme="minorHAnsi"/>
        </w:rPr>
        <w:t xml:space="preserve">and (d) </w:t>
      </w:r>
      <w:r>
        <w:rPr>
          <w:rFonts w:cstheme="minorHAnsi"/>
        </w:rPr>
        <w:t xml:space="preserve">in also describing the risks of modern slavery practices </w:t>
      </w:r>
      <w:r w:rsidR="004014F6">
        <w:rPr>
          <w:rFonts w:cstheme="minorHAnsi"/>
        </w:rPr>
        <w:t xml:space="preserve">and actions taken to address those risks </w:t>
      </w:r>
      <w:r>
        <w:rPr>
          <w:rFonts w:cstheme="minorHAnsi"/>
        </w:rPr>
        <w:t xml:space="preserve">in the operations and supply chains of entities they own or control. </w:t>
      </w:r>
      <w:bookmarkEnd w:id="88"/>
    </w:p>
    <w:p w14:paraId="259BD852" w14:textId="6E0D27A6" w:rsidR="00F141D7" w:rsidRDefault="00F141D7" w:rsidP="00F141D7">
      <w:pPr>
        <w:rPr>
          <w:rFonts w:cstheme="minorHAnsi"/>
        </w:rPr>
      </w:pPr>
      <w:r w:rsidRPr="005A66A9">
        <w:rPr>
          <w:rFonts w:cstheme="minorHAnsi"/>
        </w:rPr>
        <w:t xml:space="preserve">A joint statement must be </w:t>
      </w:r>
      <w:r>
        <w:rPr>
          <w:rFonts w:cstheme="minorHAnsi"/>
        </w:rPr>
        <w:t xml:space="preserve">approved by the principal governing body of each reporting entity covered by the statement, or, the higher entity which is in a position to influence each reporting entity covered by the statement. Alternatively, if it is not practicable to seek approval from the principal governing body of all entities or the higher entity, approval must be sought by at least one entity. </w:t>
      </w:r>
    </w:p>
    <w:p w14:paraId="44649CD4" w14:textId="2B4C5F01" w:rsidR="009516C1" w:rsidRPr="00265579" w:rsidRDefault="00F141D7" w:rsidP="009516C1">
      <w:pPr>
        <w:rPr>
          <w:rFonts w:cstheme="minorHAnsi"/>
        </w:rPr>
      </w:pPr>
      <w:r w:rsidRPr="00D2117B">
        <w:rPr>
          <w:rFonts w:cstheme="minorHAnsi"/>
        </w:rPr>
        <w:t>Joint reporting was included in the Modern Slavery Act to</w:t>
      </w:r>
      <w:r>
        <w:rPr>
          <w:rFonts w:cstheme="minorHAnsi"/>
        </w:rPr>
        <w:t xml:space="preserve"> </w:t>
      </w:r>
      <w:r w:rsidRPr="00D2117B">
        <w:rPr>
          <w:rFonts w:cstheme="minorHAnsi"/>
        </w:rPr>
        <w:t xml:space="preserve">minimise the regulatory impact of the </w:t>
      </w:r>
      <w:r>
        <w:rPr>
          <w:rFonts w:cstheme="minorHAnsi"/>
        </w:rPr>
        <w:t xml:space="preserve">legislation </w:t>
      </w:r>
      <w:r w:rsidRPr="004C0B7B">
        <w:rPr>
          <w:rFonts w:cstheme="minorHAnsi"/>
        </w:rPr>
        <w:t xml:space="preserve">by providing flexibility to entities to report </w:t>
      </w:r>
      <w:r>
        <w:rPr>
          <w:rFonts w:cstheme="minorHAnsi"/>
        </w:rPr>
        <w:t>in a way that is most appropriate for their circumstances,</w:t>
      </w:r>
      <w:r w:rsidRPr="004C0B7B">
        <w:rPr>
          <w:rFonts w:cstheme="minorHAnsi"/>
        </w:rPr>
        <w:t xml:space="preserve"> </w:t>
      </w:r>
      <w:r w:rsidRPr="00D2117B">
        <w:rPr>
          <w:rFonts w:cstheme="minorHAnsi"/>
        </w:rPr>
        <w:t xml:space="preserve">and make it easier for investors, consumers and the public to access a single </w:t>
      </w:r>
      <w:r w:rsidR="00725007">
        <w:rPr>
          <w:rFonts w:cstheme="minorHAnsi"/>
        </w:rPr>
        <w:t>statement</w:t>
      </w:r>
      <w:r w:rsidRPr="00D2117B">
        <w:rPr>
          <w:rFonts w:cstheme="minorHAnsi"/>
        </w:rPr>
        <w:t xml:space="preserve"> covering a corporate group or other collection of </w:t>
      </w:r>
      <w:r w:rsidRPr="0082388B">
        <w:rPr>
          <w:rFonts w:cstheme="minorHAnsi"/>
        </w:rPr>
        <w:t>entities</w:t>
      </w:r>
      <w:r>
        <w:rPr>
          <w:rFonts w:cstheme="minorHAnsi"/>
        </w:rPr>
        <w:t>.</w:t>
      </w:r>
      <w:r w:rsidRPr="003B7778">
        <w:rPr>
          <w:vertAlign w:val="superscript"/>
        </w:rPr>
        <w:footnoteReference w:id="23"/>
      </w:r>
      <w:r w:rsidRPr="003B7778">
        <w:rPr>
          <w:rFonts w:cstheme="minorHAnsi"/>
          <w:vertAlign w:val="superscript"/>
        </w:rPr>
        <w:t xml:space="preserve"> </w:t>
      </w:r>
      <w:r w:rsidR="00625D28">
        <w:rPr>
          <w:rFonts w:cstheme="minorHAnsi"/>
        </w:rPr>
        <w:t>Almost</w:t>
      </w:r>
      <w:r w:rsidR="00625D28" w:rsidRPr="003A7E8E">
        <w:rPr>
          <w:rFonts w:cstheme="minorHAnsi"/>
        </w:rPr>
        <w:t xml:space="preserve"> </w:t>
      </w:r>
      <w:r w:rsidRPr="003A7E8E">
        <w:rPr>
          <w:rFonts w:cstheme="minorHAnsi"/>
        </w:rPr>
        <w:t>4</w:t>
      </w:r>
      <w:r w:rsidR="00625D28">
        <w:rPr>
          <w:rFonts w:cstheme="minorHAnsi"/>
        </w:rPr>
        <w:t>0</w:t>
      </w:r>
      <w:r w:rsidRPr="003A7E8E">
        <w:rPr>
          <w:rFonts w:cstheme="minorHAnsi"/>
        </w:rPr>
        <w:t>% of all submissions to the Register are joint statements.</w:t>
      </w:r>
      <w:bookmarkStart w:id="89" w:name="_Toc191462731"/>
    </w:p>
    <w:p w14:paraId="14F4E6B0" w14:textId="4CC3CC16" w:rsidR="00F141D7" w:rsidRDefault="00F141D7" w:rsidP="00B14812">
      <w:pPr>
        <w:pStyle w:val="Heading2"/>
      </w:pPr>
      <w:bookmarkStart w:id="90" w:name="_Toc203033272"/>
      <w:r>
        <w:t>Challenges with the current framework</w:t>
      </w:r>
      <w:bookmarkEnd w:id="90"/>
      <w:r>
        <w:t xml:space="preserve"> </w:t>
      </w:r>
      <w:bookmarkEnd w:id="89"/>
    </w:p>
    <w:p w14:paraId="03547F08" w14:textId="0FF5793D" w:rsidR="007C40F0" w:rsidRDefault="00F141D7" w:rsidP="00F141D7">
      <w:pPr>
        <w:rPr>
          <w:rFonts w:cstheme="minorHAnsi"/>
        </w:rPr>
      </w:pPr>
      <w:r>
        <w:rPr>
          <w:rFonts w:cstheme="minorHAnsi"/>
        </w:rPr>
        <w:t xml:space="preserve">The Review highlighted that while flexibility of the joint statement process was generally supported, some </w:t>
      </w:r>
      <w:r w:rsidR="0070791A">
        <w:rPr>
          <w:rFonts w:cstheme="minorHAnsi"/>
        </w:rPr>
        <w:t>feedback</w:t>
      </w:r>
      <w:r>
        <w:rPr>
          <w:rFonts w:cstheme="minorHAnsi"/>
        </w:rPr>
        <w:t xml:space="preserve"> pointed to difficulties encountered in joint reporting</w:t>
      </w:r>
      <w:r w:rsidR="007C40F0">
        <w:rPr>
          <w:rFonts w:cstheme="minorHAnsi"/>
        </w:rPr>
        <w:t>.</w:t>
      </w:r>
      <w:r w:rsidR="007C40F0">
        <w:rPr>
          <w:rStyle w:val="FootnoteReference"/>
          <w:rFonts w:cstheme="minorHAnsi"/>
        </w:rPr>
        <w:footnoteReference w:id="24"/>
      </w:r>
      <w:r w:rsidR="007C40F0">
        <w:rPr>
          <w:rFonts w:cstheme="minorHAnsi"/>
        </w:rPr>
        <w:t xml:space="preserve"> This included:</w:t>
      </w:r>
    </w:p>
    <w:p w14:paraId="5738D387" w14:textId="367149EB" w:rsidR="007C40F0" w:rsidRDefault="007C40F0" w:rsidP="00D05F5A">
      <w:pPr>
        <w:pStyle w:val="ListParagraph"/>
        <w:numPr>
          <w:ilvl w:val="0"/>
          <w:numId w:val="31"/>
        </w:numPr>
        <w:rPr>
          <w:rFonts w:cstheme="minorHAnsi"/>
        </w:rPr>
      </w:pPr>
      <w:r>
        <w:rPr>
          <w:rFonts w:cstheme="minorHAnsi"/>
        </w:rPr>
        <w:t xml:space="preserve">Dormant entities within a complex group structure may be required to report separately. </w:t>
      </w:r>
    </w:p>
    <w:p w14:paraId="6C1293C8" w14:textId="1F2B7166" w:rsidR="007C40F0" w:rsidRDefault="007C40F0" w:rsidP="00D05F5A">
      <w:pPr>
        <w:pStyle w:val="ListParagraph"/>
        <w:numPr>
          <w:ilvl w:val="0"/>
          <w:numId w:val="31"/>
        </w:numPr>
        <w:rPr>
          <w:rFonts w:cstheme="minorHAnsi"/>
        </w:rPr>
      </w:pPr>
      <w:r>
        <w:rPr>
          <w:rFonts w:cstheme="minorHAnsi"/>
        </w:rPr>
        <w:t xml:space="preserve">Separate identification should not be required for each subsidiary within a group structure that meets the consolidated revenue threshold. </w:t>
      </w:r>
    </w:p>
    <w:p w14:paraId="246ED099" w14:textId="559C1F4D" w:rsidR="007C40F0" w:rsidRPr="007C40F0" w:rsidRDefault="007C40F0" w:rsidP="00D05F5A">
      <w:pPr>
        <w:pStyle w:val="ListParagraph"/>
        <w:numPr>
          <w:ilvl w:val="0"/>
          <w:numId w:val="31"/>
        </w:numPr>
        <w:rPr>
          <w:rFonts w:cstheme="minorHAnsi"/>
        </w:rPr>
      </w:pPr>
      <w:r>
        <w:rPr>
          <w:rFonts w:cstheme="minorHAnsi"/>
        </w:rPr>
        <w:t xml:space="preserve">Sign-off requirements can be complex for joint statements. </w:t>
      </w:r>
    </w:p>
    <w:p w14:paraId="1FF25FCC" w14:textId="6E43AD58" w:rsidR="00F141D7" w:rsidRDefault="0070791A" w:rsidP="00F141D7">
      <w:pPr>
        <w:rPr>
          <w:rFonts w:cstheme="minorHAnsi"/>
        </w:rPr>
      </w:pPr>
      <w:r>
        <w:rPr>
          <w:rFonts w:cstheme="minorHAnsi"/>
        </w:rPr>
        <w:t xml:space="preserve">The Review noted the matter of joint reporting was a specialist matter that was best considered further by the </w:t>
      </w:r>
      <w:r w:rsidR="00C63BBB">
        <w:rPr>
          <w:rFonts w:cstheme="minorHAnsi"/>
        </w:rPr>
        <w:t>d</w:t>
      </w:r>
      <w:r>
        <w:rPr>
          <w:rFonts w:cstheme="minorHAnsi"/>
        </w:rPr>
        <w:t>epartment</w:t>
      </w:r>
      <w:r w:rsidR="00303FF9">
        <w:rPr>
          <w:rFonts w:cstheme="minorHAnsi"/>
        </w:rPr>
        <w:t xml:space="preserve"> and recommended the </w:t>
      </w:r>
      <w:r w:rsidR="00C63BBB">
        <w:rPr>
          <w:rFonts w:cstheme="minorHAnsi"/>
        </w:rPr>
        <w:t>d</w:t>
      </w:r>
      <w:r w:rsidR="00303FF9">
        <w:rPr>
          <w:rFonts w:cstheme="minorHAnsi"/>
        </w:rPr>
        <w:t>epartment seek further clarity regarding difficulties encountered in joint reporting (</w:t>
      </w:r>
      <w:r w:rsidR="000560BB">
        <w:rPr>
          <w:rFonts w:cstheme="minorHAnsi"/>
        </w:rPr>
        <w:t>r</w:t>
      </w:r>
      <w:r w:rsidR="00303FF9">
        <w:rPr>
          <w:rFonts w:cstheme="minorHAnsi"/>
        </w:rPr>
        <w:t>ecommendation 17)</w:t>
      </w:r>
      <w:r>
        <w:rPr>
          <w:rFonts w:cstheme="minorHAnsi"/>
        </w:rPr>
        <w:t xml:space="preserve">. The </w:t>
      </w:r>
      <w:r w:rsidR="00C63BBB">
        <w:rPr>
          <w:rFonts w:cstheme="minorHAnsi"/>
        </w:rPr>
        <w:t>d</w:t>
      </w:r>
      <w:r w:rsidR="00E816A4">
        <w:rPr>
          <w:rFonts w:cstheme="minorHAnsi"/>
        </w:rPr>
        <w:t xml:space="preserve">epartment has considered </w:t>
      </w:r>
      <w:r>
        <w:rPr>
          <w:rFonts w:cstheme="minorHAnsi"/>
        </w:rPr>
        <w:t xml:space="preserve">joint reporting processes </w:t>
      </w:r>
      <w:r w:rsidR="00E816A4">
        <w:rPr>
          <w:rFonts w:cstheme="minorHAnsi"/>
        </w:rPr>
        <w:t>further and</w:t>
      </w:r>
      <w:r w:rsidR="0009077B">
        <w:rPr>
          <w:rFonts w:cstheme="minorHAnsi"/>
        </w:rPr>
        <w:t xml:space="preserve"> </w:t>
      </w:r>
      <w:r w:rsidR="001939A1">
        <w:rPr>
          <w:rFonts w:cstheme="minorHAnsi"/>
        </w:rPr>
        <w:t>notes</w:t>
      </w:r>
      <w:r w:rsidR="00F141D7">
        <w:rPr>
          <w:rFonts w:cstheme="minorHAnsi"/>
        </w:rPr>
        <w:t xml:space="preserve"> </w:t>
      </w:r>
      <w:r w:rsidR="00E816A4">
        <w:rPr>
          <w:rFonts w:cstheme="minorHAnsi"/>
        </w:rPr>
        <w:t xml:space="preserve">the </w:t>
      </w:r>
      <w:r w:rsidR="00F141D7">
        <w:rPr>
          <w:rFonts w:cstheme="minorHAnsi"/>
        </w:rPr>
        <w:t xml:space="preserve">flexibility that is afforded to reporting entities must be balanced with the objectives of the Modern Slavery Act. </w:t>
      </w:r>
      <w:r w:rsidR="007C40F0">
        <w:rPr>
          <w:rFonts w:cstheme="minorHAnsi"/>
        </w:rPr>
        <w:t xml:space="preserve">Notably, </w:t>
      </w:r>
      <w:r w:rsidR="001C4A30">
        <w:rPr>
          <w:rFonts w:cstheme="minorHAnsi"/>
        </w:rPr>
        <w:t>should</w:t>
      </w:r>
      <w:r w:rsidR="007C40F0">
        <w:rPr>
          <w:rFonts w:cstheme="minorHAnsi"/>
        </w:rPr>
        <w:t xml:space="preserve"> a penalty framework</w:t>
      </w:r>
      <w:r w:rsidR="001C4A30">
        <w:rPr>
          <w:rFonts w:cstheme="minorHAnsi"/>
        </w:rPr>
        <w:t xml:space="preserve"> or </w:t>
      </w:r>
      <w:r w:rsidR="007C40F0">
        <w:rPr>
          <w:rFonts w:cstheme="minorHAnsi"/>
        </w:rPr>
        <w:t>new regulatory powers</w:t>
      </w:r>
      <w:r w:rsidR="001C4A30">
        <w:rPr>
          <w:rFonts w:cstheme="minorHAnsi"/>
        </w:rPr>
        <w:t xml:space="preserve"> be introduced</w:t>
      </w:r>
      <w:r w:rsidR="007C40F0">
        <w:rPr>
          <w:rFonts w:cstheme="minorHAnsi"/>
        </w:rPr>
        <w:t xml:space="preserve">, </w:t>
      </w:r>
      <w:r w:rsidR="001C4A30">
        <w:rPr>
          <w:rFonts w:cstheme="minorHAnsi"/>
        </w:rPr>
        <w:t xml:space="preserve">for these </w:t>
      </w:r>
      <w:r w:rsidR="007C40F0">
        <w:rPr>
          <w:rFonts w:cstheme="minorHAnsi"/>
        </w:rPr>
        <w:t xml:space="preserve">to operate effectively </w:t>
      </w:r>
      <w:r w:rsidR="001C4A30">
        <w:rPr>
          <w:rFonts w:cstheme="minorHAnsi"/>
        </w:rPr>
        <w:t xml:space="preserve">there will need to be </w:t>
      </w:r>
      <w:r w:rsidR="00F141D7" w:rsidRPr="00F37321">
        <w:rPr>
          <w:rFonts w:cstheme="minorHAnsi"/>
        </w:rPr>
        <w:t xml:space="preserve">clear accountability for </w:t>
      </w:r>
      <w:r>
        <w:rPr>
          <w:rFonts w:cstheme="minorHAnsi"/>
        </w:rPr>
        <w:t>a</w:t>
      </w:r>
      <w:r w:rsidR="00F141D7" w:rsidRPr="00F37321">
        <w:rPr>
          <w:rFonts w:cstheme="minorHAnsi"/>
        </w:rPr>
        <w:t xml:space="preserve"> statement</w:t>
      </w:r>
      <w:r w:rsidR="00F141D7">
        <w:rPr>
          <w:rFonts w:cstheme="minorHAnsi"/>
        </w:rPr>
        <w:t xml:space="preserve"> and designation of who any compliance and enforcement action would apply to. </w:t>
      </w:r>
    </w:p>
    <w:p w14:paraId="3051CD75" w14:textId="27346ADF" w:rsidR="00F141D7" w:rsidRDefault="006B4981" w:rsidP="00B14812">
      <w:pPr>
        <w:pStyle w:val="Heading2"/>
      </w:pPr>
      <w:bookmarkStart w:id="91" w:name="_Toc191462732"/>
      <w:bookmarkStart w:id="92" w:name="_Toc203033273"/>
      <w:r w:rsidRPr="000C27B7">
        <w:lastRenderedPageBreak/>
        <w:t xml:space="preserve">Options </w:t>
      </w:r>
      <w:r w:rsidR="00796598" w:rsidRPr="000C27B7">
        <w:t>for change</w:t>
      </w:r>
      <w:r w:rsidR="00AE6BED">
        <w:t>: Corporate group reporting</w:t>
      </w:r>
      <w:bookmarkEnd w:id="91"/>
      <w:bookmarkEnd w:id="92"/>
      <w:r w:rsidR="00AE6BED">
        <w:t xml:space="preserve"> </w:t>
      </w:r>
    </w:p>
    <w:p w14:paraId="0A6E7F8C" w14:textId="5CF9BC04" w:rsidR="00FF4DF2" w:rsidRDefault="002945CE" w:rsidP="00FF4DF2">
      <w:bookmarkStart w:id="93" w:name="_Hlk191899485"/>
      <w:r>
        <w:t>To address the challenges with joint reporting procedures, t</w:t>
      </w:r>
      <w:r w:rsidR="00F141D7">
        <w:t xml:space="preserve">he </w:t>
      </w:r>
      <w:r w:rsidR="00A3047A">
        <w:t>d</w:t>
      </w:r>
      <w:r w:rsidR="00F141D7">
        <w:t xml:space="preserve">epartment </w:t>
      </w:r>
      <w:r w:rsidR="002B1A34">
        <w:t xml:space="preserve">has explored the proposed option of </w:t>
      </w:r>
      <w:r w:rsidR="00F141D7">
        <w:t>replac</w:t>
      </w:r>
      <w:r w:rsidR="002B1A34">
        <w:t>ing</w:t>
      </w:r>
      <w:r w:rsidR="00F141D7">
        <w:t xml:space="preserve"> current joint reporting procedures with a system for </w:t>
      </w:r>
      <w:r w:rsidR="00F141D7" w:rsidRPr="00F47410">
        <w:rPr>
          <w:rFonts w:cstheme="minorHAnsi"/>
        </w:rPr>
        <w:t xml:space="preserve">corporate group reporting. </w:t>
      </w:r>
      <w:bookmarkEnd w:id="93"/>
      <w:r w:rsidR="00FF4DF2">
        <w:t xml:space="preserve">Under </w:t>
      </w:r>
      <w:r w:rsidR="00303FF9">
        <w:t>this</w:t>
      </w:r>
      <w:r w:rsidR="002B1A34">
        <w:t xml:space="preserve"> option</w:t>
      </w:r>
      <w:r w:rsidR="00FF4DF2">
        <w:t>:</w:t>
      </w:r>
    </w:p>
    <w:p w14:paraId="7B94C313" w14:textId="7732A42C" w:rsidR="00FF4DF2" w:rsidRDefault="00FF4DF2" w:rsidP="00D05F5A">
      <w:pPr>
        <w:pStyle w:val="ListParagraph"/>
        <w:numPr>
          <w:ilvl w:val="0"/>
          <w:numId w:val="8"/>
        </w:numPr>
        <w:ind w:left="360"/>
      </w:pPr>
      <w:r>
        <w:t xml:space="preserve">One statement </w:t>
      </w:r>
      <w:r w:rsidR="000560BB">
        <w:t>would be</w:t>
      </w:r>
      <w:r>
        <w:t xml:space="preserve"> submitted by the </w:t>
      </w:r>
      <w:r w:rsidRPr="00BB73F0">
        <w:rPr>
          <w:b/>
        </w:rPr>
        <w:t>highest entity (parent entity) within a consolidated corporate group</w:t>
      </w:r>
      <w:r>
        <w:t>, on behalf of all entities within that group.</w:t>
      </w:r>
    </w:p>
    <w:p w14:paraId="257FE646" w14:textId="77777777" w:rsidR="00853BB4" w:rsidRDefault="00FF4DF2" w:rsidP="00D05F5A">
      <w:pPr>
        <w:pStyle w:val="ListParagraph"/>
        <w:numPr>
          <w:ilvl w:val="0"/>
          <w:numId w:val="8"/>
        </w:numPr>
        <w:ind w:left="360"/>
      </w:pPr>
      <w:r>
        <w:t xml:space="preserve">The highest entity would be required to </w:t>
      </w:r>
      <w:r w:rsidRPr="00BB73F0">
        <w:rPr>
          <w:b/>
        </w:rPr>
        <w:t>report on all owned and controlled entities</w:t>
      </w:r>
      <w:r>
        <w:t xml:space="preserve"> (even if they do not meet the reporting threshold), ensuring that transparency relating to additional entities within the group structure is adequately covered. </w:t>
      </w:r>
    </w:p>
    <w:p w14:paraId="25DC8943" w14:textId="22C2397E" w:rsidR="00853BB4" w:rsidRDefault="00853BB4" w:rsidP="00D05F5A">
      <w:pPr>
        <w:pStyle w:val="ListParagraph"/>
        <w:numPr>
          <w:ilvl w:val="1"/>
          <w:numId w:val="8"/>
        </w:numPr>
        <w:spacing w:after="0" w:line="240" w:lineRule="auto"/>
        <w:ind w:left="714" w:hanging="357"/>
        <w:contextualSpacing w:val="0"/>
      </w:pPr>
      <w:r>
        <w:t>This is consistent with current requirements of the Modern Slavery Act (</w:t>
      </w:r>
      <w:r w:rsidR="004D24E3" w:rsidRPr="00AC5821">
        <w:t>paragraph</w:t>
      </w:r>
      <w:r>
        <w:t xml:space="preserve"> 16</w:t>
      </w:r>
      <w:r w:rsidR="0021043E">
        <w:t>(1)</w:t>
      </w:r>
      <w:r>
        <w:t>(c) and (d)) which already require a reporting entity to report on the risks of modern slavery practices in the operations and supply chains of the reporting entity, and any entities that the reporting entity owns or controls; and to describe the actions taken by the reporting entity and any entity that the reporting entity owns or controls.</w:t>
      </w:r>
    </w:p>
    <w:p w14:paraId="228AB075" w14:textId="1A7378D4" w:rsidR="00FF4DF2" w:rsidRDefault="00FF4DF2" w:rsidP="00D05F5A">
      <w:pPr>
        <w:pStyle w:val="ListParagraph"/>
        <w:numPr>
          <w:ilvl w:val="0"/>
          <w:numId w:val="8"/>
        </w:numPr>
        <w:ind w:left="360"/>
      </w:pPr>
      <w:r>
        <w:t xml:space="preserve">The </w:t>
      </w:r>
      <w:r w:rsidRPr="00BB73F0">
        <w:rPr>
          <w:b/>
        </w:rPr>
        <w:t xml:space="preserve">highest entity would </w:t>
      </w:r>
      <w:r>
        <w:rPr>
          <w:b/>
        </w:rPr>
        <w:t>identify</w:t>
      </w:r>
      <w:r w:rsidRPr="00BB73F0">
        <w:rPr>
          <w:b/>
        </w:rPr>
        <w:t xml:space="preserve"> as a reporting entity</w:t>
      </w:r>
      <w:r>
        <w:t xml:space="preserve">, on behalf of the corporate group. The highest entity would submit the statement on behalf of all entities within that consolidated group. </w:t>
      </w:r>
      <w:r w:rsidR="00853BB4">
        <w:t xml:space="preserve">Any </w:t>
      </w:r>
      <w:r w:rsidR="00853BB4" w:rsidRPr="00853BB4">
        <w:rPr>
          <w:b/>
        </w:rPr>
        <w:t>compliance action would be taken against the highest entity</w:t>
      </w:r>
      <w:r w:rsidR="00853BB4">
        <w:t xml:space="preserve">. </w:t>
      </w:r>
    </w:p>
    <w:p w14:paraId="3DA03D97" w14:textId="77777777" w:rsidR="00FF4DF2" w:rsidRDefault="00FF4DF2" w:rsidP="00D05F5A">
      <w:pPr>
        <w:pStyle w:val="ListParagraph"/>
        <w:numPr>
          <w:ilvl w:val="0"/>
          <w:numId w:val="8"/>
        </w:numPr>
        <w:spacing w:after="0"/>
        <w:ind w:left="357" w:hanging="357"/>
        <w:contextualSpacing w:val="0"/>
      </w:pPr>
      <w:r>
        <w:t xml:space="preserve">Entities may </w:t>
      </w:r>
      <w:r w:rsidRPr="00BB73F0">
        <w:rPr>
          <w:b/>
        </w:rPr>
        <w:t>apply to the regulator to alter the default reporting arrangements</w:t>
      </w:r>
      <w:r>
        <w:t xml:space="preserve"> by:</w:t>
      </w:r>
    </w:p>
    <w:p w14:paraId="47678F77" w14:textId="77777777" w:rsidR="00FF4DF2" w:rsidRDefault="00FF4DF2" w:rsidP="00D05F5A">
      <w:pPr>
        <w:pStyle w:val="ListParagraph"/>
        <w:numPr>
          <w:ilvl w:val="1"/>
          <w:numId w:val="8"/>
        </w:numPr>
        <w:spacing w:after="0" w:line="240" w:lineRule="auto"/>
        <w:ind w:left="714" w:hanging="357"/>
        <w:contextualSpacing w:val="0"/>
      </w:pPr>
      <w:r>
        <w:t xml:space="preserve">having another entity report on their behalf (nominee reporting entity), or </w:t>
      </w:r>
    </w:p>
    <w:p w14:paraId="3CECAB8A" w14:textId="2B3101AD" w:rsidR="00F141D7" w:rsidRDefault="00FF4DF2" w:rsidP="00D05F5A">
      <w:pPr>
        <w:pStyle w:val="ListParagraph"/>
        <w:numPr>
          <w:ilvl w:val="1"/>
          <w:numId w:val="8"/>
        </w:numPr>
        <w:spacing w:after="0" w:line="240" w:lineRule="auto"/>
        <w:ind w:left="714" w:hanging="357"/>
        <w:contextualSpacing w:val="0"/>
      </w:pPr>
      <w:r>
        <w:t>hav</w:t>
      </w:r>
      <w:r w:rsidR="0096797C">
        <w:t>ing</w:t>
      </w:r>
      <w:r>
        <w:t xml:space="preserve"> certain entities within the group report individually (subsidiary reporting entity).</w:t>
      </w:r>
    </w:p>
    <w:p w14:paraId="04FEE8C6" w14:textId="77777777" w:rsidR="001A5823" w:rsidRPr="001A5823" w:rsidRDefault="001A5823" w:rsidP="001A5823">
      <w:pPr>
        <w:pStyle w:val="ListParagraph"/>
        <w:spacing w:after="0" w:line="240" w:lineRule="auto"/>
        <w:ind w:left="1083"/>
        <w:contextualSpacing w:val="0"/>
      </w:pPr>
    </w:p>
    <w:p w14:paraId="3220A2E8" w14:textId="0C632A6A" w:rsidR="00044425" w:rsidRDefault="00B63D08" w:rsidP="00F141D7">
      <w:pPr>
        <w:rPr>
          <w:rFonts w:cstheme="minorHAnsi"/>
          <w:b/>
          <w:i/>
        </w:rPr>
      </w:pPr>
      <w:r>
        <w:rPr>
          <w:rFonts w:cstheme="minorHAnsi"/>
          <w:b/>
          <w:i/>
          <w:noProof/>
        </w:rPr>
        <w:drawing>
          <wp:inline distT="0" distB="0" distL="0" distR="0" wp14:anchorId="535EDBF4" wp14:editId="71E1CFE9">
            <wp:extent cx="5759450" cy="2574925"/>
            <wp:effectExtent l="0" t="0" r="0" b="0"/>
            <wp:docPr id="8" name="Picture 8" descr="Company A (Reporting entity): Parent entity - responsible for reporting on behalf of the corporate group. Compliance action related to the statement would apply to this entity.&#10;&#10;Subsidiary A (meets the $100 million threshold but now covered by the corporate group statement). &#10;&#10;Subsidiary B (while does not meet the $100 million threshold, included in the corporate group statement as it is an owned and controlled entity by Company 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244 Implementation of Government Response to the MSA Review - Figure 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574925"/>
                    </a:xfrm>
                    <a:prstGeom prst="rect">
                      <a:avLst/>
                    </a:prstGeom>
                  </pic:spPr>
                </pic:pic>
              </a:graphicData>
            </a:graphic>
          </wp:inline>
        </w:drawing>
      </w:r>
    </w:p>
    <w:p w14:paraId="0B53D6AB" w14:textId="24CAD03C" w:rsidR="00FF4DF2" w:rsidRPr="00BE2A81" w:rsidRDefault="00F141D7">
      <w:pPr>
        <w:rPr>
          <w:rFonts w:cstheme="minorHAnsi"/>
          <w:i/>
        </w:rPr>
      </w:pPr>
      <w:r w:rsidRPr="00853BB4">
        <w:rPr>
          <w:rFonts w:cstheme="minorHAnsi"/>
          <w:b/>
          <w:i/>
        </w:rPr>
        <w:t xml:space="preserve">Figure </w:t>
      </w:r>
      <w:r w:rsidR="009F167A" w:rsidRPr="00853BB4">
        <w:rPr>
          <w:rFonts w:cstheme="minorHAnsi"/>
          <w:b/>
          <w:i/>
        </w:rPr>
        <w:t>6</w:t>
      </w:r>
      <w:r w:rsidRPr="00853BB4">
        <w:rPr>
          <w:rFonts w:cstheme="minorHAnsi"/>
          <w:i/>
        </w:rPr>
        <w:t xml:space="preserve">: This figure demonstrates a proposed situation where Company A (the </w:t>
      </w:r>
      <w:r w:rsidR="00BD3965" w:rsidRPr="00853BB4">
        <w:rPr>
          <w:rFonts w:cstheme="minorHAnsi"/>
          <w:i/>
        </w:rPr>
        <w:t>reporting entity</w:t>
      </w:r>
      <w:r w:rsidRPr="00853BB4">
        <w:rPr>
          <w:rFonts w:cstheme="minorHAnsi"/>
          <w:i/>
        </w:rPr>
        <w:t xml:space="preserve">) submits a </w:t>
      </w:r>
      <w:r w:rsidRPr="00BA2DCF">
        <w:rPr>
          <w:rFonts w:cstheme="minorHAnsi"/>
          <w:i/>
        </w:rPr>
        <w:t>statement on behalf of Subsidiary A (a</w:t>
      </w:r>
      <w:r w:rsidR="00BD3965">
        <w:rPr>
          <w:rFonts w:cstheme="minorHAnsi"/>
          <w:i/>
        </w:rPr>
        <w:t xml:space="preserve">n entity that meets the reporting threshold and is </w:t>
      </w:r>
      <w:r w:rsidRPr="00BA2DCF">
        <w:rPr>
          <w:rFonts w:cstheme="minorHAnsi"/>
          <w:i/>
        </w:rPr>
        <w:t xml:space="preserve">covered by the statement) and Subsidiary B (an entity </w:t>
      </w:r>
      <w:r w:rsidR="00BD3965">
        <w:rPr>
          <w:rFonts w:cstheme="minorHAnsi"/>
          <w:i/>
        </w:rPr>
        <w:t>that does not meet the reporting threshold but is part of the corporate group and as such</w:t>
      </w:r>
      <w:r w:rsidRPr="00BA2DCF">
        <w:rPr>
          <w:rFonts w:cstheme="minorHAnsi"/>
          <w:i/>
        </w:rPr>
        <w:t xml:space="preserve"> is covered by the statement). Any compliance action on behalf of the statement would apply to Company A. </w:t>
      </w:r>
    </w:p>
    <w:p w14:paraId="2C6AA34C" w14:textId="2B6C7514" w:rsidR="00F141D7" w:rsidRDefault="002B1A34" w:rsidP="00F141D7">
      <w:r>
        <w:t>This option aims to</w:t>
      </w:r>
      <w:r w:rsidR="00F141D7">
        <w:t xml:space="preserve"> streamline the current approach to joint reporting by replacing it with a requirement that each corporate group must be covered in a single statement, unless an application is made to seek subsidiary or nominee status</w:t>
      </w:r>
      <w:r w:rsidR="001E33D6">
        <w:t xml:space="preserve"> </w:t>
      </w:r>
      <w:r w:rsidR="001E33D6" w:rsidRPr="001E33D6">
        <w:t xml:space="preserve">(outlined further </w:t>
      </w:r>
      <w:r w:rsidR="00ED5A67">
        <w:t>in this chapter</w:t>
      </w:r>
      <w:r w:rsidR="001E33D6" w:rsidRPr="001E33D6">
        <w:t>)</w:t>
      </w:r>
      <w:r w:rsidR="00F141D7">
        <w:t xml:space="preserve">. </w:t>
      </w:r>
      <w:r>
        <w:t>This</w:t>
      </w:r>
      <w:r w:rsidR="00F141D7">
        <w:t xml:space="preserve"> would </w:t>
      </w:r>
      <w:r w:rsidR="00726D40">
        <w:t>also</w:t>
      </w:r>
      <w:r w:rsidR="00F141D7">
        <w:t xml:space="preserve"> </w:t>
      </w:r>
      <w:r>
        <w:t xml:space="preserve">support </w:t>
      </w:r>
      <w:r w:rsidR="00F141D7">
        <w:t xml:space="preserve">clear identification of the responsible parent entity, and promote accountability for the purpose of an effective compliance framework. </w:t>
      </w:r>
    </w:p>
    <w:p w14:paraId="12076C0F" w14:textId="121A1920" w:rsidR="00F141D7" w:rsidRDefault="00F141D7" w:rsidP="00FF2B78">
      <w:r>
        <w:lastRenderedPageBreak/>
        <w:t xml:space="preserve">Providing a report that covers a corporate group would be consistent with </w:t>
      </w:r>
      <w:r w:rsidR="00ED5A67">
        <w:t xml:space="preserve">the </w:t>
      </w:r>
      <w:r>
        <w:t xml:space="preserve">consolidation of entities using the Australian </w:t>
      </w:r>
      <w:r w:rsidR="003A40E0">
        <w:t>Accounting Standards</w:t>
      </w:r>
      <w:r>
        <w:t xml:space="preserve">, and would simplify the determination of consolidated revenue as this would only need to be determined for the group as a whole. Individual entities within the corporate group would not need to be specifically identified as reporting entities and therefore the revenue of individual entities would not need to be calculated. </w:t>
      </w:r>
    </w:p>
    <w:p w14:paraId="6897B733" w14:textId="6BF96299" w:rsidR="00F141D7" w:rsidRDefault="00F141D7" w:rsidP="00D84760">
      <w:pPr>
        <w:pStyle w:val="Heading3"/>
      </w:pPr>
      <w:r w:rsidRPr="0051468C">
        <w:t xml:space="preserve">Exemptions </w:t>
      </w:r>
      <w:r w:rsidR="002B1A34">
        <w:t xml:space="preserve">to corporate group reporting </w:t>
      </w:r>
    </w:p>
    <w:p w14:paraId="285A673A" w14:textId="04B84B55" w:rsidR="00F141D7" w:rsidRDefault="002B1A34" w:rsidP="00F141D7">
      <w:r>
        <w:t>Noting the Modern Slavery Act captures a broad range of entities, t</w:t>
      </w:r>
      <w:r w:rsidR="00F141D7">
        <w:t xml:space="preserve">here are certain circumstances when reporting as a corporate group may not be appropriate for </w:t>
      </w:r>
      <w:r w:rsidR="00BE2A81">
        <w:t>an</w:t>
      </w:r>
      <w:r w:rsidR="00F141D7">
        <w:t xml:space="preserve"> entity. An entity may therefore apply to be a </w:t>
      </w:r>
      <w:r w:rsidR="003A40E0">
        <w:t xml:space="preserve">nominee or </w:t>
      </w:r>
      <w:r w:rsidR="00F141D7">
        <w:t xml:space="preserve">subsidiary reporting entity. </w:t>
      </w:r>
    </w:p>
    <w:p w14:paraId="6CF1603D" w14:textId="77777777" w:rsidR="007842B7" w:rsidRPr="00AD628F" w:rsidRDefault="007842B7" w:rsidP="00EA23CD">
      <w:pPr>
        <w:spacing w:after="120"/>
        <w:rPr>
          <w:i/>
        </w:rPr>
      </w:pPr>
      <w:r w:rsidRPr="00AD628F">
        <w:rPr>
          <w:i/>
        </w:rPr>
        <w:t>Nominee reporting entity</w:t>
      </w:r>
    </w:p>
    <w:p w14:paraId="03060245" w14:textId="44FEF639" w:rsidR="007842B7" w:rsidRDefault="007842B7" w:rsidP="00D05F5A">
      <w:pPr>
        <w:pStyle w:val="ListParagraph"/>
        <w:numPr>
          <w:ilvl w:val="0"/>
          <w:numId w:val="10"/>
        </w:numPr>
      </w:pPr>
      <w:r>
        <w:t xml:space="preserve">The </w:t>
      </w:r>
      <w:r w:rsidR="004A76C6">
        <w:t>r</w:t>
      </w:r>
      <w:r>
        <w:t xml:space="preserve">egulator may determine, following an application from an entity, that an entity is a nominee reporting entity. </w:t>
      </w:r>
    </w:p>
    <w:p w14:paraId="3EF54AF6" w14:textId="05347D24" w:rsidR="007842B7" w:rsidRPr="00FF2B78" w:rsidRDefault="007842B7" w:rsidP="00D05F5A">
      <w:pPr>
        <w:pStyle w:val="ListParagraph"/>
        <w:numPr>
          <w:ilvl w:val="0"/>
          <w:numId w:val="10"/>
        </w:numPr>
        <w:rPr>
          <w:spacing w:val="-4"/>
        </w:rPr>
      </w:pPr>
      <w:r w:rsidRPr="00FF2B78">
        <w:rPr>
          <w:spacing w:val="-4"/>
        </w:rPr>
        <w:t xml:space="preserve">This enables an entity, which does not meet the definition of a reporting entity, to report on itself and others (provided at least one entity it is reporting on meets the reporting threshold). </w:t>
      </w:r>
    </w:p>
    <w:p w14:paraId="50E742BA" w14:textId="77777777" w:rsidR="007842B7" w:rsidRPr="00C20469" w:rsidRDefault="007842B7" w:rsidP="00D05F5A">
      <w:pPr>
        <w:pStyle w:val="ListParagraph"/>
        <w:numPr>
          <w:ilvl w:val="0"/>
          <w:numId w:val="10"/>
        </w:numPr>
      </w:pPr>
      <w:r>
        <w:t xml:space="preserve">This may be applicable in situations where, for example, a foreign holding company which does not meet the criteria of a reporting entity, but controls two Australian subsidiaries, may wish to apply to be a nominee reporting entity. </w:t>
      </w:r>
    </w:p>
    <w:p w14:paraId="2F36D16C" w14:textId="77777777" w:rsidR="00F141D7" w:rsidRPr="00AD628F" w:rsidRDefault="00F141D7" w:rsidP="00EA23CD">
      <w:pPr>
        <w:spacing w:after="120"/>
        <w:rPr>
          <w:i/>
        </w:rPr>
      </w:pPr>
      <w:r w:rsidRPr="00AD628F">
        <w:rPr>
          <w:i/>
        </w:rPr>
        <w:t xml:space="preserve">Subsidiary reporting entity </w:t>
      </w:r>
    </w:p>
    <w:p w14:paraId="650CDC4C" w14:textId="473CB3D9" w:rsidR="00F141D7" w:rsidRDefault="00F141D7" w:rsidP="00D05F5A">
      <w:pPr>
        <w:pStyle w:val="ListParagraph"/>
        <w:numPr>
          <w:ilvl w:val="0"/>
          <w:numId w:val="9"/>
        </w:numPr>
      </w:pPr>
      <w:r>
        <w:t xml:space="preserve">The </w:t>
      </w:r>
      <w:r w:rsidR="00684AF6">
        <w:t xml:space="preserve">regulator </w:t>
      </w:r>
      <w:r>
        <w:t xml:space="preserve">may determine, following an application from an entity, that an entity is a subsidiary reporting entity. </w:t>
      </w:r>
    </w:p>
    <w:p w14:paraId="396C3510" w14:textId="29FB1E2C" w:rsidR="00F141D7" w:rsidRDefault="00F141D7" w:rsidP="00D05F5A">
      <w:pPr>
        <w:pStyle w:val="ListParagraph"/>
        <w:numPr>
          <w:ilvl w:val="0"/>
          <w:numId w:val="9"/>
        </w:numPr>
      </w:pPr>
      <w:r>
        <w:t xml:space="preserve">This enables an entity, which is not otherwise a reporting entity (because it is controlled by </w:t>
      </w:r>
      <w:r w:rsidR="00ED5A67">
        <w:t xml:space="preserve">the parent </w:t>
      </w:r>
      <w:r>
        <w:t>entity) to apply to become a reporting entity and provide its own statement.</w:t>
      </w:r>
      <w:r w:rsidR="007842B7" w:rsidRPr="007842B7">
        <w:t xml:space="preserve"> This exemption would only be available to entities that independently me</w:t>
      </w:r>
      <w:r w:rsidR="000F3C75">
        <w:t>e</w:t>
      </w:r>
      <w:r w:rsidR="007842B7" w:rsidRPr="007842B7">
        <w:t xml:space="preserve">t the A$100 million threshold. </w:t>
      </w:r>
    </w:p>
    <w:p w14:paraId="0F039E4C" w14:textId="77777777" w:rsidR="00FD08D5" w:rsidRDefault="00F141D7" w:rsidP="00D05F5A">
      <w:pPr>
        <w:pStyle w:val="ListParagraph"/>
        <w:numPr>
          <w:ilvl w:val="0"/>
          <w:numId w:val="9"/>
        </w:numPr>
      </w:pPr>
      <w:r>
        <w:t xml:space="preserve">This may be suitable in situations where, for example, a subsidiary entity which is controlled by another entity, but in practice operates under a separate governance structure wishes to report separately. </w:t>
      </w:r>
    </w:p>
    <w:p w14:paraId="1677BB9E" w14:textId="775505FA" w:rsidR="00F141D7" w:rsidRPr="001A5823" w:rsidRDefault="00FD08D5" w:rsidP="00D05F5A">
      <w:pPr>
        <w:pStyle w:val="ListParagraph"/>
        <w:numPr>
          <w:ilvl w:val="0"/>
          <w:numId w:val="9"/>
        </w:numPr>
      </w:pPr>
      <w:r>
        <w:t>This may also be suitable where an entity has a strong public identity and wishes to provide an individual statement.</w:t>
      </w:r>
    </w:p>
    <w:p w14:paraId="0A656947" w14:textId="40657078" w:rsidR="00F141D7" w:rsidRDefault="00F141D7" w:rsidP="00E107B3">
      <w:pPr>
        <w:pStyle w:val="Heading3"/>
      </w:pPr>
      <w:bookmarkStart w:id="94" w:name="_Toc191462734"/>
      <w:bookmarkStart w:id="95" w:name="_Hlk200708208"/>
      <w:r>
        <w:t>Consultation questions</w:t>
      </w:r>
      <w:bookmarkEnd w:id="94"/>
    </w:p>
    <w:p w14:paraId="71F2CB46" w14:textId="205593D9" w:rsidR="002B1A34" w:rsidRPr="00FF2B78" w:rsidRDefault="002B1A34">
      <w:pPr>
        <w:pStyle w:val="ListParagraph"/>
        <w:numPr>
          <w:ilvl w:val="0"/>
          <w:numId w:val="50"/>
        </w:numPr>
        <w:spacing w:before="120" w:after="120"/>
        <w:contextualSpacing w:val="0"/>
        <w:rPr>
          <w:spacing w:val="-4"/>
        </w:rPr>
      </w:pPr>
      <w:r w:rsidRPr="00FF2B78">
        <w:rPr>
          <w:spacing w:val="-4"/>
        </w:rPr>
        <w:t xml:space="preserve">Are there any additional difficulties encountered with joint reporting under the Modern Slavery Act? </w:t>
      </w:r>
    </w:p>
    <w:p w14:paraId="659CE23C" w14:textId="2D2EBFB1" w:rsidR="007842B7" w:rsidRPr="007842B7" w:rsidRDefault="00684AF6" w:rsidP="00D05F5A">
      <w:pPr>
        <w:pStyle w:val="ListParagraph"/>
        <w:numPr>
          <w:ilvl w:val="0"/>
          <w:numId w:val="50"/>
        </w:numPr>
        <w:spacing w:before="120" w:after="120"/>
        <w:ind w:left="357" w:hanging="357"/>
        <w:contextualSpacing w:val="0"/>
      </w:pPr>
      <w:r>
        <w:t>D</w:t>
      </w:r>
      <w:r w:rsidR="007842B7">
        <w:t>oes</w:t>
      </w:r>
      <w:r w:rsidR="007842B7" w:rsidRPr="007842B7">
        <w:t xml:space="preserve"> corporate group reporting adequately resolve challenges experienced by reporting entities with the current joint reporting model</w:t>
      </w:r>
      <w:r w:rsidR="007842B7">
        <w:t>?</w:t>
      </w:r>
      <w:r w:rsidR="002B1A34">
        <w:t xml:space="preserve"> </w:t>
      </w:r>
    </w:p>
    <w:p w14:paraId="4AB6DCAF" w14:textId="044066E4" w:rsidR="00F141D7" w:rsidRDefault="00F141D7" w:rsidP="00D05F5A">
      <w:pPr>
        <w:pStyle w:val="ListParagraph"/>
        <w:numPr>
          <w:ilvl w:val="0"/>
          <w:numId w:val="50"/>
        </w:numPr>
        <w:spacing w:before="120" w:after="120"/>
        <w:ind w:left="357" w:hanging="357"/>
        <w:contextualSpacing w:val="0"/>
      </w:pPr>
      <w:r>
        <w:t xml:space="preserve">Are there any </w:t>
      </w:r>
      <w:r w:rsidR="001A5823">
        <w:t>new challenges that</w:t>
      </w:r>
      <w:r>
        <w:t xml:space="preserve"> may result from </w:t>
      </w:r>
      <w:r w:rsidR="00303FF9">
        <w:t xml:space="preserve">replacing the current joint reporting process with a corporate group reporting model (with exemptions)? </w:t>
      </w:r>
    </w:p>
    <w:p w14:paraId="54005AC8" w14:textId="7AD454A2" w:rsidR="00726D40" w:rsidRPr="00FF2B78" w:rsidRDefault="00F17EED" w:rsidP="00D05F5A">
      <w:pPr>
        <w:pStyle w:val="ListParagraph"/>
        <w:numPr>
          <w:ilvl w:val="0"/>
          <w:numId w:val="50"/>
        </w:numPr>
        <w:spacing w:before="120" w:after="120"/>
        <w:ind w:left="357" w:hanging="357"/>
        <w:contextualSpacing w:val="0"/>
        <w:rPr>
          <w:spacing w:val="-4"/>
        </w:rPr>
      </w:pPr>
      <w:r>
        <w:rPr>
          <w:spacing w:val="-4"/>
        </w:rPr>
        <w:t>Should a corporate group reporting model be adopted, d</w:t>
      </w:r>
      <w:r w:rsidR="00F141D7" w:rsidRPr="00FF2B78">
        <w:rPr>
          <w:spacing w:val="-4"/>
        </w:rPr>
        <w:t>o the proposed exemptions (via application</w:t>
      </w:r>
      <w:r w:rsidR="002B1A34" w:rsidRPr="00FF2B78">
        <w:rPr>
          <w:spacing w:val="-4"/>
        </w:rPr>
        <w:t xml:space="preserve"> to the regulator</w:t>
      </w:r>
      <w:r w:rsidR="00F141D7" w:rsidRPr="00FF2B78">
        <w:rPr>
          <w:spacing w:val="-4"/>
        </w:rPr>
        <w:t xml:space="preserve">) for subsidiary and nominee reporting entities provide </w:t>
      </w:r>
      <w:r w:rsidR="007842B7" w:rsidRPr="00FF2B78">
        <w:rPr>
          <w:spacing w:val="-4"/>
        </w:rPr>
        <w:t>appropriate and sufficient accommodations for different business</w:t>
      </w:r>
      <w:r w:rsidR="00E75AAF" w:rsidRPr="00FF2B78">
        <w:rPr>
          <w:spacing w:val="-4"/>
        </w:rPr>
        <w:t xml:space="preserve"> structures</w:t>
      </w:r>
      <w:r w:rsidR="001A5823" w:rsidRPr="00FF2B78">
        <w:rPr>
          <w:spacing w:val="-4"/>
        </w:rPr>
        <w:t>?</w:t>
      </w:r>
      <w:bookmarkStart w:id="96" w:name="_Toc178249247"/>
      <w:bookmarkStart w:id="97" w:name="_Toc191462735"/>
      <w:r w:rsidR="006C3F23" w:rsidRPr="00FF2B78">
        <w:rPr>
          <w:spacing w:val="-4"/>
        </w:rPr>
        <w:t xml:space="preserve"> </w:t>
      </w:r>
    </w:p>
    <w:p w14:paraId="41DBB522" w14:textId="3EBFB8EC" w:rsidR="006C3F23" w:rsidRPr="00BB2019" w:rsidRDefault="0070690D" w:rsidP="00D05F5A">
      <w:pPr>
        <w:pStyle w:val="ListParagraph"/>
        <w:numPr>
          <w:ilvl w:val="0"/>
          <w:numId w:val="50"/>
        </w:numPr>
        <w:spacing w:before="120" w:after="120"/>
        <w:ind w:left="357" w:hanging="357"/>
        <w:contextualSpacing w:val="0"/>
      </w:pPr>
      <w:r>
        <w:t>Should a corporate group reporting model be adopted, s</w:t>
      </w:r>
      <w:r w:rsidR="006C3F23">
        <w:t xml:space="preserve">hould any additional exemptions be considered to alter the default reporting arrangements of corporate group reporting? </w:t>
      </w:r>
    </w:p>
    <w:bookmarkEnd w:id="95"/>
    <w:p w14:paraId="202E2579" w14:textId="1C617199" w:rsidR="004B1B80" w:rsidRPr="00816211" w:rsidRDefault="00344E86" w:rsidP="00D05F5A">
      <w:pPr>
        <w:pStyle w:val="ListParagraph"/>
        <w:numPr>
          <w:ilvl w:val="0"/>
          <w:numId w:val="50"/>
        </w:numPr>
        <w:spacing w:before="120" w:after="120"/>
        <w:ind w:left="357" w:hanging="357"/>
        <w:contextualSpacing w:val="0"/>
      </w:pPr>
      <w:r>
        <w:t>Are there alternative mechanisms to improve or amend the current joint reporting processes</w:t>
      </w:r>
      <w:r w:rsidR="00303FF9">
        <w:t>?</w:t>
      </w:r>
    </w:p>
    <w:p w14:paraId="327CA8D7" w14:textId="4E9E40AE" w:rsidR="004B1B80" w:rsidRDefault="004B1B80" w:rsidP="004B1B80">
      <w:pPr>
        <w:pStyle w:val="Heading1"/>
      </w:pPr>
      <w:bookmarkStart w:id="98" w:name="_Part_D_–"/>
      <w:bookmarkStart w:id="99" w:name="_Toc203033274"/>
      <w:bookmarkEnd w:id="98"/>
      <w:r w:rsidRPr="00BF17BB">
        <w:lastRenderedPageBreak/>
        <w:t xml:space="preserve">Part </w:t>
      </w:r>
      <w:r>
        <w:t xml:space="preserve">D </w:t>
      </w:r>
      <w:r w:rsidR="00A93D30" w:rsidRPr="00A93D30">
        <w:t>–</w:t>
      </w:r>
      <w:r w:rsidRPr="00BF17BB">
        <w:t xml:space="preserve"> </w:t>
      </w:r>
      <w:r>
        <w:t>V</w:t>
      </w:r>
      <w:r w:rsidRPr="00BF17BB">
        <w:t>oluntary reporting</w:t>
      </w:r>
      <w:bookmarkEnd w:id="99"/>
      <w:r w:rsidRPr="00BF17BB">
        <w:t xml:space="preserve"> </w:t>
      </w:r>
    </w:p>
    <w:p w14:paraId="736620D6" w14:textId="77777777" w:rsidR="004B1B80" w:rsidRDefault="004B1B80" w:rsidP="004B1B80">
      <w:pPr>
        <w:pStyle w:val="Heading2"/>
      </w:pPr>
      <w:bookmarkStart w:id="100" w:name="_Toc203033275"/>
      <w:r>
        <w:t>Overview of the current framework for voluntary reporting</w:t>
      </w:r>
      <w:bookmarkEnd w:id="100"/>
      <w:r>
        <w:t xml:space="preserve"> </w:t>
      </w:r>
    </w:p>
    <w:p w14:paraId="30069EB0" w14:textId="0D2C310E" w:rsidR="004B1B80" w:rsidRDefault="004B1B80" w:rsidP="004B1B80">
      <w:r>
        <w:t xml:space="preserve">Any Australian entity or entity carrying on business in Australia can provide a voluntary statement. Voluntary statements allow an entity who does not meet the reporting threshold to still demonstrate their commitment to identifying and addressing modern slavery </w:t>
      </w:r>
      <w:r w:rsidR="00ED5A67">
        <w:t xml:space="preserve">risks </w:t>
      </w:r>
      <w:r>
        <w:t xml:space="preserve">to customers, investors and the broader community. </w:t>
      </w:r>
    </w:p>
    <w:p w14:paraId="0902A3FA" w14:textId="46D78D26" w:rsidR="004B1B80" w:rsidRDefault="004B1B80" w:rsidP="004B1B80">
      <w:r>
        <w:t>Under subsection 6(1)</w:t>
      </w:r>
      <w:r w:rsidR="00A41F75">
        <w:t xml:space="preserve"> of the Modern Slavery Act</w:t>
      </w:r>
      <w:r>
        <w:t xml:space="preserve">, an entity can volunteer to comply with the reporting requirement by providing written notice to the Minister (in a manner and form approved by the Minister) before the end of the relevant reporting period. In practice, an entity notifies the </w:t>
      </w:r>
      <w:r w:rsidR="009710DA">
        <w:t>d</w:t>
      </w:r>
      <w:r>
        <w:t xml:space="preserve">epartment they wish to volunteer to report by completing an online form via the Register. The notification process enables the </w:t>
      </w:r>
      <w:r w:rsidR="009710DA">
        <w:t>d</w:t>
      </w:r>
      <w:r>
        <w:t xml:space="preserve">epartment to engage with voluntary reporting entities to support them to meet the reporting obligations under the </w:t>
      </w:r>
      <w:r w:rsidR="00377237">
        <w:t xml:space="preserve">Modern Slavery </w:t>
      </w:r>
      <w:r>
        <w:t>Act and is used to track the submission of voluntary statements.</w:t>
      </w:r>
    </w:p>
    <w:p w14:paraId="45595FB9" w14:textId="623D18B6" w:rsidR="004B1B80" w:rsidRDefault="004B1B80" w:rsidP="004B1B80">
      <w:r>
        <w:t>Under subsection 6(3)</w:t>
      </w:r>
      <w:r w:rsidR="00A41F75">
        <w:t xml:space="preserve"> of the Modern Slavery Act</w:t>
      </w:r>
      <w:r>
        <w:t xml:space="preserve">, an entity that has volunteered to report </w:t>
      </w:r>
      <w:r w:rsidRPr="008C3027">
        <w:rPr>
          <w:u w:val="single"/>
        </w:rPr>
        <w:t>may</w:t>
      </w:r>
      <w:r>
        <w:t xml:space="preserve"> provide written notice of their revocation as a voluntary reporting entity </w:t>
      </w:r>
      <w:r>
        <w:rPr>
          <w:u w:val="single"/>
        </w:rPr>
        <w:t>before the start</w:t>
      </w:r>
      <w:r>
        <w:t xml:space="preserve"> of the reporting period. </w:t>
      </w:r>
    </w:p>
    <w:p w14:paraId="10BA1500" w14:textId="77777777" w:rsidR="004B1B80" w:rsidRDefault="004B1B80" w:rsidP="004B1B80">
      <w:r>
        <w:t>Under section 5 of the Modern Slavery Act, an entity which has volunteered to comply with the requirements of the Modern Slavery Act is defined as a reporting entity. Voluntary statements must therefore comply with all of the requirements for statements under the Modern Slavery Act.</w:t>
      </w:r>
    </w:p>
    <w:p w14:paraId="4DC45DD7" w14:textId="6D4A97FF" w:rsidR="004B1B80" w:rsidRDefault="004B1B80" w:rsidP="004B1B80">
      <w:r w:rsidRPr="008627C3">
        <w:t xml:space="preserve">The Review noted that it is unclear why an entity can only discontinue reporting following notification to the Minister </w:t>
      </w:r>
      <w:r w:rsidRPr="008627C3">
        <w:rPr>
          <w:u w:val="single"/>
        </w:rPr>
        <w:t>prior</w:t>
      </w:r>
      <w:r w:rsidRPr="008627C3">
        <w:t xml:space="preserve"> to the commencement of the reporting period, and noted inconsistencies with reporting entities who meet the mandatory reporting threshold, where no similar procedure applies.</w:t>
      </w:r>
      <w:r>
        <w:t xml:space="preserve"> </w:t>
      </w:r>
      <w:r w:rsidR="00A41F75">
        <w:t xml:space="preserve">The Review accordingly recommended the Modern Slavery Act be amended to remove this requirement. </w:t>
      </w:r>
    </w:p>
    <w:p w14:paraId="0150EDD5" w14:textId="6402A9FA" w:rsidR="004B1B80" w:rsidRDefault="00993926" w:rsidP="004B1B80">
      <w:pPr>
        <w:pStyle w:val="Heading2"/>
      </w:pPr>
      <w:bookmarkStart w:id="101" w:name="_Toc203033276"/>
      <w:r w:rsidRPr="000C27B7">
        <w:t xml:space="preserve">Options </w:t>
      </w:r>
      <w:r w:rsidR="00813C7D" w:rsidRPr="000C27B7">
        <w:t>for change</w:t>
      </w:r>
      <w:bookmarkEnd w:id="101"/>
      <w:r w:rsidR="00813C7D">
        <w:t xml:space="preserve"> </w:t>
      </w:r>
    </w:p>
    <w:p w14:paraId="0C1D2502" w14:textId="7362A5B2" w:rsidR="008C3027" w:rsidRDefault="004B1B80" w:rsidP="008C3027">
      <w:r>
        <w:t xml:space="preserve">The </w:t>
      </w:r>
      <w:r w:rsidR="009710DA">
        <w:t>d</w:t>
      </w:r>
      <w:r>
        <w:t>epartment is proposing to</w:t>
      </w:r>
      <w:r w:rsidR="008C3027">
        <w:t xml:space="preserve"> </w:t>
      </w:r>
      <w:r>
        <w:t>retain the requirement in s</w:t>
      </w:r>
      <w:r w:rsidR="002D21A0">
        <w:t>ub</w:t>
      </w:r>
      <w:r w:rsidR="000D2289">
        <w:t>s</w:t>
      </w:r>
      <w:r>
        <w:t>ection 6(1) to require an entity to provide notice to the Minister if they want to voluntarily comply with the requirements of the Modern Slavery Act</w:t>
      </w:r>
      <w:r w:rsidR="008C3027">
        <w:t xml:space="preserve">. </w:t>
      </w:r>
      <w:r w:rsidR="008C3027" w:rsidRPr="008C3027">
        <w:t xml:space="preserve">Ongoing visibility of voluntary reporters enables the regulator to undertake targeted engagement sessions with voluntary entities to help them understand and comply with the obligations </w:t>
      </w:r>
      <w:r w:rsidR="00ED5A67">
        <w:t>under</w:t>
      </w:r>
      <w:r w:rsidR="00ED5A67" w:rsidRPr="008C3027">
        <w:t xml:space="preserve"> </w:t>
      </w:r>
      <w:r w:rsidR="008C3027" w:rsidRPr="008C3027">
        <w:t>the Modern Slavery Act.</w:t>
      </w:r>
      <w:r w:rsidR="008C3027">
        <w:t xml:space="preserve"> </w:t>
      </w:r>
    </w:p>
    <w:p w14:paraId="7BE0BBB1" w14:textId="6AD0A460" w:rsidR="008C3027" w:rsidRDefault="008C3027" w:rsidP="008C3027">
      <w:r>
        <w:t xml:space="preserve">The department is proposing to </w:t>
      </w:r>
      <w:r w:rsidR="004B1B80">
        <w:t>amend s</w:t>
      </w:r>
      <w:r w:rsidR="000D2289">
        <w:t>ubs</w:t>
      </w:r>
      <w:r w:rsidR="004B1B80">
        <w:t xml:space="preserve">ection 6(3) so voluntary entities would be able to provide notification that they will no longer be reporting </w:t>
      </w:r>
      <w:r w:rsidR="004B1B80" w:rsidRPr="008C3027">
        <w:rPr>
          <w:u w:val="single"/>
        </w:rPr>
        <w:t>at any time</w:t>
      </w:r>
      <w:r w:rsidR="004F0B58">
        <w:rPr>
          <w:u w:val="single"/>
        </w:rPr>
        <w:t>,</w:t>
      </w:r>
      <w:r w:rsidR="00DE0A56">
        <w:t xml:space="preserve"> providing more flexibility to voluntary reporters</w:t>
      </w:r>
      <w:r w:rsidR="004B1B80">
        <w:t xml:space="preserve">. </w:t>
      </w:r>
      <w:r>
        <w:t>A notification process to cease reporting:</w:t>
      </w:r>
    </w:p>
    <w:p w14:paraId="146390EE" w14:textId="1B5C3D4A" w:rsidR="004B1B80" w:rsidRDefault="008C3027" w:rsidP="00D05F5A">
      <w:pPr>
        <w:pStyle w:val="ListParagraph"/>
        <w:numPr>
          <w:ilvl w:val="0"/>
          <w:numId w:val="41"/>
        </w:numPr>
      </w:pPr>
      <w:r>
        <w:t xml:space="preserve">aligns with the proposed changes in </w:t>
      </w:r>
      <w:hyperlink w:anchor="_Part_E_–" w:history="1">
        <w:r w:rsidRPr="00986B06">
          <w:rPr>
            <w:rStyle w:val="Hyperlink"/>
            <w:b/>
            <w:u w:val="none"/>
          </w:rPr>
          <w:t>Par</w:t>
        </w:r>
        <w:r w:rsidRPr="00986B06">
          <w:rPr>
            <w:rStyle w:val="Hyperlink"/>
            <w:b/>
            <w:u w:val="none"/>
          </w:rPr>
          <w:t>t</w:t>
        </w:r>
        <w:r w:rsidRPr="00986B06">
          <w:rPr>
            <w:rStyle w:val="Hyperlink"/>
            <w:b/>
            <w:u w:val="none"/>
          </w:rPr>
          <w:t xml:space="preserve"> E</w:t>
        </w:r>
      </w:hyperlink>
      <w:r>
        <w:t xml:space="preserve"> of this consultation paper which now proposes the introduction of a requirement for mandatory reporting entities to provide notification if they cease reporting</w:t>
      </w:r>
    </w:p>
    <w:p w14:paraId="5A13417A" w14:textId="772A170F" w:rsidR="008C3027" w:rsidRDefault="008C3027" w:rsidP="00D05F5A">
      <w:pPr>
        <w:pStyle w:val="ListParagraph"/>
        <w:numPr>
          <w:ilvl w:val="0"/>
          <w:numId w:val="41"/>
        </w:numPr>
      </w:pPr>
      <w:r>
        <w:t xml:space="preserve">provides voluntary reporters with a </w:t>
      </w:r>
      <w:r w:rsidR="00784FAF">
        <w:t xml:space="preserve">formal </w:t>
      </w:r>
      <w:r>
        <w:t xml:space="preserve">mechanism to exit the reporting scheme and have </w:t>
      </w:r>
      <w:r w:rsidR="00784FAF">
        <w:t>certainty</w:t>
      </w:r>
      <w:r>
        <w:t xml:space="preserve"> they no longer have any reporting obligations</w:t>
      </w:r>
      <w:r w:rsidR="00C41786">
        <w:t xml:space="preserve">. </w:t>
      </w:r>
    </w:p>
    <w:p w14:paraId="4ABBA967" w14:textId="02FFDADA" w:rsidR="004B1B80" w:rsidRPr="00FF2B78" w:rsidRDefault="004B1B80" w:rsidP="00DE0A56">
      <w:pPr>
        <w:pStyle w:val="Heading3"/>
        <w:rPr>
          <w:spacing w:val="-1"/>
        </w:rPr>
      </w:pPr>
      <w:r w:rsidRPr="00FF2B78">
        <w:rPr>
          <w:spacing w:val="-1"/>
        </w:rPr>
        <w:lastRenderedPageBreak/>
        <w:t>Application of the proposed new compliance and enforcement framework to voluntary entities</w:t>
      </w:r>
    </w:p>
    <w:p w14:paraId="1C5EB9B0" w14:textId="77777777" w:rsidR="004B1B80" w:rsidRDefault="004B1B80" w:rsidP="004B1B80">
      <w:r>
        <w:t xml:space="preserve">To maintain the integrity of the reporting scheme, it is important that entities who report voluntarily, like entities reporting under mandatory requirements, comply with all reporting requirements set out in the Modern Slavery Act. </w:t>
      </w:r>
    </w:p>
    <w:p w14:paraId="790647E3" w14:textId="3697DA37" w:rsidR="004B1B80" w:rsidRDefault="004B1B80" w:rsidP="004B1B80">
      <w:r>
        <w:t xml:space="preserve">However, due to the voluntary nature of </w:t>
      </w:r>
      <w:r w:rsidR="00ED5A67">
        <w:t xml:space="preserve">their </w:t>
      </w:r>
      <w:r>
        <w:t>engagement with the Modern Slavery Act, it is proposed that</w:t>
      </w:r>
      <w:r w:rsidR="00896B53">
        <w:t>,</w:t>
      </w:r>
      <w:r>
        <w:t xml:space="preserve"> </w:t>
      </w:r>
      <w:r w:rsidR="00983F3C">
        <w:t xml:space="preserve">should new regulatory powers be introduced, </w:t>
      </w:r>
      <w:r>
        <w:t xml:space="preserve">the only power to apply to </w:t>
      </w:r>
      <w:r w:rsidR="00B2123E">
        <w:t xml:space="preserve">a </w:t>
      </w:r>
      <w:r>
        <w:t xml:space="preserve">voluntary reporting </w:t>
      </w:r>
      <w:r w:rsidR="00B2123E">
        <w:t>entity</w:t>
      </w:r>
      <w:r>
        <w:t xml:space="preserve"> </w:t>
      </w:r>
      <w:r w:rsidR="00983F3C">
        <w:t xml:space="preserve">would be </w:t>
      </w:r>
      <w:r>
        <w:t xml:space="preserve">broad information gathering powers.  </w:t>
      </w:r>
    </w:p>
    <w:p w14:paraId="1462C4F2" w14:textId="3A71BE1D" w:rsidR="004B1B80" w:rsidRDefault="004B1B80" w:rsidP="00B40D01">
      <w:pPr>
        <w:spacing w:before="120" w:after="120"/>
      </w:pPr>
      <w:r>
        <w:t>For example, i</w:t>
      </w:r>
      <w:r w:rsidRPr="00327520">
        <w:t>f the regulator is reasonably satisfied that an entity has information or documents relevant to the operation of the Modern Slavery Act, the regulator may issue a notice to produce information or documents. These notices</w:t>
      </w:r>
      <w:r w:rsidR="00BD2C34">
        <w:t xml:space="preserve"> could</w:t>
      </w:r>
      <w:r w:rsidRPr="00327520">
        <w:t>, for example, relate to</w:t>
      </w:r>
      <w:r>
        <w:t xml:space="preserve"> </w:t>
      </w:r>
      <w:r w:rsidRPr="00327520">
        <w:t>confirming an entity’s status as a voluntary reporting entity, rather than</w:t>
      </w:r>
      <w:r>
        <w:t xml:space="preserve"> as</w:t>
      </w:r>
      <w:r w:rsidRPr="00327520">
        <w:t xml:space="preserve"> a mandatory reporting entity.</w:t>
      </w:r>
    </w:p>
    <w:p w14:paraId="75D792CC" w14:textId="035DFFFF" w:rsidR="00B40D01" w:rsidRPr="00142FFD" w:rsidRDefault="00B40D01" w:rsidP="00F25E46">
      <w:pPr>
        <w:pStyle w:val="Heading3"/>
      </w:pPr>
      <w:r>
        <w:t xml:space="preserve">Tailored guidance for small and medium-sized entities </w:t>
      </w:r>
    </w:p>
    <w:p w14:paraId="39D17748" w14:textId="11B36183" w:rsidR="00B40D01" w:rsidRPr="00B40D01" w:rsidRDefault="00F25E46" w:rsidP="00B40D01">
      <w:r>
        <w:t>As the number of voluntary reporting entities increase</w:t>
      </w:r>
      <w:r w:rsidR="007B0589">
        <w:t>s</w:t>
      </w:r>
      <w:r>
        <w:t xml:space="preserve"> over time, the department recognises the importan</w:t>
      </w:r>
      <w:r w:rsidR="00796CA8">
        <w:t>ce</w:t>
      </w:r>
      <w:r>
        <w:t xml:space="preserve"> of guidance for these entities, including in response to any changes to the Modern Slavery Act that have a direct impact on voluntary reporting entities. </w:t>
      </w:r>
      <w:r w:rsidR="00B40D01">
        <w:t xml:space="preserve">In response to </w:t>
      </w:r>
      <w:r w:rsidR="00FE6129">
        <w:t>r</w:t>
      </w:r>
      <w:r w:rsidR="00B40D01">
        <w:t>ecommendation 5 from the Review to provide tailored guidance to small and medium-siz</w:t>
      </w:r>
      <w:r w:rsidR="00B40D01" w:rsidRPr="00AC5821">
        <w:t>e</w:t>
      </w:r>
      <w:r w:rsidR="00BE304A" w:rsidRPr="00AC5821">
        <w:t>d</w:t>
      </w:r>
      <w:r w:rsidR="00B40D01">
        <w:t xml:space="preserve"> entities, the Government has committed to developing guidance, in consultation with the Commissioner, to support small and medium-sized entities to comply with reporting requirements under the Modern Slavery Act. </w:t>
      </w:r>
    </w:p>
    <w:p w14:paraId="2C2A2420" w14:textId="0CFE50E5" w:rsidR="004B1B80" w:rsidRDefault="004B1B80" w:rsidP="00E107B3">
      <w:pPr>
        <w:pStyle w:val="Heading3"/>
      </w:pPr>
      <w:bookmarkStart w:id="102" w:name="_Hlk200708217"/>
      <w:r w:rsidRPr="00E107B3">
        <w:t>Consultation</w:t>
      </w:r>
      <w:r w:rsidRPr="00FF2B78">
        <w:t xml:space="preserve"> questions </w:t>
      </w:r>
    </w:p>
    <w:p w14:paraId="67B8A50B" w14:textId="647642D8" w:rsidR="004B1B80" w:rsidRDefault="00B2123E">
      <w:pPr>
        <w:pStyle w:val="ListParagraph"/>
        <w:numPr>
          <w:ilvl w:val="0"/>
          <w:numId w:val="34"/>
        </w:numPr>
        <w:spacing w:before="120" w:after="120"/>
        <w:contextualSpacing w:val="0"/>
      </w:pPr>
      <w:r>
        <w:t>Are</w:t>
      </w:r>
      <w:r w:rsidR="004B1B80">
        <w:t xml:space="preserve"> any changes </w:t>
      </w:r>
      <w:r>
        <w:t>needed</w:t>
      </w:r>
      <w:r w:rsidR="004B1B80">
        <w:t xml:space="preserve"> to the </w:t>
      </w:r>
      <w:r w:rsidR="0068139C">
        <w:t>propos</w:t>
      </w:r>
      <w:r w:rsidR="00972FC6">
        <w:t xml:space="preserve">al to amend </w:t>
      </w:r>
      <w:r w:rsidR="004B1B80">
        <w:t>notification requirements for voluntary entities?</w:t>
      </w:r>
    </w:p>
    <w:p w14:paraId="31A08F25" w14:textId="7B683662" w:rsidR="004B1B80" w:rsidRDefault="004B1B80" w:rsidP="00D05F5A">
      <w:pPr>
        <w:pStyle w:val="ListParagraph"/>
        <w:numPr>
          <w:ilvl w:val="0"/>
          <w:numId w:val="34"/>
        </w:numPr>
        <w:spacing w:before="120" w:after="120" w:line="240" w:lineRule="auto"/>
        <w:ind w:left="357" w:hanging="357"/>
        <w:contextualSpacing w:val="0"/>
      </w:pPr>
      <w:r w:rsidRPr="00591C6B">
        <w:t xml:space="preserve">Should the requirement for voluntary reporting entities to notify the Minister of their intention to voluntarily report </w:t>
      </w:r>
      <w:r w:rsidR="00B2123E">
        <w:t>be removed</w:t>
      </w:r>
      <w:r w:rsidR="0068139C">
        <w:t xml:space="preserve"> altogether</w:t>
      </w:r>
      <w:r w:rsidRPr="00591C6B">
        <w:t xml:space="preserve">? </w:t>
      </w:r>
    </w:p>
    <w:p w14:paraId="77A04F10" w14:textId="23A88858" w:rsidR="004B1B80" w:rsidRDefault="00B2123E" w:rsidP="00D05F5A">
      <w:pPr>
        <w:pStyle w:val="ListParagraph"/>
        <w:numPr>
          <w:ilvl w:val="0"/>
          <w:numId w:val="34"/>
        </w:numPr>
        <w:spacing w:before="120" w:after="120" w:line="240" w:lineRule="auto"/>
        <w:ind w:left="357" w:hanging="357"/>
        <w:contextualSpacing w:val="0"/>
      </w:pPr>
      <w:r>
        <w:t>Are</w:t>
      </w:r>
      <w:r w:rsidR="004B1B80">
        <w:t xml:space="preserve"> any changes </w:t>
      </w:r>
      <w:r>
        <w:t>needed</w:t>
      </w:r>
      <w:r w:rsidR="004B1B80">
        <w:t xml:space="preserve"> to </w:t>
      </w:r>
      <w:r>
        <w:t>what potential new regulatory</w:t>
      </w:r>
      <w:r w:rsidR="004B1B80">
        <w:t xml:space="preserve"> powers </w:t>
      </w:r>
      <w:r>
        <w:t>should</w:t>
      </w:r>
      <w:r w:rsidR="004B1B80">
        <w:t xml:space="preserve"> apply to voluntary reporting entities?</w:t>
      </w:r>
      <w:r w:rsidR="004B1B80" w:rsidRPr="00924C55">
        <w:t xml:space="preserve"> </w:t>
      </w:r>
    </w:p>
    <w:p w14:paraId="5C0603BC" w14:textId="75994172" w:rsidR="004B1B80" w:rsidRPr="00591C6B" w:rsidRDefault="004B1B80" w:rsidP="00D05F5A">
      <w:pPr>
        <w:pStyle w:val="ListParagraph"/>
        <w:numPr>
          <w:ilvl w:val="0"/>
          <w:numId w:val="34"/>
        </w:numPr>
        <w:spacing w:before="120" w:after="120" w:line="240" w:lineRule="auto"/>
        <w:ind w:left="357" w:hanging="357"/>
        <w:contextualSpacing w:val="0"/>
      </w:pPr>
      <w:r>
        <w:t xml:space="preserve">Should the regulator </w:t>
      </w:r>
      <w:r w:rsidR="00B2123E">
        <w:t xml:space="preserve">be provided </w:t>
      </w:r>
      <w:r>
        <w:t>a new power to revoke an entity’s status as a voluntary reporter (</w:t>
      </w:r>
      <w:r w:rsidR="00C51B16" w:rsidRPr="00AC7C3C">
        <w:t>for example,</w:t>
      </w:r>
      <w:r w:rsidR="006F2628" w:rsidRPr="00AC7C3C">
        <w:t xml:space="preserve"> </w:t>
      </w:r>
      <w:r>
        <w:t xml:space="preserve">to manage non-compliant voluntary statements)? </w:t>
      </w:r>
    </w:p>
    <w:p w14:paraId="6DCA24ED" w14:textId="07210053" w:rsidR="004B1B80" w:rsidRDefault="00B40D01" w:rsidP="00D05F5A">
      <w:pPr>
        <w:pStyle w:val="ListParagraph"/>
        <w:numPr>
          <w:ilvl w:val="0"/>
          <w:numId w:val="34"/>
        </w:numPr>
        <w:spacing w:before="120" w:after="120" w:line="240" w:lineRule="auto"/>
        <w:ind w:left="357" w:hanging="357"/>
        <w:contextualSpacing w:val="0"/>
      </w:pPr>
      <w:r>
        <w:t>Will voluntary reporting entities use guidance designed to support small and medium-sized entities to engage with modern slavery risks in operations and supply chains</w:t>
      </w:r>
      <w:r w:rsidR="00733157">
        <w:t xml:space="preserve"> and support compliance with the Modern Slavery Act</w:t>
      </w:r>
      <w:r>
        <w:t>?</w:t>
      </w:r>
      <w:r w:rsidR="004B1B80">
        <w:t xml:space="preserve"> What topics </w:t>
      </w:r>
      <w:r>
        <w:t>should the guidance address and what form should it take?</w:t>
      </w:r>
      <w:r w:rsidR="004B1B80">
        <w:t xml:space="preserve"> </w:t>
      </w:r>
    </w:p>
    <w:bookmarkEnd w:id="102"/>
    <w:p w14:paraId="7EA246A2" w14:textId="77777777" w:rsidR="004B1B80" w:rsidRDefault="004B1B80">
      <w:pPr>
        <w:rPr>
          <w:rFonts w:asciiTheme="majorHAnsi" w:eastAsiaTheme="majorEastAsia" w:hAnsiTheme="majorHAnsi" w:cstheme="majorBidi"/>
          <w:color w:val="2F5496" w:themeColor="accent1" w:themeShade="BF"/>
          <w:sz w:val="32"/>
          <w:szCs w:val="32"/>
        </w:rPr>
      </w:pPr>
      <w:r>
        <w:br w:type="page"/>
      </w:r>
    </w:p>
    <w:p w14:paraId="314458B8" w14:textId="649D7139" w:rsidR="003A7366" w:rsidRDefault="003A7366" w:rsidP="003A7366">
      <w:pPr>
        <w:pStyle w:val="Heading1"/>
      </w:pPr>
      <w:bookmarkStart w:id="103" w:name="_Part_E_–"/>
      <w:bookmarkStart w:id="104" w:name="_Toc203033277"/>
      <w:bookmarkEnd w:id="103"/>
      <w:r>
        <w:lastRenderedPageBreak/>
        <w:t xml:space="preserve">Part </w:t>
      </w:r>
      <w:bookmarkEnd w:id="96"/>
      <w:r w:rsidR="00B14812">
        <w:t>E</w:t>
      </w:r>
      <w:r w:rsidR="005236A7">
        <w:t xml:space="preserve"> </w:t>
      </w:r>
      <w:r w:rsidR="00A93D30" w:rsidRPr="00A93D30">
        <w:t>–</w:t>
      </w:r>
      <w:r w:rsidR="005236A7">
        <w:t xml:space="preserve"> </w:t>
      </w:r>
      <w:r w:rsidR="003D3626">
        <w:t>N</w:t>
      </w:r>
      <w:r w:rsidR="000C5D06">
        <w:t>otification requirements to cease as a reporting entity</w:t>
      </w:r>
      <w:bookmarkEnd w:id="97"/>
      <w:bookmarkEnd w:id="104"/>
      <w:r w:rsidR="000C5D06">
        <w:t xml:space="preserve"> </w:t>
      </w:r>
    </w:p>
    <w:p w14:paraId="1CAC7F22" w14:textId="122FA157" w:rsidR="003A7366" w:rsidRDefault="001F598C" w:rsidP="003A7366">
      <w:pPr>
        <w:pStyle w:val="Heading2"/>
      </w:pPr>
      <w:bookmarkStart w:id="105" w:name="_Toc191462736"/>
      <w:bookmarkStart w:id="106" w:name="_Toc203033278"/>
      <w:r>
        <w:t xml:space="preserve">Overview of the </w:t>
      </w:r>
      <w:r w:rsidR="003A7366">
        <w:t>current framework</w:t>
      </w:r>
      <w:bookmarkEnd w:id="105"/>
      <w:bookmarkEnd w:id="106"/>
    </w:p>
    <w:p w14:paraId="6A775B5E" w14:textId="3E464B7E" w:rsidR="004D640B" w:rsidRDefault="0055233C" w:rsidP="003A7366">
      <w:r w:rsidRPr="00755869">
        <w:t xml:space="preserve">There are currently no requirements in the </w:t>
      </w:r>
      <w:r w:rsidR="0006128C">
        <w:t xml:space="preserve">Modern Slavery </w:t>
      </w:r>
      <w:r w:rsidRPr="00755869">
        <w:t xml:space="preserve">Act </w:t>
      </w:r>
      <w:r w:rsidR="00755869" w:rsidRPr="00755869">
        <w:t>for</w:t>
      </w:r>
      <w:r w:rsidR="00D92291">
        <w:t xml:space="preserve"> a reporting entity </w:t>
      </w:r>
      <w:r w:rsidR="003F2A6B">
        <w:t>to provide notification that they will not be providing a statement in a year following the earlier lodgement of a statement.</w:t>
      </w:r>
    </w:p>
    <w:p w14:paraId="658842C7" w14:textId="01813C3C" w:rsidR="003A7366" w:rsidRDefault="003A7366" w:rsidP="003A7366">
      <w:pPr>
        <w:pStyle w:val="Heading2"/>
      </w:pPr>
      <w:bookmarkStart w:id="107" w:name="_Toc203033279"/>
      <w:bookmarkStart w:id="108" w:name="_Toc191462737"/>
      <w:r>
        <w:t>Challenges with the current framework</w:t>
      </w:r>
      <w:bookmarkEnd w:id="107"/>
      <w:r>
        <w:t xml:space="preserve"> </w:t>
      </w:r>
      <w:bookmarkEnd w:id="108"/>
    </w:p>
    <w:p w14:paraId="3F356D88" w14:textId="3CED16BE" w:rsidR="004D640B" w:rsidRDefault="00E43339" w:rsidP="004D640B">
      <w:r>
        <w:t>As there</w:t>
      </w:r>
      <w:r w:rsidR="00F644B2">
        <w:t xml:space="preserve"> is no formal mechanism for an entity to advise that they no longer meet the reporting threshold and will not be providing a statement for that reporting period</w:t>
      </w:r>
      <w:r>
        <w:t xml:space="preserve">, this </w:t>
      </w:r>
      <w:r w:rsidR="009E755C">
        <w:t xml:space="preserve">inhibits the </w:t>
      </w:r>
      <w:r w:rsidR="00F644B2">
        <w:t>regulator</w:t>
      </w:r>
      <w:r w:rsidR="009E755C">
        <w:t>’s visibility of</w:t>
      </w:r>
      <w:r w:rsidR="00F644B2">
        <w:t xml:space="preserve"> who is a reporting entity, which impacts the regulator’s ability to undertake effective </w:t>
      </w:r>
      <w:r w:rsidR="004D640B">
        <w:t>compliance</w:t>
      </w:r>
      <w:r w:rsidR="00A648C7">
        <w:t xml:space="preserve"> action</w:t>
      </w:r>
      <w:r w:rsidR="004D640B">
        <w:t xml:space="preserve">. </w:t>
      </w:r>
    </w:p>
    <w:p w14:paraId="52AA74E6" w14:textId="1552864A" w:rsidR="00392038" w:rsidRDefault="00392038" w:rsidP="004D640B">
      <w:r>
        <w:t>There are a number of reasons why an entity may no longer meet the reporting threshold. Th</w:t>
      </w:r>
      <w:r w:rsidR="00800D2F">
        <w:t>ese</w:t>
      </w:r>
      <w:r>
        <w:t xml:space="preserve"> include decreased revenue for a reporting period or acquisition by another entity. </w:t>
      </w:r>
    </w:p>
    <w:p w14:paraId="1541F3A7" w14:textId="0A848AE9" w:rsidR="00A648C7" w:rsidRDefault="006C5295" w:rsidP="00A648C7">
      <w:pPr>
        <w:pStyle w:val="Heading2"/>
      </w:pPr>
      <w:bookmarkStart w:id="109" w:name="_Toc203033280"/>
      <w:r w:rsidRPr="000C27B7">
        <w:t xml:space="preserve">Options </w:t>
      </w:r>
      <w:r w:rsidR="00912E53" w:rsidRPr="000C27B7">
        <w:t>for change</w:t>
      </w:r>
      <w:bookmarkEnd w:id="109"/>
      <w:r w:rsidR="00912E53">
        <w:t xml:space="preserve"> </w:t>
      </w:r>
    </w:p>
    <w:p w14:paraId="194870C6" w14:textId="04CD513B" w:rsidR="00F644B2" w:rsidRDefault="00F644B2" w:rsidP="00F644B2">
      <w:bookmarkStart w:id="110" w:name="_Hlk202346378"/>
      <w:r>
        <w:t xml:space="preserve">In response to </w:t>
      </w:r>
      <w:r w:rsidR="006B457A">
        <w:t>r</w:t>
      </w:r>
      <w:r w:rsidRPr="00A856B0">
        <w:t xml:space="preserve">ecommendation 21 </w:t>
      </w:r>
      <w:r w:rsidR="00A856B0" w:rsidRPr="00A856B0">
        <w:t>(notification requirements for reporting entities)</w:t>
      </w:r>
      <w:r w:rsidR="00A856B0">
        <w:rPr>
          <w:b/>
        </w:rPr>
        <w:t xml:space="preserve"> </w:t>
      </w:r>
      <w:r>
        <w:t>from the Review, the</w:t>
      </w:r>
      <w:r w:rsidR="004D640B">
        <w:t xml:space="preserve"> department is proposing</w:t>
      </w:r>
      <w:r>
        <w:t>:</w:t>
      </w:r>
    </w:p>
    <w:bookmarkEnd w:id="110"/>
    <w:p w14:paraId="577259AE" w14:textId="2B64E70A" w:rsidR="00F644B2" w:rsidRDefault="00392038" w:rsidP="00D05F5A">
      <w:pPr>
        <w:pStyle w:val="ListParagraph"/>
        <w:numPr>
          <w:ilvl w:val="0"/>
          <w:numId w:val="21"/>
        </w:numPr>
      </w:pPr>
      <w:r>
        <w:t>An entity</w:t>
      </w:r>
      <w:r w:rsidR="00F644B2">
        <w:t xml:space="preserve"> must </w:t>
      </w:r>
      <w:r w:rsidR="00D97394">
        <w:t>provide notification that they will not be providing a statement in a year following the earlier lodgement of a statement.</w:t>
      </w:r>
      <w:r w:rsidR="004D640B">
        <w:t xml:space="preserve"> </w:t>
      </w:r>
    </w:p>
    <w:p w14:paraId="0F6B4AAD" w14:textId="76555B06" w:rsidR="00F644B2" w:rsidRDefault="00392038" w:rsidP="00D05F5A">
      <w:pPr>
        <w:pStyle w:val="ListParagraph"/>
        <w:numPr>
          <w:ilvl w:val="0"/>
          <w:numId w:val="21"/>
        </w:numPr>
      </w:pPr>
      <w:r>
        <w:t xml:space="preserve">An entity </w:t>
      </w:r>
      <w:r w:rsidR="004D640B">
        <w:t xml:space="preserve">would remain as a reporting entity until they </w:t>
      </w:r>
      <w:r w:rsidR="001145F2">
        <w:t>provide notification they will not be reporting</w:t>
      </w:r>
      <w:r w:rsidR="004D640B">
        <w:t>,</w:t>
      </w:r>
      <w:r w:rsidR="00F644B2">
        <w:t xml:space="preserve"> even</w:t>
      </w:r>
      <w:r w:rsidR="004D640B">
        <w:t xml:space="preserve"> if they no longer meet the threshold of a reporting entity under section 5 of the Modern Slavery Act.</w:t>
      </w:r>
    </w:p>
    <w:p w14:paraId="05D96248" w14:textId="31A33D4C" w:rsidR="00F644B2" w:rsidRDefault="00F644B2" w:rsidP="00D05F5A">
      <w:pPr>
        <w:pStyle w:val="ListParagraph"/>
        <w:numPr>
          <w:ilvl w:val="0"/>
          <w:numId w:val="21"/>
        </w:numPr>
      </w:pPr>
      <w:r>
        <w:t xml:space="preserve">An entity must provide notification </w:t>
      </w:r>
      <w:r w:rsidRPr="00F644B2">
        <w:t xml:space="preserve">within 6 months </w:t>
      </w:r>
      <w:r w:rsidR="00392038">
        <w:t xml:space="preserve">following </w:t>
      </w:r>
      <w:r w:rsidRPr="00F644B2">
        <w:t>the end of the reporting period</w:t>
      </w:r>
      <w:r>
        <w:t xml:space="preserve">. </w:t>
      </w:r>
    </w:p>
    <w:p w14:paraId="74FDEEF5" w14:textId="7F9C0B44" w:rsidR="00F644B2" w:rsidRDefault="00F644B2" w:rsidP="00D05F5A">
      <w:pPr>
        <w:pStyle w:val="ListParagraph"/>
        <w:numPr>
          <w:ilvl w:val="0"/>
          <w:numId w:val="21"/>
        </w:numPr>
      </w:pPr>
      <w:r>
        <w:t xml:space="preserve">An entity must provide an explanation as to why it will no longer be reporting under the Modern Slavery Act.  </w:t>
      </w:r>
    </w:p>
    <w:p w14:paraId="46DF5DF0" w14:textId="487D50FE" w:rsidR="00316721" w:rsidRDefault="00316721" w:rsidP="005236A7">
      <w:pPr>
        <w:pStyle w:val="Heading3"/>
      </w:pPr>
      <w:bookmarkStart w:id="111" w:name="_Toc191462739"/>
      <w:bookmarkStart w:id="112" w:name="_Hlk200708226"/>
      <w:r>
        <w:t>Consultation questions</w:t>
      </w:r>
      <w:bookmarkEnd w:id="111"/>
    </w:p>
    <w:p w14:paraId="78B65E07" w14:textId="19274174" w:rsidR="00392038" w:rsidRDefault="00B2123E" w:rsidP="00D05F5A">
      <w:pPr>
        <w:pStyle w:val="ListParagraph"/>
        <w:numPr>
          <w:ilvl w:val="0"/>
          <w:numId w:val="34"/>
        </w:numPr>
        <w:spacing w:before="120" w:after="120"/>
        <w:ind w:left="357" w:hanging="357"/>
        <w:contextualSpacing w:val="0"/>
      </w:pPr>
      <w:r>
        <w:t xml:space="preserve">Are any </w:t>
      </w:r>
      <w:r w:rsidR="00392038">
        <w:t xml:space="preserve">changes </w:t>
      </w:r>
      <w:r>
        <w:t xml:space="preserve">needed </w:t>
      </w:r>
      <w:r w:rsidR="00392038">
        <w:t>to the propos</w:t>
      </w:r>
      <w:r w:rsidR="00912E53">
        <w:t xml:space="preserve">al </w:t>
      </w:r>
      <w:r w:rsidR="00392038">
        <w:t xml:space="preserve">to </w:t>
      </w:r>
      <w:r w:rsidR="00912E53">
        <w:t xml:space="preserve">amend </w:t>
      </w:r>
      <w:r>
        <w:t xml:space="preserve">the </w:t>
      </w:r>
      <w:r w:rsidR="00392038">
        <w:t xml:space="preserve">notification requirements to cease as a reporting entity? </w:t>
      </w:r>
    </w:p>
    <w:p w14:paraId="79AE0B39" w14:textId="67A43426" w:rsidR="00B31B91" w:rsidRDefault="00B2123E" w:rsidP="00D05F5A">
      <w:pPr>
        <w:pStyle w:val="ListParagraph"/>
        <w:numPr>
          <w:ilvl w:val="0"/>
          <w:numId w:val="34"/>
        </w:numPr>
        <w:spacing w:before="120" w:after="120"/>
        <w:ind w:left="357" w:hanging="357"/>
        <w:contextualSpacing w:val="0"/>
      </w:pPr>
      <w:r>
        <w:t>Are any</w:t>
      </w:r>
      <w:r w:rsidR="00392038">
        <w:t xml:space="preserve"> changes </w:t>
      </w:r>
      <w:r>
        <w:t>needed to the</w:t>
      </w:r>
      <w:r w:rsidR="00392038">
        <w:t xml:space="preserve"> </w:t>
      </w:r>
      <w:r w:rsidR="00316721">
        <w:t xml:space="preserve">proposed </w:t>
      </w:r>
      <w:r w:rsidR="00392038">
        <w:t>requirement for an entity to provide notification they will cease as a reporting entity within 6 months</w:t>
      </w:r>
      <w:r w:rsidR="00316721">
        <w:t xml:space="preserve"> following the end of the reporting period</w:t>
      </w:r>
      <w:r w:rsidR="00392038">
        <w:t>?</w:t>
      </w:r>
    </w:p>
    <w:bookmarkEnd w:id="112"/>
    <w:p w14:paraId="60A6686D" w14:textId="77777777" w:rsidR="00B31B91" w:rsidRDefault="00B31B91">
      <w:r>
        <w:br w:type="page"/>
      </w:r>
    </w:p>
    <w:p w14:paraId="3783609E" w14:textId="326EBF1C" w:rsidR="00B31B91" w:rsidRDefault="00B31B91" w:rsidP="00B31B91">
      <w:pPr>
        <w:pStyle w:val="Heading1"/>
      </w:pPr>
      <w:bookmarkStart w:id="113" w:name="_Toc203033281"/>
      <w:r>
        <w:lastRenderedPageBreak/>
        <w:t xml:space="preserve">Appendix A – Consolidated </w:t>
      </w:r>
      <w:r w:rsidR="00C31249">
        <w:t>list of c</w:t>
      </w:r>
      <w:r>
        <w:t xml:space="preserve">onsultation </w:t>
      </w:r>
      <w:r w:rsidR="00C31249">
        <w:t>q</w:t>
      </w:r>
      <w:r>
        <w:t>uestions</w:t>
      </w:r>
      <w:bookmarkEnd w:id="113"/>
      <w:r>
        <w:t xml:space="preserve"> </w:t>
      </w:r>
    </w:p>
    <w:bookmarkStart w:id="114" w:name="_Toc203033282"/>
    <w:p w14:paraId="6B0119D4" w14:textId="1918CDB5" w:rsidR="00B31B91" w:rsidRPr="003C7F28" w:rsidRDefault="003C7F28" w:rsidP="00A875A5">
      <w:pPr>
        <w:pStyle w:val="Heading2"/>
        <w:rPr>
          <w:rStyle w:val="Hyperlink"/>
          <w:u w:val="none"/>
        </w:rPr>
      </w:pPr>
      <w:r w:rsidRPr="003C7F28">
        <w:rPr>
          <w:u w:val="single"/>
        </w:rPr>
        <w:fldChar w:fldCharType="begin"/>
      </w:r>
      <w:r w:rsidRPr="003C7F28">
        <w:rPr>
          <w:u w:val="single"/>
        </w:rPr>
        <w:instrText xml:space="preserve"> HYPERLINK  \l "_Part_A_–" </w:instrText>
      </w:r>
      <w:r w:rsidRPr="003C7F28">
        <w:rPr>
          <w:u w:val="single"/>
        </w:rPr>
      </w:r>
      <w:r w:rsidRPr="003C7F28">
        <w:rPr>
          <w:u w:val="single"/>
        </w:rPr>
        <w:fldChar w:fldCharType="separate"/>
      </w:r>
      <w:r w:rsidR="001E5DBC" w:rsidRPr="003C7F28">
        <w:rPr>
          <w:rStyle w:val="Hyperlink"/>
          <w:u w:val="none"/>
        </w:rPr>
        <w:t>P</w:t>
      </w:r>
      <w:r w:rsidR="002E422E" w:rsidRPr="003C7F28">
        <w:rPr>
          <w:rStyle w:val="Hyperlink"/>
          <w:u w:val="none"/>
        </w:rPr>
        <w:t>art</w:t>
      </w:r>
      <w:r w:rsidR="001E5DBC" w:rsidRPr="003C7F28">
        <w:rPr>
          <w:rStyle w:val="Hyperlink"/>
          <w:u w:val="none"/>
        </w:rPr>
        <w:t xml:space="preserve"> A – Mandatory reporting criteria</w:t>
      </w:r>
      <w:bookmarkEnd w:id="114"/>
    </w:p>
    <w:p w14:paraId="207EADC8" w14:textId="69875891" w:rsidR="009652A5" w:rsidRDefault="003C7F28" w:rsidP="008C26B6">
      <w:pPr>
        <w:pStyle w:val="ListParagraph"/>
        <w:numPr>
          <w:ilvl w:val="0"/>
          <w:numId w:val="35"/>
        </w:numPr>
        <w:ind w:left="714" w:hanging="357"/>
        <w:contextualSpacing w:val="0"/>
      </w:pPr>
      <w:r w:rsidRPr="003C7F28">
        <w:rPr>
          <w:rFonts w:asciiTheme="majorHAnsi" w:eastAsiaTheme="majorEastAsia" w:hAnsiTheme="majorHAnsi" w:cstheme="majorBidi"/>
          <w:color w:val="184980"/>
          <w:sz w:val="28"/>
          <w:szCs w:val="26"/>
          <w:u w:val="single"/>
        </w:rPr>
        <w:fldChar w:fldCharType="end"/>
      </w:r>
      <w:r w:rsidR="009652A5">
        <w:t xml:space="preserve">Do you support </w:t>
      </w:r>
      <w:r w:rsidR="009652A5" w:rsidRPr="000C27B7">
        <w:t xml:space="preserve">the </w:t>
      </w:r>
      <w:r w:rsidR="00C64387" w:rsidRPr="000C27B7">
        <w:t xml:space="preserve">potential changes </w:t>
      </w:r>
      <w:r w:rsidR="009652A5" w:rsidRPr="000C27B7">
        <w:t>to</w:t>
      </w:r>
      <w:r w:rsidR="009652A5">
        <w:t xml:space="preserve"> the reporting criteria? Are any further changes needed to the reporting criteria?</w:t>
      </w:r>
    </w:p>
    <w:p w14:paraId="36DDA0DB" w14:textId="77777777" w:rsidR="009652A5" w:rsidRDefault="009652A5" w:rsidP="008C26B6">
      <w:pPr>
        <w:pStyle w:val="ListParagraph"/>
        <w:numPr>
          <w:ilvl w:val="0"/>
          <w:numId w:val="35"/>
        </w:numPr>
        <w:ind w:left="714" w:hanging="357"/>
        <w:contextualSpacing w:val="0"/>
      </w:pPr>
      <w:r>
        <w:t xml:space="preserve">Do you support the matters the department proposes to include in delegated legislation (such as rules)? If not, what changes are needed? </w:t>
      </w:r>
    </w:p>
    <w:p w14:paraId="6F70CB2C" w14:textId="77777777" w:rsidR="009652A5" w:rsidRDefault="009652A5" w:rsidP="008C26B6">
      <w:pPr>
        <w:pStyle w:val="ListParagraph"/>
        <w:numPr>
          <w:ilvl w:val="0"/>
          <w:numId w:val="35"/>
        </w:numPr>
        <w:ind w:left="714" w:hanging="357"/>
        <w:contextualSpacing w:val="0"/>
      </w:pPr>
      <w:r>
        <w:t xml:space="preserve">Are there any challenges associated with including details about reporting criteria in delegated legislation? If so, what are they? </w:t>
      </w:r>
    </w:p>
    <w:p w14:paraId="552F3A1D" w14:textId="3A902701" w:rsidR="009652A5" w:rsidDel="005D67C1" w:rsidRDefault="009652A5" w:rsidP="008C26B6">
      <w:pPr>
        <w:pStyle w:val="ListParagraph"/>
        <w:numPr>
          <w:ilvl w:val="0"/>
          <w:numId w:val="35"/>
        </w:numPr>
        <w:ind w:left="714" w:hanging="357"/>
        <w:contextualSpacing w:val="0"/>
      </w:pPr>
      <w:r>
        <w:t xml:space="preserve">Should additional guidance be developed to assist reporting entities to comply with the proposed changes to the mandatory reporting criteria? If so, what topics should be addressed by new guidance? </w:t>
      </w:r>
    </w:p>
    <w:p w14:paraId="0FD5505E" w14:textId="77777777" w:rsidR="009652A5" w:rsidRDefault="009652A5" w:rsidP="008C26B6">
      <w:pPr>
        <w:pStyle w:val="ListParagraph"/>
        <w:numPr>
          <w:ilvl w:val="0"/>
          <w:numId w:val="35"/>
        </w:numPr>
        <w:ind w:left="714" w:hanging="357"/>
        <w:contextualSpacing w:val="0"/>
      </w:pPr>
      <w:r>
        <w:t>Should a new criterion be added that requires entities to report on key actions or changes since their previous statement?</w:t>
      </w:r>
    </w:p>
    <w:p w14:paraId="0578D3DC" w14:textId="77777777" w:rsidR="009652A5" w:rsidRDefault="009652A5" w:rsidP="008C26B6">
      <w:pPr>
        <w:pStyle w:val="ListParagraph"/>
        <w:numPr>
          <w:ilvl w:val="0"/>
          <w:numId w:val="35"/>
        </w:numPr>
        <w:ind w:left="714" w:hanging="357"/>
        <w:contextualSpacing w:val="0"/>
      </w:pPr>
      <w:r>
        <w:t>Should reporting entities be required to report information about grievance mechanisms? If so, w</w:t>
      </w:r>
      <w:r w:rsidRPr="00320518">
        <w:t xml:space="preserve">hat </w:t>
      </w:r>
      <w:r>
        <w:t xml:space="preserve">specific </w:t>
      </w:r>
      <w:r w:rsidRPr="00320518">
        <w:t xml:space="preserve">information about grievance mechanisms should entities be required </w:t>
      </w:r>
      <w:r>
        <w:t>to report on</w:t>
      </w:r>
      <w:r w:rsidRPr="00320518">
        <w:t>?</w:t>
      </w:r>
    </w:p>
    <w:p w14:paraId="07644AC2" w14:textId="77777777" w:rsidR="009652A5" w:rsidRDefault="009652A5" w:rsidP="008C26B6">
      <w:pPr>
        <w:pStyle w:val="ListParagraph"/>
        <w:numPr>
          <w:ilvl w:val="0"/>
          <w:numId w:val="35"/>
        </w:numPr>
        <w:ind w:left="714" w:hanging="357"/>
        <w:contextualSpacing w:val="0"/>
      </w:pPr>
      <w:r>
        <w:t xml:space="preserve">Are there any sensitivities with requiring an entity to report on grievance mechanisms? Please consider any sensitivities relating to quantitative or qualitative information about grievance mechanisms that might be captured. </w:t>
      </w:r>
    </w:p>
    <w:p w14:paraId="2D94B1EB" w14:textId="65A1FD9E" w:rsidR="009652A5" w:rsidRDefault="009652A5" w:rsidP="008C26B6">
      <w:pPr>
        <w:pStyle w:val="ListParagraph"/>
        <w:numPr>
          <w:ilvl w:val="0"/>
          <w:numId w:val="35"/>
        </w:numPr>
        <w:ind w:left="714" w:hanging="357"/>
        <w:contextualSpacing w:val="0"/>
      </w:pPr>
      <w:r>
        <w:t xml:space="preserve">Should reporting on remediation be a separate mandatory reporting </w:t>
      </w:r>
      <w:r w:rsidR="00440BB4">
        <w:t>criterion</w:t>
      </w:r>
      <w:r>
        <w:t>? If so, w</w:t>
      </w:r>
      <w:r w:rsidRPr="00225728">
        <w:t>hat</w:t>
      </w:r>
      <w:r>
        <w:t xml:space="preserve"> specific</w:t>
      </w:r>
      <w:r w:rsidRPr="00225728">
        <w:t xml:space="preserve"> information about </w:t>
      </w:r>
      <w:r>
        <w:t>remediation</w:t>
      </w:r>
      <w:r w:rsidRPr="00225728">
        <w:t xml:space="preserve"> </w:t>
      </w:r>
      <w:r>
        <w:t>actions and processes</w:t>
      </w:r>
      <w:r w:rsidRPr="00225728" w:rsidDel="005D67C1">
        <w:t xml:space="preserve"> </w:t>
      </w:r>
      <w:r>
        <w:t>should</w:t>
      </w:r>
      <w:r w:rsidRPr="00225728">
        <w:t xml:space="preserve"> entities </w:t>
      </w:r>
      <w:r>
        <w:t>report on</w:t>
      </w:r>
      <w:r w:rsidRPr="00225728">
        <w:t>?</w:t>
      </w:r>
      <w:r>
        <w:t xml:space="preserve"> Notably, the </w:t>
      </w:r>
      <w:r w:rsidR="00B36BBB">
        <w:t>R</w:t>
      </w:r>
      <w:r>
        <w:t>eview explored requiring entities to report on the number of matters referred to law enforcement or other bodies, as well as to report on details of modern slavery incidents or actual risks.</w:t>
      </w:r>
    </w:p>
    <w:p w14:paraId="3C7A5C1D" w14:textId="77777777" w:rsidR="009652A5" w:rsidRDefault="009652A5" w:rsidP="008C26B6">
      <w:pPr>
        <w:pStyle w:val="ListParagraph"/>
        <w:numPr>
          <w:ilvl w:val="0"/>
          <w:numId w:val="35"/>
        </w:numPr>
        <w:ind w:left="714" w:hanging="357"/>
        <w:contextualSpacing w:val="0"/>
      </w:pPr>
      <w:r>
        <w:t xml:space="preserve">Are there any sensitivities with requiring an entity to report on remediation, noting information about remediation may include quantitative or qualitative information? </w:t>
      </w:r>
    </w:p>
    <w:p w14:paraId="3D2C92E9" w14:textId="1759E72F" w:rsidR="009652A5" w:rsidRDefault="009652A5" w:rsidP="008C26B6">
      <w:pPr>
        <w:pStyle w:val="ListParagraph"/>
        <w:numPr>
          <w:ilvl w:val="0"/>
          <w:numId w:val="35"/>
        </w:numPr>
        <w:ind w:left="714" w:hanging="357"/>
        <w:contextualSpacing w:val="0"/>
      </w:pPr>
      <w:r>
        <w:t xml:space="preserve">Are there any specific safeguards we should consider to protect workers </w:t>
      </w:r>
      <w:r w:rsidR="00136D47">
        <w:t xml:space="preserve">in relation to reporting on </w:t>
      </w:r>
      <w:r w:rsidR="00B6625F">
        <w:t xml:space="preserve">grievance mechanisms and </w:t>
      </w:r>
      <w:r>
        <w:t>remediation?</w:t>
      </w:r>
    </w:p>
    <w:p w14:paraId="1DB177F8" w14:textId="035F2320" w:rsidR="001E5DBC" w:rsidRPr="001E5DBC" w:rsidRDefault="009652A5" w:rsidP="008C26B6">
      <w:pPr>
        <w:pStyle w:val="ListParagraph"/>
        <w:keepNext/>
        <w:numPr>
          <w:ilvl w:val="0"/>
          <w:numId w:val="35"/>
        </w:numPr>
        <w:ind w:left="714" w:hanging="357"/>
        <w:contextualSpacing w:val="0"/>
      </w:pPr>
      <w:r w:rsidRPr="001E3537">
        <w:t xml:space="preserve">Do the proposed changes </w:t>
      </w:r>
      <w:r>
        <w:t xml:space="preserve">to the consultation criterion </w:t>
      </w:r>
      <w:r w:rsidRPr="001E3537">
        <w:t>address the lack of clarity currently experienced by reporting entities?</w:t>
      </w:r>
    </w:p>
    <w:p w14:paraId="2A71D8EF" w14:textId="77777777" w:rsidR="008C26B6" w:rsidRDefault="008C26B6">
      <w:pPr>
        <w:rPr>
          <w:rFonts w:asciiTheme="majorHAnsi" w:eastAsiaTheme="majorEastAsia" w:hAnsiTheme="majorHAnsi" w:cstheme="majorBidi"/>
          <w:color w:val="184980"/>
          <w:sz w:val="28"/>
          <w:szCs w:val="26"/>
        </w:rPr>
      </w:pPr>
      <w:r>
        <w:br w:type="page"/>
      </w:r>
    </w:p>
    <w:p w14:paraId="0230EB5A" w14:textId="1017D583" w:rsidR="001E5DBC" w:rsidRPr="0051450B" w:rsidRDefault="00FD7E50" w:rsidP="00A875A5">
      <w:pPr>
        <w:pStyle w:val="Heading2"/>
      </w:pPr>
      <w:hyperlink w:anchor="_Part_B_–" w:history="1">
        <w:bookmarkStart w:id="115" w:name="_Toc203033283"/>
        <w:r w:rsidR="001E5DBC" w:rsidRPr="0051450B">
          <w:rPr>
            <w:rStyle w:val="Hyperlink"/>
            <w:u w:val="none"/>
          </w:rPr>
          <w:t>P</w:t>
        </w:r>
        <w:r w:rsidR="002E422E">
          <w:rPr>
            <w:rStyle w:val="Hyperlink"/>
            <w:u w:val="none"/>
          </w:rPr>
          <w:t>art</w:t>
        </w:r>
        <w:r w:rsidR="001E5DBC" w:rsidRPr="0051450B">
          <w:rPr>
            <w:rStyle w:val="Hyperlink"/>
            <w:u w:val="none"/>
          </w:rPr>
          <w:t xml:space="preserve"> B – Complianc</w:t>
        </w:r>
        <w:r w:rsidR="001E5DBC" w:rsidRPr="0051450B">
          <w:rPr>
            <w:rStyle w:val="Hyperlink"/>
            <w:u w:val="none"/>
          </w:rPr>
          <w:t>e</w:t>
        </w:r>
        <w:r w:rsidR="001E5DBC" w:rsidRPr="0051450B">
          <w:rPr>
            <w:rStyle w:val="Hyperlink"/>
            <w:u w:val="none"/>
          </w:rPr>
          <w:t xml:space="preserve"> and enforcement framework</w:t>
        </w:r>
        <w:bookmarkEnd w:id="115"/>
      </w:hyperlink>
    </w:p>
    <w:p w14:paraId="7B921D49" w14:textId="3B1A1182" w:rsidR="00B6625F" w:rsidRDefault="00AC7C3C" w:rsidP="008C26B6">
      <w:pPr>
        <w:pStyle w:val="ListParagraph"/>
        <w:numPr>
          <w:ilvl w:val="0"/>
          <w:numId w:val="36"/>
        </w:numPr>
        <w:ind w:left="714" w:hanging="357"/>
        <w:contextualSpacing w:val="0"/>
      </w:pPr>
      <w:r>
        <w:t xml:space="preserve">To date, the regulator has not used its power to request remedial action or publish information regarding non-compliance, focusing instead on education. </w:t>
      </w:r>
      <w:r w:rsidR="00B6625F">
        <w:t xml:space="preserve">Would additional or enhanced guidance be sufficient </w:t>
      </w:r>
      <w:r w:rsidR="007F01F4">
        <w:t>t</w:t>
      </w:r>
      <w:r w:rsidR="00B6625F">
        <w:t xml:space="preserve">o address current non-compliance? </w:t>
      </w:r>
    </w:p>
    <w:p w14:paraId="3DD007C6" w14:textId="77777777" w:rsidR="00B6625F" w:rsidRPr="00DB5C2A" w:rsidRDefault="00B6625F" w:rsidP="008C26B6">
      <w:pPr>
        <w:pStyle w:val="ListParagraph"/>
        <w:numPr>
          <w:ilvl w:val="0"/>
          <w:numId w:val="36"/>
        </w:numPr>
        <w:ind w:left="714" w:hanging="357"/>
        <w:contextualSpacing w:val="0"/>
      </w:pPr>
      <w:r w:rsidRPr="00DB5C2A">
        <w:t>Will the use of these existing compliance powers be sufficient to address current non</w:t>
      </w:r>
      <w:r w:rsidRPr="00DB5C2A">
        <w:noBreakHyphen/>
        <w:t xml:space="preserve">compliance? </w:t>
      </w:r>
    </w:p>
    <w:p w14:paraId="70C71D6E" w14:textId="77777777" w:rsidR="00B6625F" w:rsidRPr="00DB5C2A" w:rsidRDefault="00B6625F" w:rsidP="008C26B6">
      <w:pPr>
        <w:pStyle w:val="ListParagraph"/>
        <w:numPr>
          <w:ilvl w:val="0"/>
          <w:numId w:val="36"/>
        </w:numPr>
        <w:ind w:left="714" w:hanging="357"/>
        <w:contextualSpacing w:val="0"/>
      </w:pPr>
      <w:r w:rsidRPr="00DB5C2A">
        <w:t xml:space="preserve">Should the existing compliance powers be amended? If so, how?  </w:t>
      </w:r>
    </w:p>
    <w:p w14:paraId="78198A49" w14:textId="06D24F88" w:rsidR="00B6625F" w:rsidRDefault="00B6625F" w:rsidP="008C26B6">
      <w:pPr>
        <w:pStyle w:val="ListParagraph"/>
        <w:numPr>
          <w:ilvl w:val="0"/>
          <w:numId w:val="36"/>
        </w:numPr>
        <w:ind w:left="714" w:hanging="357"/>
        <w:contextualSpacing w:val="0"/>
      </w:pPr>
      <w:r>
        <w:t xml:space="preserve">Under section 16A of the Modern Slavery Act, the regulator can request an entity provide an explanation for the failure to comply with reporting requirements. Would broader information gathering powers be more effective to address non-compliance?  </w:t>
      </w:r>
    </w:p>
    <w:p w14:paraId="2D804AFC" w14:textId="17499B40" w:rsidR="00C35DFE" w:rsidRDefault="009652A5" w:rsidP="008C26B6">
      <w:pPr>
        <w:pStyle w:val="ListParagraph"/>
        <w:numPr>
          <w:ilvl w:val="0"/>
          <w:numId w:val="36"/>
        </w:numPr>
        <w:ind w:left="714" w:hanging="357"/>
        <w:contextualSpacing w:val="0"/>
      </w:pPr>
      <w:r>
        <w:t xml:space="preserve">Should additional regulatory </w:t>
      </w:r>
      <w:r w:rsidR="00B6625F">
        <w:t xml:space="preserve">tools </w:t>
      </w:r>
      <w:r>
        <w:t>be introduced into the Modern Slavery Act</w:t>
      </w:r>
      <w:r w:rsidR="00B6625F">
        <w:t xml:space="preserve"> to penalise non-compliance</w:t>
      </w:r>
      <w:r>
        <w:t xml:space="preserve">? </w:t>
      </w:r>
    </w:p>
    <w:p w14:paraId="65C52993" w14:textId="42F0DDF8" w:rsidR="009652A5" w:rsidRDefault="009652A5" w:rsidP="008C26B6">
      <w:pPr>
        <w:pStyle w:val="ListParagraph"/>
        <w:numPr>
          <w:ilvl w:val="0"/>
          <w:numId w:val="36"/>
        </w:numPr>
      </w:pPr>
      <w:r>
        <w:t xml:space="preserve">If yes, which of the following additional regulatory </w:t>
      </w:r>
      <w:r w:rsidR="00B6625F">
        <w:t xml:space="preserve">tools </w:t>
      </w:r>
      <w:r>
        <w:t>should be introduced</w:t>
      </w:r>
      <w:r w:rsidR="00B6625F">
        <w:t xml:space="preserve"> to respond proportionately to non-compliance</w:t>
      </w:r>
      <w:r>
        <w:t xml:space="preserve">? </w:t>
      </w:r>
    </w:p>
    <w:p w14:paraId="345C31A0" w14:textId="69ADE7E4" w:rsidR="009652A5" w:rsidRDefault="00B6625F" w:rsidP="008C26B6">
      <w:pPr>
        <w:pStyle w:val="ListParagraph"/>
        <w:numPr>
          <w:ilvl w:val="1"/>
          <w:numId w:val="45"/>
        </w:numPr>
      </w:pPr>
      <w:r>
        <w:t>I</w:t>
      </w:r>
      <w:r w:rsidR="009652A5">
        <w:t>nfringement notice</w:t>
      </w:r>
      <w:r>
        <w:t>s</w:t>
      </w:r>
      <w:r w:rsidR="009652A5">
        <w:t xml:space="preserve"> </w:t>
      </w:r>
    </w:p>
    <w:p w14:paraId="4FE890C7" w14:textId="4FA60BEA" w:rsidR="009652A5" w:rsidRDefault="00B6625F" w:rsidP="008C26B6">
      <w:pPr>
        <w:pStyle w:val="ListParagraph"/>
        <w:numPr>
          <w:ilvl w:val="1"/>
          <w:numId w:val="45"/>
        </w:numPr>
      </w:pPr>
      <w:r>
        <w:t>E</w:t>
      </w:r>
      <w:r w:rsidR="009652A5">
        <w:t>nforceable undertaking</w:t>
      </w:r>
      <w:r>
        <w:t>s</w:t>
      </w:r>
      <w:r w:rsidR="009652A5">
        <w:t xml:space="preserve"> </w:t>
      </w:r>
    </w:p>
    <w:p w14:paraId="28071157" w14:textId="3023F40A" w:rsidR="009652A5" w:rsidRDefault="00B6625F" w:rsidP="008C26B6">
      <w:pPr>
        <w:pStyle w:val="ListParagraph"/>
        <w:numPr>
          <w:ilvl w:val="1"/>
          <w:numId w:val="45"/>
        </w:numPr>
      </w:pPr>
      <w:r>
        <w:t>R</w:t>
      </w:r>
      <w:r w:rsidR="009652A5">
        <w:t>edact</w:t>
      </w:r>
      <w:r>
        <w:t>ing</w:t>
      </w:r>
      <w:r w:rsidR="009652A5">
        <w:t xml:space="preserve"> a statement </w:t>
      </w:r>
    </w:p>
    <w:p w14:paraId="1AAAACA1" w14:textId="0A7503FC" w:rsidR="009652A5" w:rsidRDefault="009652A5" w:rsidP="008C26B6">
      <w:pPr>
        <w:pStyle w:val="ListParagraph"/>
        <w:numPr>
          <w:ilvl w:val="1"/>
          <w:numId w:val="45"/>
        </w:numPr>
      </w:pPr>
      <w:r>
        <w:t xml:space="preserve">Other </w:t>
      </w:r>
      <w:r w:rsidR="00357C50">
        <w:t>[</w:t>
      </w:r>
      <w:r>
        <w:t>please specify</w:t>
      </w:r>
      <w:r w:rsidR="00357C50">
        <w:t>]</w:t>
      </w:r>
    </w:p>
    <w:p w14:paraId="46268721" w14:textId="77777777" w:rsidR="00097353" w:rsidRPr="00097353" w:rsidRDefault="00097353" w:rsidP="00097353">
      <w:pPr>
        <w:pStyle w:val="ListParagraph"/>
        <w:ind w:left="1440"/>
        <w:rPr>
          <w:sz w:val="4"/>
          <w:szCs w:val="4"/>
        </w:rPr>
      </w:pPr>
    </w:p>
    <w:p w14:paraId="20AD61A6" w14:textId="71CF1198" w:rsidR="009652A5" w:rsidRDefault="009652A5" w:rsidP="008C26B6">
      <w:pPr>
        <w:pStyle w:val="ListParagraph"/>
        <w:numPr>
          <w:ilvl w:val="0"/>
          <w:numId w:val="36"/>
        </w:numPr>
        <w:ind w:left="714" w:hanging="357"/>
        <w:contextualSpacing w:val="0"/>
      </w:pPr>
      <w:r>
        <w:t xml:space="preserve">Should civil penalties be introduced into the Modern Slavery Act? </w:t>
      </w:r>
    </w:p>
    <w:p w14:paraId="17244F02" w14:textId="77777777" w:rsidR="009652A5" w:rsidRPr="00DF613A" w:rsidRDefault="009652A5" w:rsidP="008C26B6">
      <w:pPr>
        <w:pStyle w:val="ListParagraph"/>
        <w:numPr>
          <w:ilvl w:val="0"/>
          <w:numId w:val="36"/>
        </w:numPr>
      </w:pPr>
      <w:r w:rsidRPr="00DF613A">
        <w:rPr>
          <w:spacing w:val="-2"/>
        </w:rPr>
        <w:t xml:space="preserve">If yes, which of the following civil penalties should be introduced into the Modern Slavery Act? </w:t>
      </w:r>
    </w:p>
    <w:p w14:paraId="66F7B346" w14:textId="77777777" w:rsidR="009652A5" w:rsidRDefault="009652A5" w:rsidP="008C26B6">
      <w:pPr>
        <w:pStyle w:val="ListParagraph"/>
        <w:numPr>
          <w:ilvl w:val="0"/>
          <w:numId w:val="37"/>
        </w:numPr>
      </w:pPr>
      <w:r w:rsidRPr="00721372">
        <w:t>Failure to</w:t>
      </w:r>
      <w:r>
        <w:t xml:space="preserve"> submit a modern slavery statement </w:t>
      </w:r>
    </w:p>
    <w:p w14:paraId="47A5836F" w14:textId="77777777" w:rsidR="009652A5" w:rsidRDefault="009652A5" w:rsidP="008C26B6">
      <w:pPr>
        <w:pStyle w:val="ListParagraph"/>
        <w:numPr>
          <w:ilvl w:val="0"/>
          <w:numId w:val="37"/>
        </w:numPr>
      </w:pPr>
      <w:r w:rsidRPr="00510A96">
        <w:rPr>
          <w:szCs w:val="20"/>
        </w:rPr>
        <w:t>Providing false or misleading information</w:t>
      </w:r>
      <w:r>
        <w:t xml:space="preserve"> </w:t>
      </w:r>
    </w:p>
    <w:p w14:paraId="33B00E98" w14:textId="4F1AD9C0" w:rsidR="009652A5" w:rsidRPr="00097353" w:rsidRDefault="009652A5" w:rsidP="008C26B6">
      <w:pPr>
        <w:pStyle w:val="ListParagraph"/>
        <w:numPr>
          <w:ilvl w:val="0"/>
          <w:numId w:val="37"/>
        </w:numPr>
      </w:pPr>
      <w:r w:rsidRPr="00510A96">
        <w:rPr>
          <w:szCs w:val="20"/>
        </w:rPr>
        <w:t>Failure to comply with a request for remedial action</w:t>
      </w:r>
    </w:p>
    <w:p w14:paraId="54206FA5" w14:textId="77777777" w:rsidR="00097353" w:rsidRPr="00097353" w:rsidRDefault="00097353" w:rsidP="00097353">
      <w:pPr>
        <w:pStyle w:val="ListParagraph"/>
        <w:ind w:left="1440"/>
        <w:rPr>
          <w:sz w:val="4"/>
          <w:szCs w:val="4"/>
        </w:rPr>
      </w:pPr>
    </w:p>
    <w:p w14:paraId="00B6887B" w14:textId="70591F2A" w:rsidR="009652A5" w:rsidRDefault="009652A5" w:rsidP="008C26B6">
      <w:pPr>
        <w:pStyle w:val="ListParagraph"/>
        <w:numPr>
          <w:ilvl w:val="0"/>
          <w:numId w:val="36"/>
        </w:numPr>
        <w:ind w:left="714" w:hanging="357"/>
        <w:contextualSpacing w:val="0"/>
      </w:pPr>
      <w:r>
        <w:t xml:space="preserve">Should any defences, such as mistake of fact, be </w:t>
      </w:r>
      <w:r w:rsidR="00B6625F">
        <w:t xml:space="preserve">considered </w:t>
      </w:r>
      <w:r>
        <w:t xml:space="preserve">for </w:t>
      </w:r>
      <w:r w:rsidR="00B6625F">
        <w:t xml:space="preserve">any </w:t>
      </w:r>
      <w:r>
        <w:t xml:space="preserve">proposed civil penalties?  </w:t>
      </w:r>
    </w:p>
    <w:p w14:paraId="2A469032" w14:textId="6CD50804" w:rsidR="001E5DBC" w:rsidRDefault="009652A5" w:rsidP="008C26B6">
      <w:pPr>
        <w:pStyle w:val="ListParagraph"/>
        <w:numPr>
          <w:ilvl w:val="0"/>
          <w:numId w:val="36"/>
        </w:numPr>
        <w:ind w:left="714" w:hanging="357"/>
        <w:contextualSpacing w:val="0"/>
      </w:pPr>
      <w:r>
        <w:t xml:space="preserve">What key considerations should be taken into account when </w:t>
      </w:r>
      <w:r w:rsidR="00B6625F">
        <w:t xml:space="preserve">considering </w:t>
      </w:r>
      <w:r>
        <w:t xml:space="preserve">the maximum penalty units for </w:t>
      </w:r>
      <w:r w:rsidR="007F01F4">
        <w:t>any</w:t>
      </w:r>
      <w:r>
        <w:t xml:space="preserve"> penalty provisions? </w:t>
      </w:r>
    </w:p>
    <w:p w14:paraId="4CC4E456" w14:textId="42B3FE9D" w:rsidR="007F01F4" w:rsidRDefault="007F01F4" w:rsidP="008C26B6">
      <w:pPr>
        <w:ind w:left="360"/>
      </w:pPr>
      <w:r>
        <w:t xml:space="preserve">There are a number of key subsidiary matters to consider when exploring the introduction of additional regulatory tools, including civil penalties: </w:t>
      </w:r>
    </w:p>
    <w:p w14:paraId="01BD808F" w14:textId="77777777" w:rsidR="004C4B34" w:rsidRDefault="004C4B34" w:rsidP="008C26B6">
      <w:pPr>
        <w:pStyle w:val="ListParagraph"/>
        <w:numPr>
          <w:ilvl w:val="0"/>
          <w:numId w:val="36"/>
        </w:numPr>
      </w:pPr>
      <w:r>
        <w:t>If additional regulatory tools are introduced, who should carry out these new functions:</w:t>
      </w:r>
    </w:p>
    <w:p w14:paraId="5DF99EF3" w14:textId="77777777" w:rsidR="004C4B34" w:rsidRPr="000C27B7" w:rsidRDefault="004C4B34" w:rsidP="008C26B6">
      <w:pPr>
        <w:pStyle w:val="ListParagraph"/>
        <w:numPr>
          <w:ilvl w:val="0"/>
          <w:numId w:val="49"/>
        </w:numPr>
      </w:pPr>
      <w:r>
        <w:t xml:space="preserve">The current </w:t>
      </w:r>
      <w:r w:rsidRPr="000C27B7">
        <w:t>regulator who has an existing support and advisory role</w:t>
      </w:r>
    </w:p>
    <w:p w14:paraId="37738F0D" w14:textId="77777777" w:rsidR="004C4B34" w:rsidRPr="000C27B7" w:rsidRDefault="004C4B34" w:rsidP="008C26B6">
      <w:pPr>
        <w:pStyle w:val="ListParagraph"/>
        <w:numPr>
          <w:ilvl w:val="0"/>
          <w:numId w:val="49"/>
        </w:numPr>
      </w:pPr>
      <w:r w:rsidRPr="000C27B7">
        <w:t>An independent section or body</w:t>
      </w:r>
    </w:p>
    <w:p w14:paraId="7B35BCF1" w14:textId="7B67DF0F" w:rsidR="004C4B34" w:rsidRDefault="004C4B34" w:rsidP="00097353">
      <w:pPr>
        <w:pStyle w:val="ListParagraph"/>
        <w:numPr>
          <w:ilvl w:val="0"/>
          <w:numId w:val="49"/>
        </w:numPr>
        <w:rPr>
          <w:szCs w:val="20"/>
        </w:rPr>
      </w:pPr>
      <w:r w:rsidRPr="00414208">
        <w:rPr>
          <w:szCs w:val="20"/>
        </w:rPr>
        <w:t>Other [please specify]</w:t>
      </w:r>
    </w:p>
    <w:p w14:paraId="5AE545A6" w14:textId="77777777" w:rsidR="00097353" w:rsidRPr="00097353" w:rsidRDefault="00097353" w:rsidP="00097353">
      <w:pPr>
        <w:pStyle w:val="ListParagraph"/>
        <w:ind w:left="1440"/>
        <w:rPr>
          <w:sz w:val="4"/>
          <w:szCs w:val="4"/>
        </w:rPr>
      </w:pPr>
    </w:p>
    <w:p w14:paraId="201333DE" w14:textId="456ADF44" w:rsidR="007F01F4" w:rsidRPr="00414208" w:rsidRDefault="007F01F4" w:rsidP="008C26B6">
      <w:pPr>
        <w:pStyle w:val="ListParagraph"/>
        <w:numPr>
          <w:ilvl w:val="0"/>
          <w:numId w:val="36"/>
        </w:numPr>
        <w:rPr>
          <w:szCs w:val="20"/>
        </w:rPr>
      </w:pPr>
      <w:r w:rsidRPr="00414208">
        <w:rPr>
          <w:szCs w:val="20"/>
        </w:rPr>
        <w:t>For the regulator to effectively identify, investigate and litigate alleged non</w:t>
      </w:r>
      <w:r w:rsidRPr="00414208">
        <w:rPr>
          <w:szCs w:val="20"/>
        </w:rPr>
        <w:noBreakHyphen/>
        <w:t>compliance, the regulator will require:</w:t>
      </w:r>
      <w:r w:rsidR="00243994" w:rsidRPr="00414208">
        <w:rPr>
          <w:szCs w:val="20"/>
        </w:rPr>
        <w:t xml:space="preserve"> </w:t>
      </w:r>
      <w:r w:rsidRPr="00414208">
        <w:rPr>
          <w:szCs w:val="20"/>
        </w:rPr>
        <w:t xml:space="preserve"> </w:t>
      </w:r>
    </w:p>
    <w:p w14:paraId="1BB97F80" w14:textId="77777777" w:rsidR="007F01F4" w:rsidRDefault="007F01F4" w:rsidP="008C26B6">
      <w:pPr>
        <w:pStyle w:val="ListParagraph"/>
        <w:numPr>
          <w:ilvl w:val="0"/>
          <w:numId w:val="51"/>
        </w:numPr>
      </w:pPr>
      <w:r>
        <w:t xml:space="preserve">Access to relevant information and data to identify regulated entities </w:t>
      </w:r>
    </w:p>
    <w:p w14:paraId="365D1FA7" w14:textId="77777777" w:rsidR="007F01F4" w:rsidRDefault="007F01F4" w:rsidP="008C26B6">
      <w:pPr>
        <w:pStyle w:val="ListParagraph"/>
        <w:numPr>
          <w:ilvl w:val="0"/>
          <w:numId w:val="51"/>
        </w:numPr>
      </w:pPr>
      <w:r>
        <w:t xml:space="preserve">Sufficient powers and access to relevant information to identify false or misleading information </w:t>
      </w:r>
    </w:p>
    <w:p w14:paraId="2D940E74" w14:textId="77777777" w:rsidR="007F01F4" w:rsidRDefault="007F01F4" w:rsidP="008C26B6">
      <w:pPr>
        <w:pStyle w:val="ListParagraph"/>
        <w:numPr>
          <w:ilvl w:val="0"/>
          <w:numId w:val="51"/>
        </w:numPr>
      </w:pPr>
      <w:r>
        <w:t xml:space="preserve">Sufficient funding for investigation and litigation costs </w:t>
      </w:r>
    </w:p>
    <w:p w14:paraId="23FB483E" w14:textId="28ADCD3E" w:rsidR="007F01F4" w:rsidRDefault="007F01F4" w:rsidP="00097353">
      <w:pPr>
        <w:pStyle w:val="ListParagraph"/>
        <w:numPr>
          <w:ilvl w:val="0"/>
          <w:numId w:val="49"/>
        </w:numPr>
        <w:rPr>
          <w:szCs w:val="20"/>
        </w:rPr>
      </w:pPr>
      <w:r>
        <w:t>Other [</w:t>
      </w:r>
      <w:r w:rsidRPr="00414208">
        <w:rPr>
          <w:szCs w:val="20"/>
        </w:rPr>
        <w:t xml:space="preserve">please specify] </w:t>
      </w:r>
    </w:p>
    <w:p w14:paraId="2EA7987E" w14:textId="77777777" w:rsidR="00097353" w:rsidRPr="00097353" w:rsidRDefault="00097353" w:rsidP="00097353">
      <w:pPr>
        <w:pStyle w:val="ListParagraph"/>
        <w:ind w:left="1440"/>
        <w:rPr>
          <w:sz w:val="4"/>
          <w:szCs w:val="4"/>
        </w:rPr>
      </w:pPr>
    </w:p>
    <w:p w14:paraId="081AF35D" w14:textId="04E702B4" w:rsidR="008C26B6" w:rsidRPr="00097353" w:rsidRDefault="007F01F4" w:rsidP="008C26B6">
      <w:pPr>
        <w:pStyle w:val="ListParagraph"/>
        <w:numPr>
          <w:ilvl w:val="0"/>
          <w:numId w:val="36"/>
        </w:numPr>
      </w:pPr>
      <w:r w:rsidRPr="00414208">
        <w:rPr>
          <w:szCs w:val="20"/>
        </w:rPr>
        <w:t>Are there any other subsidiary</w:t>
      </w:r>
      <w:r>
        <w:t xml:space="preserve"> issues to be considered? </w:t>
      </w:r>
    </w:p>
    <w:bookmarkStart w:id="116" w:name="_Part_C_–_1"/>
    <w:bookmarkEnd w:id="116"/>
    <w:p w14:paraId="2D919E8F" w14:textId="0E003CC2" w:rsidR="001E5DBC" w:rsidRPr="0051450B" w:rsidRDefault="00FD7E50" w:rsidP="00A875A5">
      <w:pPr>
        <w:pStyle w:val="Heading2"/>
      </w:pPr>
      <w:r>
        <w:lastRenderedPageBreak/>
        <w:fldChar w:fldCharType="begin"/>
      </w:r>
      <w:r w:rsidR="003C7F28">
        <w:instrText>HYPERLINK  \l "_Part_C_–"</w:instrText>
      </w:r>
      <w:r>
        <w:fldChar w:fldCharType="separate"/>
      </w:r>
      <w:bookmarkStart w:id="117" w:name="_Toc203033284"/>
      <w:r w:rsidR="001E5DBC" w:rsidRPr="0051450B">
        <w:rPr>
          <w:rStyle w:val="Hyperlink"/>
          <w:u w:val="none"/>
        </w:rPr>
        <w:t>P</w:t>
      </w:r>
      <w:r w:rsidR="002E422E">
        <w:rPr>
          <w:rStyle w:val="Hyperlink"/>
          <w:u w:val="none"/>
        </w:rPr>
        <w:t>art</w:t>
      </w:r>
      <w:r w:rsidR="001E5DBC" w:rsidRPr="0051450B">
        <w:rPr>
          <w:rStyle w:val="Hyperlink"/>
          <w:u w:val="none"/>
        </w:rPr>
        <w:t xml:space="preserve"> C – </w:t>
      </w:r>
      <w:r w:rsidR="00344E86" w:rsidRPr="0051450B">
        <w:rPr>
          <w:rStyle w:val="Hyperlink"/>
          <w:u w:val="none"/>
        </w:rPr>
        <w:t>Joint</w:t>
      </w:r>
      <w:r w:rsidR="001E5DBC" w:rsidRPr="0051450B">
        <w:rPr>
          <w:rStyle w:val="Hyperlink"/>
          <w:u w:val="none"/>
        </w:rPr>
        <w:t xml:space="preserve"> r</w:t>
      </w:r>
      <w:r w:rsidR="001E5DBC" w:rsidRPr="0051450B">
        <w:rPr>
          <w:rStyle w:val="Hyperlink"/>
          <w:u w:val="none"/>
        </w:rPr>
        <w:t>e</w:t>
      </w:r>
      <w:r w:rsidR="001E5DBC" w:rsidRPr="0051450B">
        <w:rPr>
          <w:rStyle w:val="Hyperlink"/>
          <w:u w:val="none"/>
        </w:rPr>
        <w:t>porting</w:t>
      </w:r>
      <w:bookmarkEnd w:id="117"/>
      <w:r>
        <w:rPr>
          <w:rStyle w:val="Hyperlink"/>
          <w:u w:val="none"/>
        </w:rPr>
        <w:fldChar w:fldCharType="end"/>
      </w:r>
      <w:r w:rsidR="00344E86" w:rsidRPr="0051450B">
        <w:t xml:space="preserve"> </w:t>
      </w:r>
    </w:p>
    <w:p w14:paraId="05EEF4E3" w14:textId="77777777" w:rsidR="002553F1" w:rsidRPr="00097353" w:rsidRDefault="002553F1" w:rsidP="00097353">
      <w:pPr>
        <w:pStyle w:val="ListParagraph"/>
        <w:numPr>
          <w:ilvl w:val="0"/>
          <w:numId w:val="36"/>
        </w:numPr>
        <w:ind w:left="714" w:hanging="357"/>
        <w:contextualSpacing w:val="0"/>
        <w:rPr>
          <w:szCs w:val="20"/>
        </w:rPr>
      </w:pPr>
      <w:r w:rsidRPr="00097353">
        <w:rPr>
          <w:szCs w:val="20"/>
        </w:rPr>
        <w:t xml:space="preserve">Are there any additional difficulties encountered with joint reporting under the Modern Slavery Act? </w:t>
      </w:r>
    </w:p>
    <w:p w14:paraId="3B3554C0" w14:textId="77777777" w:rsidR="002553F1" w:rsidRPr="00097353" w:rsidRDefault="002553F1" w:rsidP="00097353">
      <w:pPr>
        <w:pStyle w:val="ListParagraph"/>
        <w:numPr>
          <w:ilvl w:val="0"/>
          <w:numId w:val="36"/>
        </w:numPr>
        <w:ind w:left="714" w:hanging="357"/>
        <w:contextualSpacing w:val="0"/>
        <w:rPr>
          <w:szCs w:val="20"/>
        </w:rPr>
      </w:pPr>
      <w:r w:rsidRPr="00097353">
        <w:rPr>
          <w:szCs w:val="20"/>
        </w:rPr>
        <w:t xml:space="preserve">Does corporate group reporting adequately resolve challenges experienced by reporting entities with the current joint reporting model? </w:t>
      </w:r>
    </w:p>
    <w:p w14:paraId="08010AA4" w14:textId="77777777" w:rsidR="002553F1" w:rsidRPr="00097353" w:rsidRDefault="002553F1" w:rsidP="00097353">
      <w:pPr>
        <w:pStyle w:val="ListParagraph"/>
        <w:numPr>
          <w:ilvl w:val="0"/>
          <w:numId w:val="36"/>
        </w:numPr>
        <w:ind w:left="714" w:hanging="357"/>
        <w:contextualSpacing w:val="0"/>
        <w:rPr>
          <w:szCs w:val="20"/>
        </w:rPr>
      </w:pPr>
      <w:r w:rsidRPr="00097353">
        <w:rPr>
          <w:szCs w:val="20"/>
        </w:rPr>
        <w:t xml:space="preserve">Are there any new challenges that may result from replacing the current joint reporting process with a corporate group reporting model (with exemptions)? </w:t>
      </w:r>
    </w:p>
    <w:p w14:paraId="2B01F498" w14:textId="046446DE" w:rsidR="002553F1" w:rsidRPr="00097353" w:rsidRDefault="00484393" w:rsidP="00097353">
      <w:pPr>
        <w:pStyle w:val="ListParagraph"/>
        <w:numPr>
          <w:ilvl w:val="0"/>
          <w:numId w:val="36"/>
        </w:numPr>
        <w:ind w:left="714" w:hanging="357"/>
        <w:contextualSpacing w:val="0"/>
        <w:rPr>
          <w:szCs w:val="20"/>
        </w:rPr>
      </w:pPr>
      <w:r w:rsidRPr="00097353">
        <w:rPr>
          <w:szCs w:val="20"/>
        </w:rPr>
        <w:t>Should a corporate group reporting model be adopted, d</w:t>
      </w:r>
      <w:r w:rsidR="002553F1" w:rsidRPr="00097353">
        <w:rPr>
          <w:szCs w:val="20"/>
        </w:rPr>
        <w:t xml:space="preserve">o the proposed exemptions (via application to the regulator) for subsidiary and nominee reporting entities provide appropriate and sufficient accommodations for different business structures? </w:t>
      </w:r>
    </w:p>
    <w:p w14:paraId="05113BD8" w14:textId="15FF5E8F" w:rsidR="002553F1" w:rsidRPr="00097353" w:rsidRDefault="00484393" w:rsidP="00097353">
      <w:pPr>
        <w:pStyle w:val="ListParagraph"/>
        <w:numPr>
          <w:ilvl w:val="0"/>
          <w:numId w:val="36"/>
        </w:numPr>
        <w:ind w:left="714" w:hanging="357"/>
        <w:contextualSpacing w:val="0"/>
        <w:rPr>
          <w:szCs w:val="20"/>
        </w:rPr>
      </w:pPr>
      <w:r w:rsidRPr="00097353">
        <w:rPr>
          <w:szCs w:val="20"/>
        </w:rPr>
        <w:t>Should a corporate group reporting model be adopted, s</w:t>
      </w:r>
      <w:r w:rsidR="002553F1" w:rsidRPr="00097353">
        <w:rPr>
          <w:szCs w:val="20"/>
        </w:rPr>
        <w:t xml:space="preserve">hould any additional exemptions be considered to alter the default reporting arrangements of corporate group reporting? </w:t>
      </w:r>
    </w:p>
    <w:p w14:paraId="2687A65F" w14:textId="5CE07900" w:rsidR="00C35DFE" w:rsidRPr="00097353" w:rsidRDefault="002553F1" w:rsidP="00097353">
      <w:pPr>
        <w:pStyle w:val="ListParagraph"/>
        <w:numPr>
          <w:ilvl w:val="0"/>
          <w:numId w:val="36"/>
        </w:numPr>
        <w:ind w:left="714" w:hanging="357"/>
        <w:contextualSpacing w:val="0"/>
        <w:rPr>
          <w:szCs w:val="20"/>
        </w:rPr>
      </w:pPr>
      <w:bookmarkStart w:id="118" w:name="_Hlk200709399"/>
      <w:r w:rsidRPr="00097353">
        <w:rPr>
          <w:szCs w:val="20"/>
        </w:rPr>
        <w:t>Are there alternative mechanisms to improve or amend the current joint reporting processes?</w:t>
      </w:r>
      <w:bookmarkEnd w:id="118"/>
    </w:p>
    <w:p w14:paraId="45F33BBB" w14:textId="4E66B32E" w:rsidR="001E5DBC" w:rsidRPr="0051450B" w:rsidRDefault="00FD7E50" w:rsidP="00A875A5">
      <w:pPr>
        <w:pStyle w:val="Heading2"/>
      </w:pPr>
      <w:hyperlink w:anchor="_Part_D_–" w:history="1">
        <w:bookmarkStart w:id="119" w:name="_Toc203033285"/>
        <w:r w:rsidR="001E5DBC" w:rsidRPr="0051450B">
          <w:rPr>
            <w:rStyle w:val="Hyperlink"/>
            <w:u w:val="none"/>
          </w:rPr>
          <w:t>P</w:t>
        </w:r>
        <w:r w:rsidR="002E422E">
          <w:rPr>
            <w:rStyle w:val="Hyperlink"/>
            <w:u w:val="none"/>
          </w:rPr>
          <w:t>art</w:t>
        </w:r>
        <w:r w:rsidR="001E5DBC" w:rsidRPr="0051450B">
          <w:rPr>
            <w:rStyle w:val="Hyperlink"/>
            <w:u w:val="none"/>
          </w:rPr>
          <w:t xml:space="preserve"> D –</w:t>
        </w:r>
        <w:r w:rsidR="00ED5A67" w:rsidRPr="0051450B">
          <w:rPr>
            <w:rStyle w:val="Hyperlink"/>
            <w:u w:val="none"/>
          </w:rPr>
          <w:t xml:space="preserve"> </w:t>
        </w:r>
        <w:r w:rsidR="00344E86" w:rsidRPr="0051450B">
          <w:rPr>
            <w:rStyle w:val="Hyperlink"/>
            <w:u w:val="none"/>
          </w:rPr>
          <w:t>Voluntary</w:t>
        </w:r>
        <w:r w:rsidR="001E5DBC" w:rsidRPr="0051450B">
          <w:rPr>
            <w:rStyle w:val="Hyperlink"/>
            <w:u w:val="none"/>
          </w:rPr>
          <w:t xml:space="preserve"> reporting</w:t>
        </w:r>
        <w:bookmarkEnd w:id="119"/>
      </w:hyperlink>
    </w:p>
    <w:p w14:paraId="0A64B706" w14:textId="00DB585D" w:rsidR="00EF5A4D" w:rsidRPr="00097353" w:rsidRDefault="00EF5A4D" w:rsidP="00097353">
      <w:pPr>
        <w:pStyle w:val="ListParagraph"/>
        <w:numPr>
          <w:ilvl w:val="0"/>
          <w:numId w:val="36"/>
        </w:numPr>
        <w:ind w:left="714" w:hanging="357"/>
        <w:contextualSpacing w:val="0"/>
        <w:rPr>
          <w:szCs w:val="20"/>
        </w:rPr>
      </w:pPr>
      <w:r w:rsidRPr="00097353">
        <w:rPr>
          <w:szCs w:val="20"/>
        </w:rPr>
        <w:t>Are any changes needed to the propos</w:t>
      </w:r>
      <w:r w:rsidR="00484393" w:rsidRPr="00097353">
        <w:rPr>
          <w:szCs w:val="20"/>
        </w:rPr>
        <w:t xml:space="preserve">al to amend </w:t>
      </w:r>
      <w:r w:rsidRPr="00097353">
        <w:rPr>
          <w:szCs w:val="20"/>
        </w:rPr>
        <w:t>notification requirements for voluntary entities?</w:t>
      </w:r>
    </w:p>
    <w:p w14:paraId="54CE090A" w14:textId="38F31369" w:rsidR="00EF5A4D" w:rsidRPr="00097353" w:rsidRDefault="00EF5A4D" w:rsidP="00097353">
      <w:pPr>
        <w:pStyle w:val="ListParagraph"/>
        <w:numPr>
          <w:ilvl w:val="0"/>
          <w:numId w:val="36"/>
        </w:numPr>
        <w:ind w:left="714" w:hanging="357"/>
        <w:contextualSpacing w:val="0"/>
        <w:rPr>
          <w:szCs w:val="20"/>
        </w:rPr>
      </w:pPr>
      <w:r w:rsidRPr="00097353">
        <w:rPr>
          <w:szCs w:val="20"/>
        </w:rPr>
        <w:t>Should the requirement for voluntary reporting entities to notify the Minister of their intention to voluntarily report be removed</w:t>
      </w:r>
      <w:r w:rsidR="000B1DEE" w:rsidRPr="00097353">
        <w:rPr>
          <w:szCs w:val="20"/>
        </w:rPr>
        <w:t xml:space="preserve"> altogether</w:t>
      </w:r>
      <w:r w:rsidRPr="00097353">
        <w:rPr>
          <w:szCs w:val="20"/>
        </w:rPr>
        <w:t xml:space="preserve">? </w:t>
      </w:r>
    </w:p>
    <w:p w14:paraId="7F3DB6BF" w14:textId="77777777" w:rsidR="00EF5A4D" w:rsidRPr="00097353" w:rsidRDefault="00EF5A4D" w:rsidP="00097353">
      <w:pPr>
        <w:pStyle w:val="ListParagraph"/>
        <w:numPr>
          <w:ilvl w:val="0"/>
          <w:numId w:val="36"/>
        </w:numPr>
        <w:ind w:left="714" w:hanging="357"/>
        <w:contextualSpacing w:val="0"/>
        <w:rPr>
          <w:szCs w:val="20"/>
        </w:rPr>
      </w:pPr>
      <w:r w:rsidRPr="00097353">
        <w:rPr>
          <w:szCs w:val="20"/>
        </w:rPr>
        <w:t xml:space="preserve">Are any changes needed to what potential new regulatory powers should apply to voluntary reporting entities? </w:t>
      </w:r>
    </w:p>
    <w:p w14:paraId="7D98AFB9" w14:textId="1265A911" w:rsidR="00EF5A4D" w:rsidRPr="00097353" w:rsidRDefault="00EF5A4D" w:rsidP="00097353">
      <w:pPr>
        <w:pStyle w:val="ListParagraph"/>
        <w:numPr>
          <w:ilvl w:val="0"/>
          <w:numId w:val="36"/>
        </w:numPr>
        <w:ind w:left="714" w:hanging="357"/>
        <w:contextualSpacing w:val="0"/>
        <w:rPr>
          <w:szCs w:val="20"/>
        </w:rPr>
      </w:pPr>
      <w:r w:rsidRPr="00097353">
        <w:rPr>
          <w:szCs w:val="20"/>
        </w:rPr>
        <w:t>Should the regulator be provided a new power to revoke an entity’s status as a voluntary reporter (</w:t>
      </w:r>
      <w:r w:rsidR="00C51B16" w:rsidRPr="00097353">
        <w:rPr>
          <w:szCs w:val="20"/>
        </w:rPr>
        <w:t>for example,</w:t>
      </w:r>
      <w:r w:rsidR="006F2628" w:rsidRPr="00097353">
        <w:rPr>
          <w:szCs w:val="20"/>
        </w:rPr>
        <w:t xml:space="preserve"> </w:t>
      </w:r>
      <w:r w:rsidRPr="00097353">
        <w:rPr>
          <w:szCs w:val="20"/>
        </w:rPr>
        <w:t xml:space="preserve">to manage non-compliant voluntary statements)? </w:t>
      </w:r>
    </w:p>
    <w:p w14:paraId="659A539A" w14:textId="77777777" w:rsidR="00EF5A4D" w:rsidRPr="00097353" w:rsidRDefault="00EF5A4D" w:rsidP="00097353">
      <w:pPr>
        <w:pStyle w:val="ListParagraph"/>
        <w:numPr>
          <w:ilvl w:val="0"/>
          <w:numId w:val="36"/>
        </w:numPr>
        <w:ind w:left="714" w:hanging="357"/>
        <w:contextualSpacing w:val="0"/>
        <w:rPr>
          <w:szCs w:val="20"/>
        </w:rPr>
      </w:pPr>
      <w:r w:rsidRPr="00097353">
        <w:rPr>
          <w:szCs w:val="20"/>
        </w:rPr>
        <w:t xml:space="preserve">Will voluntary reporting entities use guidance designed to support small and medium-sized entities to engage with modern slavery risks in operations and supply chains and support compliance with the Modern Slavery Act? What topics should the guidance address and what form should it take? </w:t>
      </w:r>
    </w:p>
    <w:bookmarkStart w:id="120" w:name="_Toc203033286"/>
    <w:p w14:paraId="14A4F3FF" w14:textId="26D7A7DB" w:rsidR="001E5DBC" w:rsidRPr="003C7F28" w:rsidRDefault="003C7F28" w:rsidP="00A875A5">
      <w:pPr>
        <w:pStyle w:val="Heading2"/>
        <w:rPr>
          <w:rStyle w:val="Hyperlink"/>
          <w:u w:val="none"/>
        </w:rPr>
      </w:pPr>
      <w:r>
        <w:fldChar w:fldCharType="begin"/>
      </w:r>
      <w:r>
        <w:instrText xml:space="preserve"> HYPERLINK  \l "_Part_E_–" </w:instrText>
      </w:r>
      <w:r>
        <w:fldChar w:fldCharType="separate"/>
      </w:r>
      <w:r w:rsidR="001E5DBC" w:rsidRPr="003C7F28">
        <w:rPr>
          <w:rStyle w:val="Hyperlink"/>
          <w:u w:val="none"/>
        </w:rPr>
        <w:t>P</w:t>
      </w:r>
      <w:r w:rsidR="002E422E" w:rsidRPr="003C7F28">
        <w:rPr>
          <w:rStyle w:val="Hyperlink"/>
          <w:u w:val="none"/>
        </w:rPr>
        <w:t>art</w:t>
      </w:r>
      <w:r w:rsidR="001E5DBC" w:rsidRPr="003C7F28">
        <w:rPr>
          <w:rStyle w:val="Hyperlink"/>
          <w:u w:val="none"/>
        </w:rPr>
        <w:t xml:space="preserve"> E – Notification r</w:t>
      </w:r>
      <w:r w:rsidR="001E5DBC" w:rsidRPr="003C7F28">
        <w:rPr>
          <w:rStyle w:val="Hyperlink"/>
          <w:u w:val="none"/>
        </w:rPr>
        <w:t>e</w:t>
      </w:r>
      <w:r w:rsidR="001E5DBC" w:rsidRPr="003C7F28">
        <w:rPr>
          <w:rStyle w:val="Hyperlink"/>
          <w:u w:val="none"/>
        </w:rPr>
        <w:t>quirements to cease as a reporting entity</w:t>
      </w:r>
      <w:bookmarkEnd w:id="120"/>
    </w:p>
    <w:p w14:paraId="54ADF15C" w14:textId="21E8B8AB" w:rsidR="00EF5A4D" w:rsidRPr="00097353" w:rsidRDefault="003C7F28" w:rsidP="00097353">
      <w:pPr>
        <w:pStyle w:val="ListParagraph"/>
        <w:numPr>
          <w:ilvl w:val="0"/>
          <w:numId w:val="36"/>
        </w:numPr>
        <w:ind w:left="714" w:hanging="357"/>
        <w:contextualSpacing w:val="0"/>
        <w:rPr>
          <w:szCs w:val="20"/>
        </w:rPr>
      </w:pPr>
      <w:r>
        <w:rPr>
          <w:rFonts w:asciiTheme="majorHAnsi" w:eastAsiaTheme="majorEastAsia" w:hAnsiTheme="majorHAnsi" w:cstheme="majorBidi"/>
          <w:color w:val="184980"/>
          <w:sz w:val="28"/>
          <w:szCs w:val="26"/>
        </w:rPr>
        <w:fldChar w:fldCharType="end"/>
      </w:r>
      <w:r w:rsidR="00EF5A4D" w:rsidRPr="00097353">
        <w:rPr>
          <w:szCs w:val="20"/>
        </w:rPr>
        <w:t>Are any changes needed to the propos</w:t>
      </w:r>
      <w:r w:rsidR="000B1DEE" w:rsidRPr="00097353">
        <w:rPr>
          <w:szCs w:val="20"/>
        </w:rPr>
        <w:t xml:space="preserve">al to amend </w:t>
      </w:r>
      <w:r w:rsidR="00EF5A4D" w:rsidRPr="00097353">
        <w:rPr>
          <w:szCs w:val="20"/>
        </w:rPr>
        <w:t xml:space="preserve">the notification requirements to cease as a reporting entity? </w:t>
      </w:r>
    </w:p>
    <w:p w14:paraId="426CD09A" w14:textId="0BCAE1E6" w:rsidR="001E5DBC" w:rsidRPr="00097353" w:rsidRDefault="00EF5A4D" w:rsidP="00097353">
      <w:pPr>
        <w:pStyle w:val="ListParagraph"/>
        <w:numPr>
          <w:ilvl w:val="0"/>
          <w:numId w:val="36"/>
        </w:numPr>
        <w:ind w:left="714" w:hanging="357"/>
        <w:contextualSpacing w:val="0"/>
        <w:rPr>
          <w:szCs w:val="20"/>
        </w:rPr>
      </w:pPr>
      <w:r w:rsidRPr="00097353">
        <w:rPr>
          <w:szCs w:val="20"/>
        </w:rPr>
        <w:t>Are any changes needed to the proposed requirement for an entity to provide notification they will cease as a reporting entity within 6 months following the end of the reporting period?</w:t>
      </w:r>
    </w:p>
    <w:p w14:paraId="5BE3C84C" w14:textId="77777777" w:rsidR="0070290E" w:rsidRDefault="0070290E">
      <w:pPr>
        <w:rPr>
          <w:rFonts w:eastAsiaTheme="majorEastAsia" w:cstheme="majorBidi"/>
          <w:b/>
          <w:color w:val="13294E"/>
          <w:sz w:val="36"/>
          <w:szCs w:val="32"/>
        </w:rPr>
      </w:pPr>
      <w:r>
        <w:br w:type="page"/>
      </w:r>
    </w:p>
    <w:p w14:paraId="4AC26CF7" w14:textId="33CD091F" w:rsidR="0033630B" w:rsidRDefault="0033630B" w:rsidP="0033630B">
      <w:pPr>
        <w:pStyle w:val="Heading1"/>
      </w:pPr>
      <w:bookmarkStart w:id="121" w:name="_Toc203033287"/>
      <w:r>
        <w:lastRenderedPageBreak/>
        <w:t>Appendix B – Abbreviations</w:t>
      </w:r>
      <w:bookmarkEnd w:id="121"/>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18"/>
      </w:tblGrid>
      <w:tr w:rsidR="00152131" w:rsidRPr="002A210D" w14:paraId="03BC3760" w14:textId="77777777" w:rsidTr="00E107B3">
        <w:tc>
          <w:tcPr>
            <w:tcW w:w="5098" w:type="dxa"/>
            <w:shd w:val="clear" w:color="auto" w:fill="13294E"/>
          </w:tcPr>
          <w:p w14:paraId="761271F6" w14:textId="77777777" w:rsidR="00152131" w:rsidRPr="002A210D" w:rsidRDefault="00152131" w:rsidP="00DE2D8B">
            <w:pPr>
              <w:spacing w:before="120" w:after="120"/>
              <w:rPr>
                <w:b/>
              </w:rPr>
            </w:pPr>
            <w:r w:rsidRPr="002A210D">
              <w:rPr>
                <w:b/>
              </w:rPr>
              <w:t>Term</w:t>
            </w:r>
          </w:p>
        </w:tc>
        <w:tc>
          <w:tcPr>
            <w:tcW w:w="3918" w:type="dxa"/>
            <w:shd w:val="clear" w:color="auto" w:fill="13294E"/>
          </w:tcPr>
          <w:p w14:paraId="3CAAE912" w14:textId="77777777" w:rsidR="00152131" w:rsidRPr="002A210D" w:rsidRDefault="00152131" w:rsidP="00DE2D8B">
            <w:pPr>
              <w:spacing w:before="120" w:after="120"/>
              <w:rPr>
                <w:b/>
              </w:rPr>
            </w:pPr>
            <w:r w:rsidRPr="002A210D">
              <w:rPr>
                <w:b/>
              </w:rPr>
              <w:t>Abbreviation</w:t>
            </w:r>
          </w:p>
        </w:tc>
      </w:tr>
      <w:tr w:rsidR="00152131" w14:paraId="363A0AB8" w14:textId="77777777" w:rsidTr="00E107B3">
        <w:tc>
          <w:tcPr>
            <w:tcW w:w="5098" w:type="dxa"/>
            <w:tcBorders>
              <w:bottom w:val="single" w:sz="4" w:space="0" w:color="52C9F3"/>
            </w:tcBorders>
          </w:tcPr>
          <w:p w14:paraId="66A51D90" w14:textId="77777777" w:rsidR="00152131" w:rsidRDefault="00152131" w:rsidP="00DE2D8B">
            <w:pPr>
              <w:spacing w:before="120" w:after="120"/>
            </w:pPr>
            <w:r>
              <w:t>Australian Anti-Slavery Commissioner</w:t>
            </w:r>
          </w:p>
        </w:tc>
        <w:tc>
          <w:tcPr>
            <w:tcW w:w="3918" w:type="dxa"/>
            <w:tcBorders>
              <w:bottom w:val="single" w:sz="4" w:space="0" w:color="52C9F3"/>
            </w:tcBorders>
          </w:tcPr>
          <w:p w14:paraId="676C0649" w14:textId="06450B1A" w:rsidR="00152131" w:rsidRDefault="00152131" w:rsidP="00DE2D8B">
            <w:pPr>
              <w:spacing w:before="120" w:after="120"/>
            </w:pPr>
            <w:r>
              <w:t xml:space="preserve">Commissioner </w:t>
            </w:r>
          </w:p>
        </w:tc>
      </w:tr>
      <w:tr w:rsidR="00152131" w14:paraId="5B33B739" w14:textId="77777777" w:rsidTr="00E107B3">
        <w:tc>
          <w:tcPr>
            <w:tcW w:w="5098" w:type="dxa"/>
            <w:tcBorders>
              <w:top w:val="single" w:sz="4" w:space="0" w:color="52C9F3"/>
              <w:bottom w:val="single" w:sz="4" w:space="0" w:color="52C9F3"/>
            </w:tcBorders>
          </w:tcPr>
          <w:p w14:paraId="6BB9F368" w14:textId="03626606" w:rsidR="00152131" w:rsidRDefault="00152131" w:rsidP="00DE2D8B">
            <w:pPr>
              <w:spacing w:before="120" w:after="120"/>
            </w:pPr>
            <w:r>
              <w:t>Australian Government</w:t>
            </w:r>
          </w:p>
        </w:tc>
        <w:tc>
          <w:tcPr>
            <w:tcW w:w="3918" w:type="dxa"/>
            <w:tcBorders>
              <w:top w:val="single" w:sz="4" w:space="0" w:color="52C9F3"/>
              <w:bottom w:val="single" w:sz="4" w:space="0" w:color="52C9F3"/>
            </w:tcBorders>
          </w:tcPr>
          <w:p w14:paraId="57BBD052" w14:textId="77777777" w:rsidR="00152131" w:rsidRDefault="00152131" w:rsidP="00DE2D8B">
            <w:pPr>
              <w:spacing w:before="120" w:after="120"/>
            </w:pPr>
            <w:r>
              <w:t>Government</w:t>
            </w:r>
          </w:p>
        </w:tc>
      </w:tr>
      <w:tr w:rsidR="00152131" w14:paraId="3A878F7A" w14:textId="77777777" w:rsidTr="00E107B3">
        <w:tc>
          <w:tcPr>
            <w:tcW w:w="5098" w:type="dxa"/>
            <w:tcBorders>
              <w:top w:val="single" w:sz="4" w:space="0" w:color="52C9F3"/>
              <w:bottom w:val="single" w:sz="4" w:space="0" w:color="52C9F3"/>
            </w:tcBorders>
          </w:tcPr>
          <w:p w14:paraId="6A08F2F3" w14:textId="77777777" w:rsidR="00152131" w:rsidRDefault="00152131" w:rsidP="00DE2D8B">
            <w:pPr>
              <w:spacing w:before="120" w:after="120"/>
            </w:pPr>
            <w:r>
              <w:t xml:space="preserve">Australian Government response to the review report of the </w:t>
            </w:r>
            <w:r w:rsidRPr="00631D36">
              <w:rPr>
                <w:i/>
              </w:rPr>
              <w:t>Modern Slavery Act 2018</w:t>
            </w:r>
            <w:r>
              <w:t xml:space="preserve"> (Cth)</w:t>
            </w:r>
          </w:p>
        </w:tc>
        <w:tc>
          <w:tcPr>
            <w:tcW w:w="3918" w:type="dxa"/>
            <w:tcBorders>
              <w:top w:val="single" w:sz="4" w:space="0" w:color="52C9F3"/>
              <w:bottom w:val="single" w:sz="4" w:space="0" w:color="52C9F3"/>
            </w:tcBorders>
          </w:tcPr>
          <w:p w14:paraId="745D4E08" w14:textId="77777777" w:rsidR="00152131" w:rsidRDefault="00152131" w:rsidP="00DE2D8B">
            <w:pPr>
              <w:spacing w:before="120" w:after="120"/>
            </w:pPr>
            <w:r>
              <w:t xml:space="preserve">Response </w:t>
            </w:r>
          </w:p>
        </w:tc>
      </w:tr>
      <w:tr w:rsidR="00D954A9" w14:paraId="22410F89" w14:textId="77777777" w:rsidTr="00E107B3">
        <w:tc>
          <w:tcPr>
            <w:tcW w:w="5098" w:type="dxa"/>
            <w:tcBorders>
              <w:top w:val="single" w:sz="4" w:space="0" w:color="52C9F3"/>
              <w:bottom w:val="single" w:sz="4" w:space="0" w:color="52C9F3"/>
            </w:tcBorders>
          </w:tcPr>
          <w:p w14:paraId="568496F7" w14:textId="5EA75E38" w:rsidR="00D954A9" w:rsidRPr="00D954A9" w:rsidRDefault="00D954A9" w:rsidP="00DE2D8B">
            <w:pPr>
              <w:spacing w:before="120" w:after="120"/>
              <w:rPr>
                <w:i/>
              </w:rPr>
            </w:pPr>
            <w:r w:rsidRPr="00D954A9">
              <w:rPr>
                <w:i/>
              </w:rPr>
              <w:t xml:space="preserve">Commonwealth Modern Slavery Act 2018: Guidance for Reporting Entities </w:t>
            </w:r>
          </w:p>
        </w:tc>
        <w:tc>
          <w:tcPr>
            <w:tcW w:w="3918" w:type="dxa"/>
            <w:tcBorders>
              <w:top w:val="single" w:sz="4" w:space="0" w:color="52C9F3"/>
              <w:bottom w:val="single" w:sz="4" w:space="0" w:color="52C9F3"/>
            </w:tcBorders>
          </w:tcPr>
          <w:p w14:paraId="37A078A4" w14:textId="1E523F4A" w:rsidR="00D954A9" w:rsidRDefault="00D954A9" w:rsidP="00DE2D8B">
            <w:pPr>
              <w:spacing w:before="120" w:after="120"/>
            </w:pPr>
            <w:r>
              <w:t>Guidance for Reporting Entities</w:t>
            </w:r>
          </w:p>
        </w:tc>
      </w:tr>
      <w:tr w:rsidR="00152131" w14:paraId="12599C59" w14:textId="77777777" w:rsidTr="00E107B3">
        <w:tc>
          <w:tcPr>
            <w:tcW w:w="5098" w:type="dxa"/>
            <w:tcBorders>
              <w:top w:val="single" w:sz="4" w:space="0" w:color="52C9F3"/>
              <w:bottom w:val="single" w:sz="4" w:space="0" w:color="52C9F3"/>
            </w:tcBorders>
          </w:tcPr>
          <w:p w14:paraId="7DD709C6" w14:textId="77777777" w:rsidR="00152131" w:rsidRDefault="00152131" w:rsidP="00DE2D8B">
            <w:pPr>
              <w:spacing w:before="120" w:after="120"/>
            </w:pPr>
            <w:r w:rsidRPr="00334EAA">
              <w:rPr>
                <w:i/>
              </w:rPr>
              <w:t>Modern Slavery Act 2018</w:t>
            </w:r>
            <w:r>
              <w:t xml:space="preserve"> (Cth)</w:t>
            </w:r>
          </w:p>
        </w:tc>
        <w:tc>
          <w:tcPr>
            <w:tcW w:w="3918" w:type="dxa"/>
            <w:tcBorders>
              <w:top w:val="single" w:sz="4" w:space="0" w:color="52C9F3"/>
              <w:bottom w:val="single" w:sz="4" w:space="0" w:color="52C9F3"/>
            </w:tcBorders>
          </w:tcPr>
          <w:p w14:paraId="3D9EDB8E" w14:textId="77777777" w:rsidR="00152131" w:rsidRDefault="00152131" w:rsidP="00DE2D8B">
            <w:pPr>
              <w:spacing w:before="120" w:after="120"/>
            </w:pPr>
            <w:r>
              <w:t>Modern Slavery Act</w:t>
            </w:r>
          </w:p>
        </w:tc>
      </w:tr>
      <w:tr w:rsidR="00F5199F" w14:paraId="48EC75B2" w14:textId="77777777" w:rsidTr="00E107B3">
        <w:tc>
          <w:tcPr>
            <w:tcW w:w="5098" w:type="dxa"/>
            <w:tcBorders>
              <w:top w:val="single" w:sz="4" w:space="0" w:color="52C9F3"/>
              <w:bottom w:val="single" w:sz="4" w:space="0" w:color="52C9F3"/>
            </w:tcBorders>
          </w:tcPr>
          <w:p w14:paraId="775FD99D" w14:textId="21688DDD" w:rsidR="00F5199F" w:rsidRPr="00F5199F" w:rsidRDefault="00F5199F" w:rsidP="00DE2D8B">
            <w:pPr>
              <w:spacing w:before="120" w:after="120"/>
            </w:pPr>
            <w:r>
              <w:t xml:space="preserve">Modern Slavery Statement </w:t>
            </w:r>
          </w:p>
        </w:tc>
        <w:tc>
          <w:tcPr>
            <w:tcW w:w="3918" w:type="dxa"/>
            <w:tcBorders>
              <w:top w:val="single" w:sz="4" w:space="0" w:color="52C9F3"/>
              <w:bottom w:val="single" w:sz="4" w:space="0" w:color="52C9F3"/>
            </w:tcBorders>
          </w:tcPr>
          <w:p w14:paraId="332C635B" w14:textId="28A1580A" w:rsidR="00F5199F" w:rsidRDefault="00AC7C3C" w:rsidP="00DE2D8B">
            <w:pPr>
              <w:spacing w:before="120" w:after="120"/>
            </w:pPr>
            <w:r>
              <w:t>S</w:t>
            </w:r>
            <w:r w:rsidR="00F5199F">
              <w:t xml:space="preserve">tatement </w:t>
            </w:r>
          </w:p>
        </w:tc>
      </w:tr>
      <w:tr w:rsidR="00152131" w14:paraId="55B5DF63" w14:textId="77777777" w:rsidTr="00E107B3">
        <w:tc>
          <w:tcPr>
            <w:tcW w:w="5098" w:type="dxa"/>
            <w:tcBorders>
              <w:top w:val="single" w:sz="4" w:space="0" w:color="52C9F3"/>
              <w:bottom w:val="single" w:sz="4" w:space="0" w:color="52C9F3"/>
            </w:tcBorders>
          </w:tcPr>
          <w:p w14:paraId="12CFB9EF" w14:textId="77777777" w:rsidR="00152131" w:rsidRPr="00334EAA" w:rsidRDefault="00152131" w:rsidP="00DE2D8B">
            <w:pPr>
              <w:spacing w:before="120" w:after="120"/>
              <w:rPr>
                <w:i/>
              </w:rPr>
            </w:pPr>
            <w:r>
              <w:t>Modern Slavery Statements Register</w:t>
            </w:r>
          </w:p>
        </w:tc>
        <w:tc>
          <w:tcPr>
            <w:tcW w:w="3918" w:type="dxa"/>
            <w:tcBorders>
              <w:top w:val="single" w:sz="4" w:space="0" w:color="52C9F3"/>
              <w:bottom w:val="single" w:sz="4" w:space="0" w:color="52C9F3"/>
            </w:tcBorders>
          </w:tcPr>
          <w:p w14:paraId="461CB0C2" w14:textId="77777777" w:rsidR="00152131" w:rsidRDefault="00152131" w:rsidP="00DE2D8B">
            <w:pPr>
              <w:spacing w:before="120" w:after="120"/>
            </w:pPr>
            <w:r>
              <w:t>Register</w:t>
            </w:r>
          </w:p>
        </w:tc>
      </w:tr>
      <w:tr w:rsidR="00152131" w14:paraId="00D5A980" w14:textId="77777777" w:rsidTr="00E107B3">
        <w:tc>
          <w:tcPr>
            <w:tcW w:w="5098" w:type="dxa"/>
            <w:tcBorders>
              <w:top w:val="single" w:sz="4" w:space="0" w:color="52C9F3"/>
              <w:bottom w:val="single" w:sz="4" w:space="0" w:color="52C9F3"/>
            </w:tcBorders>
          </w:tcPr>
          <w:p w14:paraId="3D47BBCC" w14:textId="77777777" w:rsidR="00152131" w:rsidRPr="00846CE1" w:rsidRDefault="00152131" w:rsidP="00DE2D8B">
            <w:pPr>
              <w:spacing w:before="120" w:after="120"/>
              <w:rPr>
                <w:i/>
              </w:rPr>
            </w:pPr>
            <w:r>
              <w:t xml:space="preserve">Report of the statutory review of the </w:t>
            </w:r>
            <w:r w:rsidRPr="002A210D">
              <w:rPr>
                <w:i/>
              </w:rPr>
              <w:t xml:space="preserve">Modern Slavery Act 2018 </w:t>
            </w:r>
            <w:r>
              <w:t xml:space="preserve">(Cth): </w:t>
            </w:r>
            <w:r>
              <w:rPr>
                <w:i/>
              </w:rPr>
              <w:t>The first three years</w:t>
            </w:r>
          </w:p>
        </w:tc>
        <w:tc>
          <w:tcPr>
            <w:tcW w:w="3918" w:type="dxa"/>
            <w:tcBorders>
              <w:top w:val="single" w:sz="4" w:space="0" w:color="52C9F3"/>
              <w:bottom w:val="single" w:sz="4" w:space="0" w:color="52C9F3"/>
            </w:tcBorders>
          </w:tcPr>
          <w:p w14:paraId="03FC4AFE" w14:textId="77777777" w:rsidR="00152131" w:rsidRDefault="00152131" w:rsidP="00DE2D8B">
            <w:pPr>
              <w:spacing w:before="120" w:after="120"/>
            </w:pPr>
            <w:r>
              <w:t xml:space="preserve">Review </w:t>
            </w:r>
          </w:p>
        </w:tc>
      </w:tr>
      <w:tr w:rsidR="002423B4" w14:paraId="46E689AF" w14:textId="77777777" w:rsidTr="00E107B3">
        <w:tc>
          <w:tcPr>
            <w:tcW w:w="5098" w:type="dxa"/>
            <w:tcBorders>
              <w:top w:val="single" w:sz="4" w:space="0" w:color="52C9F3"/>
              <w:bottom w:val="single" w:sz="4" w:space="0" w:color="52C9F3"/>
            </w:tcBorders>
          </w:tcPr>
          <w:p w14:paraId="37CD2530" w14:textId="55823C31" w:rsidR="002423B4" w:rsidRDefault="00450E10" w:rsidP="00DE2D8B">
            <w:pPr>
              <w:spacing w:before="120" w:after="120"/>
            </w:pPr>
            <w:r w:rsidRPr="00450E10">
              <w:t>United Nations Guiding Principles on Business and Human Rights</w:t>
            </w:r>
          </w:p>
        </w:tc>
        <w:tc>
          <w:tcPr>
            <w:tcW w:w="3918" w:type="dxa"/>
            <w:tcBorders>
              <w:top w:val="single" w:sz="4" w:space="0" w:color="52C9F3"/>
              <w:bottom w:val="single" w:sz="4" w:space="0" w:color="52C9F3"/>
            </w:tcBorders>
          </w:tcPr>
          <w:p w14:paraId="541864F9" w14:textId="732ADA7F" w:rsidR="002423B4" w:rsidRDefault="002423B4" w:rsidP="00DE2D8B">
            <w:pPr>
              <w:spacing w:before="120" w:after="120"/>
            </w:pPr>
            <w:r>
              <w:t xml:space="preserve">UN Guiding Principles </w:t>
            </w:r>
          </w:p>
        </w:tc>
      </w:tr>
    </w:tbl>
    <w:p w14:paraId="5C83FAB1" w14:textId="71150570" w:rsidR="00775C56" w:rsidRDefault="00775C56" w:rsidP="00CD4016"/>
    <w:p w14:paraId="4E7E8D4D" w14:textId="77777777" w:rsidR="00775C56" w:rsidRDefault="00775C56">
      <w:r>
        <w:br w:type="page"/>
      </w:r>
    </w:p>
    <w:p w14:paraId="0925254F" w14:textId="55C21721" w:rsidR="00316721" w:rsidRPr="0033630B" w:rsidRDefault="00775C56" w:rsidP="00CD4016">
      <w:r>
        <w:rPr>
          <w:noProof/>
        </w:rPr>
        <w:lastRenderedPageBreak/>
        <w:drawing>
          <wp:anchor distT="0" distB="0" distL="114300" distR="114300" simplePos="0" relativeHeight="251658241" behindDoc="0" locked="0" layoutInCell="1" allowOverlap="1" wp14:anchorId="11FE24E2" wp14:editId="3CF49AC2">
            <wp:simplePos x="0" y="0"/>
            <wp:positionH relativeFrom="page">
              <wp:align>center</wp:align>
            </wp:positionH>
            <wp:positionV relativeFrom="page">
              <wp:align>center</wp:align>
            </wp:positionV>
            <wp:extent cx="7560000" cy="10692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44 Implementation of Government Response to the MSA Review - Consultation paper back cov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sectPr w:rsidR="00316721" w:rsidRPr="0033630B" w:rsidSect="00CD4016">
      <w:headerReference w:type="even" r:id="rId22"/>
      <w:headerReference w:type="default" r:id="rId23"/>
      <w:footerReference w:type="even" r:id="rId24"/>
      <w:footerReference w:type="default" r:id="rId25"/>
      <w:pgSz w:w="11906" w:h="16838" w:code="9"/>
      <w:pgMar w:top="1701"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B46894" w14:textId="77777777" w:rsidR="00EF63FB" w:rsidRDefault="00EF63FB" w:rsidP="00F141D7">
      <w:pPr>
        <w:spacing w:after="0" w:line="240" w:lineRule="auto"/>
      </w:pPr>
      <w:r>
        <w:separator/>
      </w:r>
    </w:p>
    <w:p w14:paraId="441CCC9C" w14:textId="77777777" w:rsidR="00EF63FB" w:rsidRDefault="00EF63FB"/>
    <w:p w14:paraId="1FE24428" w14:textId="77777777" w:rsidR="00EF63FB" w:rsidRDefault="00EF63FB"/>
  </w:endnote>
  <w:endnote w:type="continuationSeparator" w:id="0">
    <w:p w14:paraId="09C2D985" w14:textId="77777777" w:rsidR="00EF63FB" w:rsidRDefault="00EF63FB" w:rsidP="00F141D7">
      <w:pPr>
        <w:spacing w:after="0" w:line="240" w:lineRule="auto"/>
      </w:pPr>
      <w:r>
        <w:continuationSeparator/>
      </w:r>
    </w:p>
    <w:p w14:paraId="131F827C" w14:textId="77777777" w:rsidR="00EF63FB" w:rsidRDefault="00EF63FB"/>
    <w:p w14:paraId="3ADD873E" w14:textId="77777777" w:rsidR="00EF63FB" w:rsidRDefault="00EF63FB"/>
  </w:endnote>
  <w:endnote w:type="continuationNotice" w:id="1">
    <w:p w14:paraId="3A6B0532" w14:textId="77777777" w:rsidR="00EF63FB" w:rsidRDefault="00EF63FB">
      <w:pPr>
        <w:spacing w:after="0" w:line="240" w:lineRule="auto"/>
      </w:pPr>
    </w:p>
    <w:p w14:paraId="36B334FE" w14:textId="77777777" w:rsidR="00EF63FB" w:rsidRDefault="00EF63FB"/>
    <w:p w14:paraId="1404C859" w14:textId="77777777" w:rsidR="00EF63FB" w:rsidRDefault="00EF63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5885F" w14:textId="527A8F47" w:rsidR="00FD7E50" w:rsidRPr="002537BC" w:rsidRDefault="00FD7E50" w:rsidP="002537BC">
    <w:pPr>
      <w:pStyle w:val="Footer"/>
      <w:tabs>
        <w:tab w:val="clear" w:pos="4513"/>
        <w:tab w:val="clear" w:pos="9026"/>
        <w:tab w:val="left" w:pos="567"/>
        <w:tab w:val="right" w:pos="9072"/>
      </w:tabs>
      <w:rPr>
        <w:sz w:val="16"/>
        <w:szCs w:val="16"/>
      </w:rPr>
    </w:pPr>
    <w:r w:rsidRPr="00820516">
      <w:rPr>
        <w:b/>
        <w:noProof/>
        <w:sz w:val="16"/>
        <w:szCs w:val="16"/>
      </w:rPr>
      <w:fldChar w:fldCharType="begin"/>
    </w:r>
    <w:r w:rsidRPr="00820516">
      <w:rPr>
        <w:b/>
        <w:noProof/>
        <w:sz w:val="16"/>
        <w:szCs w:val="16"/>
      </w:rPr>
      <w:instrText xml:space="preserve"> PAGE   \* MERGEFORMAT </w:instrText>
    </w:r>
    <w:r w:rsidRPr="00820516">
      <w:rPr>
        <w:b/>
        <w:noProof/>
        <w:sz w:val="16"/>
        <w:szCs w:val="16"/>
      </w:rPr>
      <w:fldChar w:fldCharType="separate"/>
    </w:r>
    <w:r w:rsidRPr="00820516">
      <w:rPr>
        <w:b/>
        <w:noProof/>
        <w:sz w:val="16"/>
        <w:szCs w:val="16"/>
      </w:rPr>
      <w:t>1</w:t>
    </w:r>
    <w:r w:rsidRPr="00820516">
      <w:rPr>
        <w:b/>
        <w:noProof/>
        <w:sz w:val="16"/>
        <w:szCs w:val="16"/>
      </w:rPr>
      <w:fldChar w:fldCharType="end"/>
    </w:r>
    <w:r>
      <w:rPr>
        <w:noProof/>
        <w:sz w:val="16"/>
        <w:szCs w:val="16"/>
      </w:rPr>
      <w:tab/>
    </w:r>
    <w:r w:rsidRPr="002537BC">
      <w:rPr>
        <w:b/>
        <w:sz w:val="16"/>
        <w:szCs w:val="16"/>
      </w:rPr>
      <w:t>Strengthening the Modern Slavery Act</w:t>
    </w:r>
    <w:r w:rsidRPr="002537BC">
      <w:rPr>
        <w:color w:val="52C9F3"/>
        <w:sz w:val="16"/>
        <w:szCs w:val="16"/>
      </w:rPr>
      <w:t xml:space="preserve"> |</w:t>
    </w:r>
    <w:r>
      <w:rPr>
        <w:sz w:val="16"/>
        <w:szCs w:val="16"/>
      </w:rPr>
      <w:t xml:space="preserve"> </w:t>
    </w:r>
    <w:r w:rsidRPr="002537BC">
      <w:rPr>
        <w:sz w:val="16"/>
        <w:szCs w:val="16"/>
      </w:rPr>
      <w:t>Consultation paper</w:t>
    </w:r>
    <w:r w:rsidRPr="002537BC">
      <w:rPr>
        <w:noProof/>
        <w:sz w:val="16"/>
        <w:szCs w:val="16"/>
      </w:rPr>
      <w:t xml:space="preserve"> </w:t>
    </w:r>
    <w:r w:rsidRPr="002537BC">
      <w:rPr>
        <w:noProof/>
        <w:sz w:val="16"/>
        <w:szCs w:val="16"/>
      </w:rPr>
      <w:drawing>
        <wp:anchor distT="0" distB="0" distL="114300" distR="114300" simplePos="0" relativeHeight="251658241" behindDoc="1" locked="0" layoutInCell="1" allowOverlap="1" wp14:anchorId="5326B9D4" wp14:editId="0FB3DCB3">
          <wp:simplePos x="900113" y="2176463"/>
          <wp:positionH relativeFrom="page">
            <wp:align>center</wp:align>
          </wp:positionH>
          <wp:positionV relativeFrom="page">
            <wp:align>center</wp:align>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44 Implementation of Government Response to the MSA Review - Consultation paper left page blank.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rPr>
      <w:t>[Month]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926013"/>
      <w:docPartObj>
        <w:docPartGallery w:val="Page Numbers (Bottom of Page)"/>
        <w:docPartUnique/>
      </w:docPartObj>
    </w:sdtPr>
    <w:sdtEndPr>
      <w:rPr>
        <w:sz w:val="16"/>
        <w:szCs w:val="16"/>
      </w:rPr>
    </w:sdtEndPr>
    <w:sdtContent>
      <w:sdt>
        <w:sdtPr>
          <w:id w:val="-126703328"/>
          <w:docPartObj>
            <w:docPartGallery w:val="Page Numbers (Top of Page)"/>
            <w:docPartUnique/>
          </w:docPartObj>
        </w:sdtPr>
        <w:sdtEndPr>
          <w:rPr>
            <w:sz w:val="16"/>
            <w:szCs w:val="16"/>
          </w:rPr>
        </w:sdtEndPr>
        <w:sdtContent>
          <w:p w14:paraId="3F53CF1C" w14:textId="3753DDE6" w:rsidR="00FD7E50" w:rsidRPr="00B25783" w:rsidRDefault="00FD7E50" w:rsidP="002537BC">
            <w:pPr>
              <w:pStyle w:val="Footer"/>
              <w:tabs>
                <w:tab w:val="clear" w:pos="4513"/>
                <w:tab w:val="clear" w:pos="9026"/>
                <w:tab w:val="right" w:pos="567"/>
              </w:tabs>
              <w:jc w:val="right"/>
              <w:rPr>
                <w:b/>
                <w:bCs/>
                <w:sz w:val="24"/>
                <w:szCs w:val="24"/>
              </w:rPr>
            </w:pPr>
            <w:r w:rsidRPr="002537BC">
              <w:rPr>
                <w:b/>
                <w:sz w:val="16"/>
                <w:szCs w:val="16"/>
              </w:rPr>
              <w:t>Strengthening the Modern Slavery Act</w:t>
            </w:r>
            <w:r w:rsidRPr="002537BC">
              <w:rPr>
                <w:color w:val="52C9F3"/>
                <w:sz w:val="16"/>
                <w:szCs w:val="16"/>
              </w:rPr>
              <w:t xml:space="preserve"> |</w:t>
            </w:r>
            <w:r>
              <w:rPr>
                <w:color w:val="52C9F3"/>
                <w:sz w:val="16"/>
                <w:szCs w:val="16"/>
              </w:rPr>
              <w:t xml:space="preserve"> </w:t>
            </w:r>
            <w:r w:rsidRPr="002537BC">
              <w:rPr>
                <w:sz w:val="16"/>
                <w:szCs w:val="16"/>
              </w:rPr>
              <w:t>Consultation paper</w:t>
            </w:r>
            <w:r w:rsidRPr="002537BC">
              <w:rPr>
                <w:noProof/>
                <w:sz w:val="16"/>
                <w:szCs w:val="16"/>
              </w:rPr>
              <w:t xml:space="preserve"> </w:t>
            </w:r>
            <w:r>
              <w:rPr>
                <w:noProof/>
                <w:sz w:val="16"/>
                <w:szCs w:val="16"/>
              </w:rPr>
              <w:t>July 2025</w:t>
            </w:r>
            <w:r>
              <w:rPr>
                <w:noProof/>
                <w:sz w:val="16"/>
                <w:szCs w:val="16"/>
              </w:rPr>
              <w:tab/>
            </w:r>
            <w:r w:rsidRPr="00820516">
              <w:rPr>
                <w:b/>
                <w:bCs/>
                <w:sz w:val="16"/>
                <w:szCs w:val="16"/>
              </w:rPr>
              <w:fldChar w:fldCharType="begin"/>
            </w:r>
            <w:r w:rsidRPr="00820516">
              <w:rPr>
                <w:b/>
                <w:bCs/>
                <w:sz w:val="16"/>
                <w:szCs w:val="16"/>
              </w:rPr>
              <w:instrText xml:space="preserve"> PAGE </w:instrText>
            </w:r>
            <w:r w:rsidRPr="00820516">
              <w:rPr>
                <w:b/>
                <w:bCs/>
                <w:sz w:val="16"/>
                <w:szCs w:val="16"/>
              </w:rPr>
              <w:fldChar w:fldCharType="separate"/>
            </w:r>
            <w:r w:rsidRPr="00820516">
              <w:rPr>
                <w:b/>
                <w:bCs/>
                <w:noProof/>
                <w:sz w:val="16"/>
                <w:szCs w:val="16"/>
              </w:rPr>
              <w:t>2</w:t>
            </w:r>
            <w:r w:rsidRPr="00820516">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1183C" w14:textId="77777777" w:rsidR="00EF63FB" w:rsidRPr="00A875A5" w:rsidRDefault="00EF63FB" w:rsidP="008A44DB">
      <w:pPr>
        <w:spacing w:after="0" w:line="240" w:lineRule="auto"/>
        <w:rPr>
          <w:color w:val="184980"/>
        </w:rPr>
      </w:pPr>
      <w:r w:rsidRPr="00A875A5">
        <w:rPr>
          <w:color w:val="184980"/>
        </w:rPr>
        <w:separator/>
      </w:r>
    </w:p>
  </w:footnote>
  <w:footnote w:type="continuationSeparator" w:id="0">
    <w:p w14:paraId="14397752" w14:textId="77777777" w:rsidR="00EF63FB" w:rsidRDefault="00EF63FB" w:rsidP="00CD4016">
      <w:pPr>
        <w:spacing w:after="0" w:line="240" w:lineRule="auto"/>
      </w:pPr>
      <w:r>
        <w:continuationSeparator/>
      </w:r>
    </w:p>
  </w:footnote>
  <w:footnote w:type="continuationNotice" w:id="1">
    <w:p w14:paraId="42923945" w14:textId="77777777" w:rsidR="00EF63FB" w:rsidRPr="00CD4016" w:rsidRDefault="00EF63FB" w:rsidP="00CD4016">
      <w:pPr>
        <w:pStyle w:val="Footer"/>
      </w:pPr>
    </w:p>
  </w:footnote>
  <w:footnote w:id="2">
    <w:p w14:paraId="06D09EF2" w14:textId="703B418D" w:rsidR="00FD7E50" w:rsidRDefault="00FD7E50" w:rsidP="00CD4016">
      <w:pPr>
        <w:pStyle w:val="Footnote"/>
      </w:pPr>
      <w:r>
        <w:rPr>
          <w:rStyle w:val="FootnoteReference"/>
        </w:rPr>
        <w:footnoteRef/>
      </w:r>
      <w:r>
        <w:t xml:space="preserve"> </w:t>
      </w:r>
      <w:r>
        <w:tab/>
        <w:t xml:space="preserve">To access the Guidance for Reporting Entities, visit </w:t>
      </w:r>
      <w:hyperlink r:id="rId1" w:history="1">
        <w:r w:rsidRPr="00EB2456">
          <w:rPr>
            <w:rStyle w:val="Hyperlink"/>
          </w:rPr>
          <w:t>modernsla</w:t>
        </w:r>
        <w:r w:rsidRPr="00EB2456">
          <w:rPr>
            <w:rStyle w:val="Hyperlink"/>
          </w:rPr>
          <w:t>v</w:t>
        </w:r>
        <w:r w:rsidRPr="00EB2456">
          <w:rPr>
            <w:rStyle w:val="Hyperlink"/>
          </w:rPr>
          <w:t>eryr</w:t>
        </w:r>
        <w:r w:rsidRPr="00EB2456">
          <w:rPr>
            <w:rStyle w:val="Hyperlink"/>
          </w:rPr>
          <w:t>e</w:t>
        </w:r>
        <w:r w:rsidRPr="00EB2456">
          <w:rPr>
            <w:rStyle w:val="Hyperlink"/>
          </w:rPr>
          <w:t>g</w:t>
        </w:r>
        <w:r w:rsidRPr="00EB2456">
          <w:rPr>
            <w:rStyle w:val="Hyperlink"/>
          </w:rPr>
          <w:t>ister.gov.au/resources/</w:t>
        </w:r>
      </w:hyperlink>
      <w:r>
        <w:t xml:space="preserve"> select the ‘Guidance Material’ drop down, and download ‘Official Modern Slavery Act Guidance’. </w:t>
      </w:r>
    </w:p>
  </w:footnote>
  <w:footnote w:id="3">
    <w:p w14:paraId="182B9D4A" w14:textId="77A1C5C7" w:rsidR="00FD7E50" w:rsidRDefault="00FD7E50" w:rsidP="00CD4016">
      <w:pPr>
        <w:pStyle w:val="Footnote"/>
      </w:pPr>
      <w:r>
        <w:rPr>
          <w:rStyle w:val="FootnoteReference"/>
        </w:rPr>
        <w:footnoteRef/>
      </w:r>
      <w:r>
        <w:t xml:space="preserve"> </w:t>
      </w:r>
      <w:r>
        <w:tab/>
        <w:t>For the purposes of this consultation paper, references to the ‘</w:t>
      </w:r>
      <w:r w:rsidRPr="007B6F12">
        <w:t>regulator’ will refer to the entity that undertakes any regulatory functions under the Modern Slavery Act, including compliance and enforcement activity.</w:t>
      </w:r>
      <w:r>
        <w:t xml:space="preserve"> </w:t>
      </w:r>
    </w:p>
  </w:footnote>
  <w:footnote w:id="4">
    <w:p w14:paraId="28A4C578" w14:textId="4DC244CA" w:rsidR="00FD7E50" w:rsidRDefault="00FD7E50" w:rsidP="005835DC">
      <w:pPr>
        <w:pStyle w:val="FootnoteText"/>
        <w:ind w:left="284" w:hanging="284"/>
      </w:pPr>
      <w:r>
        <w:rPr>
          <w:rStyle w:val="FootnoteReference"/>
        </w:rPr>
        <w:footnoteRef/>
      </w:r>
      <w:r>
        <w:tab/>
        <w:t xml:space="preserve">Subject to the outcomes of consultations, recommendations 6, 10, 15 and 16 may be better progressed after any legislative reforms. </w:t>
      </w:r>
    </w:p>
  </w:footnote>
  <w:footnote w:id="5">
    <w:p w14:paraId="740A06BD" w14:textId="09AC61E5" w:rsidR="00FD7E50" w:rsidRDefault="00FD7E50" w:rsidP="00CD4016">
      <w:pPr>
        <w:pStyle w:val="Footnote"/>
      </w:pPr>
      <w:r>
        <w:rPr>
          <w:rStyle w:val="FootnoteReference"/>
        </w:rPr>
        <w:footnoteRef/>
      </w:r>
      <w:r>
        <w:t xml:space="preserve"> </w:t>
      </w:r>
      <w:r>
        <w:tab/>
        <w:t>To access registered statements by year,</w:t>
      </w:r>
      <w:r w:rsidRPr="00C9589C">
        <w:t xml:space="preserve"> </w:t>
      </w:r>
      <w:r>
        <w:t xml:space="preserve">visit </w:t>
      </w:r>
      <w:hyperlink r:id="rId2" w:history="1">
        <w:r w:rsidR="00EB2456" w:rsidRPr="006745C1">
          <w:rPr>
            <w:rStyle w:val="Hyperlink"/>
          </w:rPr>
          <w:t>mod</w:t>
        </w:r>
        <w:r w:rsidR="00EB2456" w:rsidRPr="006745C1">
          <w:rPr>
            <w:rStyle w:val="Hyperlink"/>
          </w:rPr>
          <w:t>e</w:t>
        </w:r>
        <w:r w:rsidR="00EB2456" w:rsidRPr="006745C1">
          <w:rPr>
            <w:rStyle w:val="Hyperlink"/>
          </w:rPr>
          <w:t>rnslavery</w:t>
        </w:r>
        <w:r w:rsidR="00EB2456" w:rsidRPr="006745C1">
          <w:rPr>
            <w:rStyle w:val="Hyperlink"/>
          </w:rPr>
          <w:t>r</w:t>
        </w:r>
        <w:r w:rsidR="00EB2456" w:rsidRPr="006745C1">
          <w:rPr>
            <w:rStyle w:val="Hyperlink"/>
          </w:rPr>
          <w:t>egister.gov.au/resources/</w:t>
        </w:r>
      </w:hyperlink>
      <w:r>
        <w:t xml:space="preserve"> and select the ‘Registered Statements by Year’ drop down.</w:t>
      </w:r>
    </w:p>
  </w:footnote>
  <w:footnote w:id="6">
    <w:p w14:paraId="1896FE19" w14:textId="4F701736" w:rsidR="00FD7E50" w:rsidRDefault="00FD7E50" w:rsidP="00CD4016">
      <w:pPr>
        <w:pStyle w:val="Footnote"/>
      </w:pPr>
      <w:r>
        <w:rPr>
          <w:rStyle w:val="FootnoteReference"/>
        </w:rPr>
        <w:footnoteRef/>
      </w:r>
      <w:r>
        <w:t xml:space="preserve"> </w:t>
      </w:r>
      <w:r>
        <w:tab/>
        <w:t xml:space="preserve">United Nations, </w:t>
      </w:r>
      <w:r w:rsidRPr="002B6B04">
        <w:rPr>
          <w:i/>
        </w:rPr>
        <w:t>Guiding Principles on Business and Human Rights</w:t>
      </w:r>
      <w:r>
        <w:rPr>
          <w:i/>
        </w:rPr>
        <w:t>: Implementing the United Nations “Protect, Respect and Remedy” Framework</w:t>
      </w:r>
      <w:r>
        <w:t>, Office of the High Commissioner on Human Rights, 2011 (‘UN Guiding Principles on Business and Human Rights’). &lt;</w:t>
      </w:r>
      <w:r w:rsidRPr="00493563">
        <w:t>https://www.ohchr.org/en/publications/reference-publications/guiding-principles-business-and-human-rights</w:t>
      </w:r>
      <w:r>
        <w:t>&gt;.</w:t>
      </w:r>
    </w:p>
  </w:footnote>
  <w:footnote w:id="7">
    <w:p w14:paraId="1B2822A0" w14:textId="42D0B466" w:rsidR="00FD7E50" w:rsidRDefault="00FD7E50" w:rsidP="00BA41D6">
      <w:pPr>
        <w:pStyle w:val="Footnote"/>
      </w:pPr>
      <w:r>
        <w:rPr>
          <w:rStyle w:val="FootnoteReference"/>
        </w:rPr>
        <w:footnoteRef/>
      </w:r>
      <w:r>
        <w:t xml:space="preserve"> </w:t>
      </w:r>
      <w:r>
        <w:tab/>
        <w:t xml:space="preserve">Chapter 6 explored </w:t>
      </w:r>
      <w:r w:rsidRPr="001D20F9">
        <w:t>re-order</w:t>
      </w:r>
      <w:r>
        <w:t>ing</w:t>
      </w:r>
      <w:r w:rsidRPr="001D20F9">
        <w:t xml:space="preserve"> criteria (c) and (d) (risks, and actions to assess and address risks) and reduc</w:t>
      </w:r>
      <w:r>
        <w:t>ing</w:t>
      </w:r>
      <w:r w:rsidRPr="001D20F9">
        <w:t xml:space="preserve"> the compound structure of the criteria</w:t>
      </w:r>
      <w:r>
        <w:t xml:space="preserve">; </w:t>
      </w:r>
      <w:r w:rsidRPr="001D20F9">
        <w:t>clarify</w:t>
      </w:r>
      <w:r>
        <w:t>ing</w:t>
      </w:r>
      <w:r w:rsidRPr="001D20F9">
        <w:t xml:space="preserve"> the requirements of criterion (e) relating to effectiveness</w:t>
      </w:r>
      <w:r>
        <w:t xml:space="preserve">; and </w:t>
      </w:r>
      <w:r w:rsidRPr="001D20F9">
        <w:t>revis</w:t>
      </w:r>
      <w:r>
        <w:t>ing</w:t>
      </w:r>
      <w:r w:rsidRPr="001D20F9">
        <w:t xml:space="preserve"> criterion (f) (consultation) to require a statement that covers more than one entity to describe the governance processes adopted by the entity to manage modern slavery risks</w:t>
      </w:r>
      <w:r>
        <w:t xml:space="preserve">. </w:t>
      </w:r>
    </w:p>
  </w:footnote>
  <w:footnote w:id="8">
    <w:p w14:paraId="58E80568" w14:textId="5BA57356" w:rsidR="00FD7E50" w:rsidRDefault="00FD7E50" w:rsidP="00BA41D6">
      <w:pPr>
        <w:pStyle w:val="Footnote"/>
      </w:pPr>
      <w:r>
        <w:rPr>
          <w:rStyle w:val="FootnoteReference"/>
        </w:rPr>
        <w:footnoteRef/>
      </w:r>
      <w:r>
        <w:t xml:space="preserve"> </w:t>
      </w:r>
      <w:r>
        <w:tab/>
      </w:r>
      <w:r w:rsidRPr="00FE2F0D">
        <w:t xml:space="preserve">Delegated legislation (also known as subordinate legislation) is made by the executive </w:t>
      </w:r>
      <w:r>
        <w:t>g</w:t>
      </w:r>
      <w:r w:rsidRPr="00FE2F0D">
        <w:t>overnment, by ministers and other executive office-holders, without parliamentary enactment. It can only be made under the authority of an Act of the Parliament, and has the effect of law. Delegated legislation (such as regulations or rules) is generally made to work out the application of the law in greater detail within the principles set out in the relevant statute.</w:t>
      </w:r>
    </w:p>
  </w:footnote>
  <w:footnote w:id="9">
    <w:p w14:paraId="435345BD" w14:textId="7546929D" w:rsidR="00FD7E50" w:rsidRDefault="00FD7E50" w:rsidP="00BA41D6">
      <w:pPr>
        <w:pStyle w:val="Footnote"/>
      </w:pPr>
      <w:r>
        <w:rPr>
          <w:rStyle w:val="FootnoteReference"/>
        </w:rPr>
        <w:footnoteRef/>
      </w:r>
      <w:r>
        <w:t xml:space="preserve"> </w:t>
      </w:r>
      <w:r>
        <w:tab/>
        <w:t xml:space="preserve">Australian Government, </w:t>
      </w:r>
      <w:r w:rsidRPr="00E966EA">
        <w:t xml:space="preserve">Implementing the </w:t>
      </w:r>
      <w:r w:rsidRPr="008167E3">
        <w:rPr>
          <w:i/>
        </w:rPr>
        <w:t>Modern Slavery Act 2018</w:t>
      </w:r>
      <w:r w:rsidRPr="00E966EA">
        <w:t xml:space="preserve"> (Cth)</w:t>
      </w:r>
      <w:r>
        <w:t>:</w:t>
      </w:r>
      <w:r w:rsidRPr="00E966EA">
        <w:t xml:space="preserve"> The Australian Government’s Annual Report 1 January 2023 – 31 December 2023</w:t>
      </w:r>
      <w:r>
        <w:t xml:space="preserve">, Australian Government, </w:t>
      </w:r>
      <w:r w:rsidRPr="00D708A9">
        <w:t>202</w:t>
      </w:r>
      <w:r>
        <w:t>4 (‘Annual Report (2023)’), p 21.</w:t>
      </w:r>
    </w:p>
  </w:footnote>
  <w:footnote w:id="10">
    <w:p w14:paraId="6CA74B35" w14:textId="3BDFAED5" w:rsidR="00FD7E50" w:rsidRDefault="00FD7E50" w:rsidP="00590DCC">
      <w:pPr>
        <w:pStyle w:val="Footnote"/>
      </w:pPr>
      <w:r>
        <w:rPr>
          <w:rStyle w:val="FootnoteReference"/>
        </w:rPr>
        <w:footnoteRef/>
      </w:r>
      <w:r>
        <w:t xml:space="preserve"> </w:t>
      </w:r>
      <w:r>
        <w:tab/>
        <w:t>Annual Report (2023), pp 21-22.</w:t>
      </w:r>
    </w:p>
  </w:footnote>
  <w:footnote w:id="11">
    <w:p w14:paraId="67382768" w14:textId="5DB7AB52" w:rsidR="00FD7E50" w:rsidRPr="00E966EA" w:rsidRDefault="00FD7E50" w:rsidP="00CD4016">
      <w:pPr>
        <w:pStyle w:val="Footnote"/>
      </w:pPr>
      <w:r>
        <w:rPr>
          <w:rStyle w:val="FootnoteReference"/>
        </w:rPr>
        <w:footnoteRef/>
      </w:r>
      <w:r>
        <w:t xml:space="preserve"> </w:t>
      </w:r>
      <w:r>
        <w:tab/>
        <w:t xml:space="preserve">See for example </w:t>
      </w:r>
      <w:r w:rsidRPr="00CD4016">
        <w:rPr>
          <w:i/>
        </w:rPr>
        <w:t>Modern Slavery Act 2015</w:t>
      </w:r>
      <w:r>
        <w:t xml:space="preserve"> </w:t>
      </w:r>
      <w:r w:rsidRPr="00E966EA">
        <w:t>(UK)</w:t>
      </w:r>
      <w:r>
        <w:t xml:space="preserve"> and </w:t>
      </w:r>
      <w:r w:rsidRPr="00CD4016">
        <w:rPr>
          <w:i/>
        </w:rPr>
        <w:t>Fighting Forced Labour and Child Labour in Supply Chains Act</w:t>
      </w:r>
      <w:r>
        <w:t xml:space="preserve"> </w:t>
      </w:r>
      <w:r w:rsidRPr="00E966EA">
        <w:t>(S</w:t>
      </w:r>
      <w:r>
        <w:t>.C. 2023 c. 9</w:t>
      </w:r>
      <w:r w:rsidRPr="00E966EA">
        <w:t>)</w:t>
      </w:r>
      <w:r>
        <w:t>.</w:t>
      </w:r>
    </w:p>
  </w:footnote>
  <w:footnote w:id="12">
    <w:p w14:paraId="2CCD7DF6" w14:textId="6A345C67" w:rsidR="00FD7E50" w:rsidRDefault="00FD7E50" w:rsidP="00CD4016">
      <w:pPr>
        <w:pStyle w:val="Footnote"/>
      </w:pPr>
      <w:r w:rsidRPr="008269B3">
        <w:rPr>
          <w:rStyle w:val="FootnoteReference"/>
          <w:sz w:val="18"/>
        </w:rPr>
        <w:footnoteRef/>
      </w:r>
      <w:r>
        <w:t xml:space="preserve"> </w:t>
      </w:r>
      <w:r>
        <w:tab/>
      </w:r>
      <w:r w:rsidRPr="0044715B">
        <w:t>The concept of due diligence is also embedded in the recommendations of the International Labour Organization’s Tripartite Declaration of Principles concerning Multinational Enterprises and Social Policy.</w:t>
      </w:r>
    </w:p>
  </w:footnote>
  <w:footnote w:id="13">
    <w:p w14:paraId="7298E964" w14:textId="57CB04AC" w:rsidR="00FD7E50" w:rsidRDefault="00FD7E50" w:rsidP="00CD4016">
      <w:pPr>
        <w:pStyle w:val="Footnote"/>
      </w:pPr>
      <w:r>
        <w:rPr>
          <w:rStyle w:val="FootnoteReference"/>
        </w:rPr>
        <w:footnoteRef/>
      </w:r>
      <w:r>
        <w:t xml:space="preserve"> </w:t>
      </w:r>
      <w:bookmarkStart w:id="51" w:name="_Hlk193708864"/>
      <w:r>
        <w:tab/>
        <w:t xml:space="preserve">Organisation for Economic Cooperation and Development (OECD), </w:t>
      </w:r>
      <w:r w:rsidRPr="00816211">
        <w:rPr>
          <w:i/>
        </w:rPr>
        <w:t>OECD Due Diligence Guidance for Responsible Business Conduct</w:t>
      </w:r>
      <w:r>
        <w:rPr>
          <w:i/>
        </w:rPr>
        <w:t xml:space="preserve">, </w:t>
      </w:r>
      <w:r>
        <w:t>OECD,</w:t>
      </w:r>
      <w:r>
        <w:rPr>
          <w:i/>
        </w:rPr>
        <w:t xml:space="preserve"> </w:t>
      </w:r>
      <w:r>
        <w:t>2018. &lt;</w:t>
      </w:r>
      <w:r w:rsidRPr="006061EC">
        <w:t>https://mneguidelines.oecd.org/due-diligence-guidance-for-responsible-business-conduct.htm</w:t>
      </w:r>
      <w:r>
        <w:t>&gt;</w:t>
      </w:r>
      <w:r>
        <w:rPr>
          <w:i/>
        </w:rPr>
        <w:t>.</w:t>
      </w:r>
      <w:bookmarkEnd w:id="51"/>
      <w:r>
        <w:rPr>
          <w:i/>
        </w:rPr>
        <w:t xml:space="preserve"> </w:t>
      </w:r>
      <w:r>
        <w:t xml:space="preserve"> </w:t>
      </w:r>
    </w:p>
  </w:footnote>
  <w:footnote w:id="14">
    <w:p w14:paraId="007BBF1F" w14:textId="75C9BFAB" w:rsidR="00FD7E50" w:rsidRDefault="00FD7E50" w:rsidP="00CD4016">
      <w:pPr>
        <w:pStyle w:val="Footnote"/>
      </w:pPr>
      <w:r>
        <w:rPr>
          <w:rStyle w:val="FootnoteReference"/>
        </w:rPr>
        <w:footnoteRef/>
      </w:r>
      <w:r>
        <w:t xml:space="preserve"> </w:t>
      </w:r>
      <w:r>
        <w:tab/>
        <w:t xml:space="preserve">Annual Report (2023), p 21. </w:t>
      </w:r>
    </w:p>
  </w:footnote>
  <w:footnote w:id="15">
    <w:p w14:paraId="2D550CB3" w14:textId="227F1693" w:rsidR="00FD7E50" w:rsidDel="00603297" w:rsidRDefault="00FD7E50" w:rsidP="00CD4016">
      <w:pPr>
        <w:pStyle w:val="Footnote"/>
      </w:pPr>
      <w:r>
        <w:rPr>
          <w:rStyle w:val="FootnoteReference"/>
        </w:rPr>
        <w:footnoteRef/>
      </w:r>
      <w:r>
        <w:t xml:space="preserve"> </w:t>
      </w:r>
      <w:r>
        <w:tab/>
        <w:t>See UN Guiding Principles on Business and Human Rights.</w:t>
      </w:r>
    </w:p>
  </w:footnote>
  <w:footnote w:id="16">
    <w:p w14:paraId="7A603215" w14:textId="0091C1F3" w:rsidR="00FD7E50" w:rsidRDefault="00FD7E50" w:rsidP="00CD4016">
      <w:pPr>
        <w:pStyle w:val="Footnote"/>
      </w:pPr>
      <w:r>
        <w:rPr>
          <w:rStyle w:val="FootnoteReference"/>
        </w:rPr>
        <w:footnoteRef/>
      </w:r>
      <w:r>
        <w:t xml:space="preserve"> </w:t>
      </w:r>
      <w:r>
        <w:tab/>
        <w:t>Annual Report (2023), p 21.</w:t>
      </w:r>
    </w:p>
  </w:footnote>
  <w:footnote w:id="17">
    <w:p w14:paraId="59355463" w14:textId="72CA31C2" w:rsidR="00FD7E50" w:rsidRDefault="00FD7E50" w:rsidP="00CD4016">
      <w:pPr>
        <w:pStyle w:val="Footnote"/>
      </w:pPr>
      <w:r>
        <w:rPr>
          <w:rStyle w:val="FootnoteReference"/>
        </w:rPr>
        <w:footnoteRef/>
      </w:r>
      <w:r>
        <w:t xml:space="preserve"> </w:t>
      </w:r>
      <w:r>
        <w:tab/>
        <w:t xml:space="preserve">A statement is assessed as non-publishable where it fails to meet approval and signature requirements. </w:t>
      </w:r>
    </w:p>
  </w:footnote>
  <w:footnote w:id="18">
    <w:p w14:paraId="3D9C6CFC" w14:textId="51E3DF4E" w:rsidR="00FD7E50" w:rsidRDefault="00FD7E50" w:rsidP="00CD4016">
      <w:pPr>
        <w:pStyle w:val="Footnote"/>
      </w:pPr>
      <w:r>
        <w:rPr>
          <w:rStyle w:val="FootnoteReference"/>
        </w:rPr>
        <w:footnoteRef/>
      </w:r>
      <w:r>
        <w:t xml:space="preserve"> </w:t>
      </w:r>
      <w:r>
        <w:tab/>
        <w:t xml:space="preserve">A statement is considered non-compliant where it fails to address the mandatory reporting criteria. </w:t>
      </w:r>
    </w:p>
  </w:footnote>
  <w:footnote w:id="19">
    <w:p w14:paraId="015380BA" w14:textId="2DFA9412" w:rsidR="00FD7E50" w:rsidRPr="00C50249" w:rsidRDefault="00FD7E50" w:rsidP="00CD4016">
      <w:pPr>
        <w:pStyle w:val="Footnote"/>
      </w:pPr>
      <w:r>
        <w:rPr>
          <w:rStyle w:val="FootnoteReference"/>
        </w:rPr>
        <w:footnoteRef/>
      </w:r>
      <w:r>
        <w:t xml:space="preserve"> </w:t>
      </w:r>
      <w:bookmarkStart w:id="66" w:name="_Hlk193709112"/>
      <w:r>
        <w:tab/>
        <w:t xml:space="preserve">Professor John McMillan AO, </w:t>
      </w:r>
      <w:r w:rsidRPr="00B738AA">
        <w:rPr>
          <w:i/>
        </w:rPr>
        <w:t>Report of the statutory review of the Modern Slavery Act 2018 (Cth)</w:t>
      </w:r>
      <w:r>
        <w:rPr>
          <w:i/>
        </w:rPr>
        <w:t xml:space="preserve">: The first three years, </w:t>
      </w:r>
      <w:r>
        <w:t xml:space="preserve">report to the Australian Government, 2023 (‘the Review’), </w:t>
      </w:r>
      <w:r>
        <w:rPr>
          <w:szCs w:val="22"/>
        </w:rPr>
        <w:t xml:space="preserve">p </w:t>
      </w:r>
      <w:r w:rsidRPr="00940A55">
        <w:rPr>
          <w:szCs w:val="22"/>
        </w:rPr>
        <w:t>86.</w:t>
      </w:r>
      <w:bookmarkEnd w:id="66"/>
    </w:p>
  </w:footnote>
  <w:footnote w:id="20">
    <w:p w14:paraId="30D43C04" w14:textId="010F3D20" w:rsidR="00FD7E50" w:rsidRDefault="00FD7E50" w:rsidP="00CD4016">
      <w:pPr>
        <w:pStyle w:val="Footnote"/>
      </w:pPr>
      <w:r>
        <w:rPr>
          <w:rStyle w:val="FootnoteReference"/>
        </w:rPr>
        <w:footnoteRef/>
      </w:r>
      <w:r>
        <w:t xml:space="preserve"> </w:t>
      </w:r>
      <w:bookmarkStart w:id="67" w:name="_Hlk193709310"/>
      <w:r>
        <w:tab/>
        <w:t>Department of Finance</w:t>
      </w:r>
      <w:r w:rsidRPr="00940A55">
        <w:t xml:space="preserve">, </w:t>
      </w:r>
      <w:r w:rsidRPr="003501F4">
        <w:rPr>
          <w:i/>
        </w:rPr>
        <w:t>Regulatory Policy, Practice &amp; Performance Framework</w:t>
      </w:r>
      <w:r>
        <w:t>, Australian Government, 2024. &lt;</w:t>
      </w:r>
      <w:r w:rsidRPr="000661DA">
        <w:t>https://www.regulatoryreform.gov.au/sites/default/files/Regulatory-Policy-Practice-and-Performance-Framework.pdf</w:t>
      </w:r>
      <w:r>
        <w:t>&gt;.</w:t>
      </w:r>
      <w:bookmarkEnd w:id="67"/>
    </w:p>
  </w:footnote>
  <w:footnote w:id="21">
    <w:p w14:paraId="5C60061B" w14:textId="40A8AC26" w:rsidR="00FD7E50" w:rsidRDefault="00FD7E50" w:rsidP="00CD4016">
      <w:pPr>
        <w:pStyle w:val="Footnote"/>
      </w:pPr>
      <w:r>
        <w:rPr>
          <w:rStyle w:val="FootnoteReference"/>
        </w:rPr>
        <w:footnoteRef/>
      </w:r>
      <w:r>
        <w:t xml:space="preserve"> </w:t>
      </w:r>
      <w:bookmarkStart w:id="70" w:name="_Hlk193709607"/>
      <w:r>
        <w:tab/>
        <w:t xml:space="preserve">Attorney-General’s Department, </w:t>
      </w:r>
      <w:r w:rsidRPr="003501F4">
        <w:rPr>
          <w:i/>
        </w:rPr>
        <w:t>Regulatory powers</w:t>
      </w:r>
      <w:r>
        <w:rPr>
          <w:i/>
        </w:rPr>
        <w:t xml:space="preserve">, </w:t>
      </w:r>
      <w:r>
        <w:t>Attorney-General’s Department Website, n.d. &lt;</w:t>
      </w:r>
      <w:r w:rsidRPr="00802EAA">
        <w:t>https://www.ag.gov.au/legal-system/administrative-law/regulatory-powers</w:t>
      </w:r>
      <w:r>
        <w:t>&gt;.</w:t>
      </w:r>
      <w:bookmarkEnd w:id="70"/>
    </w:p>
  </w:footnote>
  <w:footnote w:id="22">
    <w:p w14:paraId="3BBBD50A" w14:textId="21E0F823" w:rsidR="00FD7E50" w:rsidRDefault="00FD7E50" w:rsidP="00CD4016">
      <w:pPr>
        <w:pStyle w:val="Footnote"/>
      </w:pPr>
      <w:r>
        <w:rPr>
          <w:rStyle w:val="FootnoteReference"/>
        </w:rPr>
        <w:footnoteRef/>
      </w:r>
      <w:r>
        <w:t xml:space="preserve"> </w:t>
      </w:r>
      <w:bookmarkStart w:id="87" w:name="_Hlk193709704"/>
      <w:r>
        <w:tab/>
      </w:r>
      <w:r w:rsidRPr="00A35D7F">
        <w:t>Attorney-General’s Department</w:t>
      </w:r>
      <w:r w:rsidRPr="00450CB8">
        <w:t>,</w:t>
      </w:r>
      <w:r w:rsidRPr="007704D3">
        <w:t xml:space="preserve"> Commonwealth Modern Slavery Act 2018: Guidance for Reporting Entities</w:t>
      </w:r>
      <w:r>
        <w:t>, Australian Government, 2023, p 68.</w:t>
      </w:r>
      <w:bookmarkEnd w:id="87"/>
    </w:p>
  </w:footnote>
  <w:footnote w:id="23">
    <w:p w14:paraId="2FE8C6D6" w14:textId="4E9C1CD9" w:rsidR="00FD7E50" w:rsidRDefault="00FD7E50" w:rsidP="00CD4016">
      <w:pPr>
        <w:pStyle w:val="Footnote"/>
      </w:pPr>
      <w:r>
        <w:rPr>
          <w:rStyle w:val="FootnoteReference"/>
        </w:rPr>
        <w:footnoteRef/>
      </w:r>
      <w:r>
        <w:t xml:space="preserve"> </w:t>
      </w:r>
      <w:r>
        <w:tab/>
        <w:t xml:space="preserve">Explanatory Memorandum, Modern Slavery Bill 2018 (Cth), p 15. </w:t>
      </w:r>
    </w:p>
  </w:footnote>
  <w:footnote w:id="24">
    <w:p w14:paraId="197C37D7" w14:textId="560B8B45" w:rsidR="00FD7E50" w:rsidRPr="007C40F0" w:rsidRDefault="00FD7E50" w:rsidP="00CD4016">
      <w:pPr>
        <w:pStyle w:val="Footnote"/>
      </w:pPr>
      <w:r>
        <w:rPr>
          <w:rStyle w:val="FootnoteReference"/>
        </w:rPr>
        <w:footnoteRef/>
      </w:r>
      <w:r>
        <w:t xml:space="preserve"> </w:t>
      </w:r>
      <w:r>
        <w:tab/>
        <w:t xml:space="preserve">The Review, p 77.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EF035" w14:textId="77777777" w:rsidR="00FD7E50" w:rsidRDefault="00FD7E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BF79E" w14:textId="793A86DB" w:rsidR="00FD7E50" w:rsidRDefault="00FD7E50">
    <w:pPr>
      <w:pStyle w:val="Header"/>
    </w:pPr>
    <w:r>
      <w:rPr>
        <w:noProof/>
      </w:rPr>
      <w:drawing>
        <wp:anchor distT="0" distB="0" distL="114300" distR="114300" simplePos="0" relativeHeight="251658240" behindDoc="1" locked="0" layoutInCell="1" allowOverlap="1" wp14:anchorId="555468E8" wp14:editId="5EDCE1F8">
          <wp:simplePos x="0" y="0"/>
          <wp:positionH relativeFrom="page">
            <wp:align>center</wp:align>
          </wp:positionH>
          <wp:positionV relativeFrom="page">
            <wp:align>center</wp:align>
          </wp:positionV>
          <wp:extent cx="7558767" cy="10692000"/>
          <wp:effectExtent l="0" t="0" r="444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44 Implementation of Government Response to the MSA Review - Consultation paper left page blank.png"/>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331E8"/>
    <w:multiLevelType w:val="hybridMultilevel"/>
    <w:tmpl w:val="E4448C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D4007B"/>
    <w:multiLevelType w:val="hybridMultilevel"/>
    <w:tmpl w:val="46CC84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37553B"/>
    <w:multiLevelType w:val="hybridMultilevel"/>
    <w:tmpl w:val="E446D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01E9A"/>
    <w:multiLevelType w:val="hybridMultilevel"/>
    <w:tmpl w:val="6C686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C01A18"/>
    <w:multiLevelType w:val="hybridMultilevel"/>
    <w:tmpl w:val="76C26274"/>
    <w:lvl w:ilvl="0" w:tplc="0C090001">
      <w:start w:val="1"/>
      <w:numFmt w:val="bullet"/>
      <w:lvlText w:val=""/>
      <w:lvlJc w:val="left"/>
      <w:pPr>
        <w:ind w:left="720" w:hanging="360"/>
      </w:pPr>
      <w:rPr>
        <w:rFonts w:ascii="Symbol" w:hAnsi="Symbol" w:hint="default"/>
      </w:rPr>
    </w:lvl>
    <w:lvl w:ilvl="1" w:tplc="497C85D4">
      <w:start w:val="1"/>
      <w:numFmt w:val="decimal"/>
      <w:lvlText w:val="%2."/>
      <w:lvlJc w:val="left"/>
      <w:pPr>
        <w:ind w:left="1785" w:hanging="705"/>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1B296C"/>
    <w:multiLevelType w:val="hybridMultilevel"/>
    <w:tmpl w:val="9BB26BB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15:restartNumberingAfterBreak="0">
    <w:nsid w:val="0B59041D"/>
    <w:multiLevelType w:val="hybridMultilevel"/>
    <w:tmpl w:val="23F85A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5B3E35"/>
    <w:multiLevelType w:val="hybridMultilevel"/>
    <w:tmpl w:val="D544546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6342EC"/>
    <w:multiLevelType w:val="hybridMultilevel"/>
    <w:tmpl w:val="416C5F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75069C"/>
    <w:multiLevelType w:val="hybridMultilevel"/>
    <w:tmpl w:val="9D0AEF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01349FB"/>
    <w:multiLevelType w:val="hybridMultilevel"/>
    <w:tmpl w:val="B3BCABA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1158024C"/>
    <w:multiLevelType w:val="hybridMultilevel"/>
    <w:tmpl w:val="D544546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6D3C65"/>
    <w:multiLevelType w:val="hybridMultilevel"/>
    <w:tmpl w:val="604A62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637FA4"/>
    <w:multiLevelType w:val="hybridMultilevel"/>
    <w:tmpl w:val="D40A307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1A9B5E71"/>
    <w:multiLevelType w:val="hybridMultilevel"/>
    <w:tmpl w:val="EDDCC59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206D36E6"/>
    <w:multiLevelType w:val="hybridMultilevel"/>
    <w:tmpl w:val="C01C6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EF3A48"/>
    <w:multiLevelType w:val="hybridMultilevel"/>
    <w:tmpl w:val="18026BCA"/>
    <w:lvl w:ilvl="0" w:tplc="0C090001">
      <w:start w:val="1"/>
      <w:numFmt w:val="bullet"/>
      <w:lvlText w:val=""/>
      <w:lvlJc w:val="left"/>
      <w:pPr>
        <w:ind w:left="360" w:hanging="360"/>
      </w:pPr>
      <w:rPr>
        <w:rFonts w:ascii="Symbol" w:hAnsi="Symbol" w:hint="default"/>
      </w:rPr>
    </w:lvl>
    <w:lvl w:ilvl="1" w:tplc="43C2FC6E">
      <w:start w:val="1"/>
      <w:numFmt w:val="bullet"/>
      <w:lvlText w:val="–"/>
      <w:lvlJc w:val="left"/>
      <w:pPr>
        <w:ind w:left="1080" w:hanging="360"/>
      </w:pPr>
      <w:rPr>
        <w:rFonts w:ascii="Arial" w:hAnsi="Arial"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72E3FC7"/>
    <w:multiLevelType w:val="hybridMultilevel"/>
    <w:tmpl w:val="F6468E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3138CF"/>
    <w:multiLevelType w:val="hybridMultilevel"/>
    <w:tmpl w:val="2E1650FE"/>
    <w:lvl w:ilvl="0" w:tplc="0C090001">
      <w:start w:val="1"/>
      <w:numFmt w:val="bullet"/>
      <w:lvlText w:val=""/>
      <w:lvlJc w:val="left"/>
      <w:pPr>
        <w:ind w:left="720" w:hanging="360"/>
      </w:pPr>
      <w:rPr>
        <w:rFonts w:ascii="Symbol" w:hAnsi="Symbol" w:hint="default"/>
      </w:rPr>
    </w:lvl>
    <w:lvl w:ilvl="1" w:tplc="43C2FC6E">
      <w:start w:val="1"/>
      <w:numFmt w:val="bullet"/>
      <w:lvlText w:val="–"/>
      <w:lvlJc w:val="left"/>
      <w:pPr>
        <w:ind w:left="1440" w:hanging="360"/>
      </w:pPr>
      <w:rPr>
        <w:rFonts w:ascii="Arial" w:hAnsi="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C94682"/>
    <w:multiLevelType w:val="hybridMultilevel"/>
    <w:tmpl w:val="2B7C84D2"/>
    <w:lvl w:ilvl="0" w:tplc="0C090001">
      <w:start w:val="1"/>
      <w:numFmt w:val="bullet"/>
      <w:lvlText w:val=""/>
      <w:lvlJc w:val="left"/>
      <w:pPr>
        <w:ind w:left="1080" w:hanging="360"/>
      </w:pPr>
      <w:rPr>
        <w:rFonts w:ascii="Symbol" w:hAnsi="Symbol" w:hint="default"/>
      </w:rPr>
    </w:lvl>
    <w:lvl w:ilvl="1" w:tplc="43C2FC6E">
      <w:start w:val="1"/>
      <w:numFmt w:val="bullet"/>
      <w:lvlText w:val="–"/>
      <w:lvlJc w:val="left"/>
      <w:pPr>
        <w:ind w:left="1800" w:hanging="360"/>
      </w:pPr>
      <w:rPr>
        <w:rFonts w:ascii="Arial" w:hAnsi="Arial" w:hint="default"/>
        <w:color w:val="auto"/>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2BE68D9"/>
    <w:multiLevelType w:val="hybridMultilevel"/>
    <w:tmpl w:val="E0B8843A"/>
    <w:lvl w:ilvl="0" w:tplc="0C090001">
      <w:start w:val="1"/>
      <w:numFmt w:val="bullet"/>
      <w:lvlText w:val=""/>
      <w:lvlJc w:val="left"/>
      <w:pPr>
        <w:ind w:left="720" w:hanging="360"/>
      </w:pPr>
      <w:rPr>
        <w:rFonts w:ascii="Symbol" w:hAnsi="Symbol" w:hint="default"/>
      </w:rPr>
    </w:lvl>
    <w:lvl w:ilvl="1" w:tplc="43C2FC6E">
      <w:start w:val="1"/>
      <w:numFmt w:val="bullet"/>
      <w:lvlText w:val="–"/>
      <w:lvlJc w:val="left"/>
      <w:pPr>
        <w:ind w:left="1440" w:hanging="360"/>
      </w:pPr>
      <w:rPr>
        <w:rFonts w:ascii="Arial" w:hAnsi="Arial" w:hint="default"/>
        <w:color w:val="auto"/>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F22208"/>
    <w:multiLevelType w:val="hybridMultilevel"/>
    <w:tmpl w:val="A16E80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4B962D0"/>
    <w:multiLevelType w:val="hybridMultilevel"/>
    <w:tmpl w:val="816EDB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78A6CAD"/>
    <w:multiLevelType w:val="hybridMultilevel"/>
    <w:tmpl w:val="F6EA0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980A25"/>
    <w:multiLevelType w:val="hybridMultilevel"/>
    <w:tmpl w:val="F9E8DC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90355CE"/>
    <w:multiLevelType w:val="hybridMultilevel"/>
    <w:tmpl w:val="F0A6B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96F21FC"/>
    <w:multiLevelType w:val="hybridMultilevel"/>
    <w:tmpl w:val="A720ECF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399267BF"/>
    <w:multiLevelType w:val="hybridMultilevel"/>
    <w:tmpl w:val="C2941A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9A37258"/>
    <w:multiLevelType w:val="hybridMultilevel"/>
    <w:tmpl w:val="DD025800"/>
    <w:lvl w:ilvl="0" w:tplc="0C090001">
      <w:start w:val="1"/>
      <w:numFmt w:val="bullet"/>
      <w:lvlText w:val=""/>
      <w:lvlJc w:val="left"/>
      <w:pPr>
        <w:ind w:left="720" w:hanging="360"/>
      </w:pPr>
      <w:rPr>
        <w:rFonts w:ascii="Symbol" w:hAnsi="Symbol" w:hint="default"/>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F619FB"/>
    <w:multiLevelType w:val="hybridMultilevel"/>
    <w:tmpl w:val="F9E8DC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A2E7BB6"/>
    <w:multiLevelType w:val="multilevel"/>
    <w:tmpl w:val="8A3C97CE"/>
    <w:lvl w:ilvl="0">
      <w:start w:val="25"/>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4AEC0C2C"/>
    <w:multiLevelType w:val="multilevel"/>
    <w:tmpl w:val="5F56D404"/>
    <w:lvl w:ilvl="0">
      <w:start w:val="12"/>
      <w:numFmt w:val="decimal"/>
      <w:lvlText w:val="%1."/>
      <w:lvlJc w:val="left"/>
      <w:pPr>
        <w:ind w:left="720" w:hanging="360"/>
      </w:pPr>
      <w:rPr>
        <w:rFonts w:hint="default"/>
      </w:rPr>
    </w:lvl>
    <w:lvl w:ilvl="1">
      <w:start w:val="1"/>
      <w:numFmt w:val="lowerLetter"/>
      <w:lvlText w:val="%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4B070662"/>
    <w:multiLevelType w:val="hybridMultilevel"/>
    <w:tmpl w:val="0F8CF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BB518E6"/>
    <w:multiLevelType w:val="hybridMultilevel"/>
    <w:tmpl w:val="CCA8F7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D531C27"/>
    <w:multiLevelType w:val="hybridMultilevel"/>
    <w:tmpl w:val="D54454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D5578CB"/>
    <w:multiLevelType w:val="hybridMultilevel"/>
    <w:tmpl w:val="AF06FA28"/>
    <w:lvl w:ilvl="0" w:tplc="78107958">
      <w:start w:val="1"/>
      <w:numFmt w:val="lowerRoman"/>
      <w:lvlText w:val="(%1)"/>
      <w:lvlJc w:val="right"/>
      <w:pPr>
        <w:ind w:left="711" w:hanging="360"/>
      </w:pPr>
      <w:rPr>
        <w:rFonts w:hint="default"/>
      </w:rPr>
    </w:lvl>
    <w:lvl w:ilvl="1" w:tplc="0C090019" w:tentative="1">
      <w:start w:val="1"/>
      <w:numFmt w:val="lowerLetter"/>
      <w:lvlText w:val="%2."/>
      <w:lvlJc w:val="left"/>
      <w:pPr>
        <w:ind w:left="1431" w:hanging="360"/>
      </w:pPr>
    </w:lvl>
    <w:lvl w:ilvl="2" w:tplc="0C09001B" w:tentative="1">
      <w:start w:val="1"/>
      <w:numFmt w:val="lowerRoman"/>
      <w:lvlText w:val="%3."/>
      <w:lvlJc w:val="right"/>
      <w:pPr>
        <w:ind w:left="2151" w:hanging="180"/>
      </w:pPr>
    </w:lvl>
    <w:lvl w:ilvl="3" w:tplc="0C09000F" w:tentative="1">
      <w:start w:val="1"/>
      <w:numFmt w:val="decimal"/>
      <w:lvlText w:val="%4."/>
      <w:lvlJc w:val="left"/>
      <w:pPr>
        <w:ind w:left="2871" w:hanging="360"/>
      </w:pPr>
    </w:lvl>
    <w:lvl w:ilvl="4" w:tplc="0C090019" w:tentative="1">
      <w:start w:val="1"/>
      <w:numFmt w:val="lowerLetter"/>
      <w:lvlText w:val="%5."/>
      <w:lvlJc w:val="left"/>
      <w:pPr>
        <w:ind w:left="3591" w:hanging="360"/>
      </w:pPr>
    </w:lvl>
    <w:lvl w:ilvl="5" w:tplc="0C09001B" w:tentative="1">
      <w:start w:val="1"/>
      <w:numFmt w:val="lowerRoman"/>
      <w:lvlText w:val="%6."/>
      <w:lvlJc w:val="right"/>
      <w:pPr>
        <w:ind w:left="4311" w:hanging="180"/>
      </w:pPr>
    </w:lvl>
    <w:lvl w:ilvl="6" w:tplc="0C09000F" w:tentative="1">
      <w:start w:val="1"/>
      <w:numFmt w:val="decimal"/>
      <w:lvlText w:val="%7."/>
      <w:lvlJc w:val="left"/>
      <w:pPr>
        <w:ind w:left="5031" w:hanging="360"/>
      </w:pPr>
    </w:lvl>
    <w:lvl w:ilvl="7" w:tplc="0C090019" w:tentative="1">
      <w:start w:val="1"/>
      <w:numFmt w:val="lowerLetter"/>
      <w:lvlText w:val="%8."/>
      <w:lvlJc w:val="left"/>
      <w:pPr>
        <w:ind w:left="5751" w:hanging="360"/>
      </w:pPr>
    </w:lvl>
    <w:lvl w:ilvl="8" w:tplc="0C09001B" w:tentative="1">
      <w:start w:val="1"/>
      <w:numFmt w:val="lowerRoman"/>
      <w:lvlText w:val="%9."/>
      <w:lvlJc w:val="right"/>
      <w:pPr>
        <w:ind w:left="6471" w:hanging="180"/>
      </w:pPr>
    </w:lvl>
  </w:abstractNum>
  <w:abstractNum w:abstractNumId="36" w15:restartNumberingAfterBreak="0">
    <w:nsid w:val="4DAA3C24"/>
    <w:multiLevelType w:val="multilevel"/>
    <w:tmpl w:val="0B343EC0"/>
    <w:lvl w:ilvl="0">
      <w:start w:val="12"/>
      <w:numFmt w:val="decimal"/>
      <w:lvlText w:val="%1."/>
      <w:lvlJc w:val="left"/>
      <w:pPr>
        <w:ind w:left="360" w:hanging="360"/>
      </w:pPr>
      <w:rPr>
        <w:rFonts w:hint="default"/>
      </w:rPr>
    </w:lvl>
    <w:lvl w:ilvl="1">
      <w:start w:val="1"/>
      <w:numFmt w:val="lowerLetter"/>
      <w:lvlText w:val="%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509A622F"/>
    <w:multiLevelType w:val="hybridMultilevel"/>
    <w:tmpl w:val="D544546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6E95DF1"/>
    <w:multiLevelType w:val="multilevel"/>
    <w:tmpl w:val="5B22C0F8"/>
    <w:lvl w:ilvl="0">
      <w:start w:val="1"/>
      <w:numFmt w:val="lowerLetter"/>
      <w:lvlText w:val="%1)"/>
      <w:lvlJc w:val="left"/>
      <w:pPr>
        <w:ind w:left="720" w:hanging="360"/>
      </w:pPr>
      <w:rPr>
        <w:rFonts w:hint="default"/>
      </w:rPr>
    </w:lvl>
    <w:lvl w:ilvl="1">
      <w:start w:val="1"/>
      <w:numFmt w:val="lowerLetter"/>
      <w:lvlText w:val="%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592B0143"/>
    <w:multiLevelType w:val="hybridMultilevel"/>
    <w:tmpl w:val="444A1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B98240D"/>
    <w:multiLevelType w:val="hybridMultilevel"/>
    <w:tmpl w:val="63CACE6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1" w15:restartNumberingAfterBreak="0">
    <w:nsid w:val="5F324457"/>
    <w:multiLevelType w:val="hybridMultilevel"/>
    <w:tmpl w:val="700CF39A"/>
    <w:lvl w:ilvl="0" w:tplc="0C090017">
      <w:start w:val="1"/>
      <w:numFmt w:val="lowerLetter"/>
      <w:lvlText w:val="%1)"/>
      <w:lvlJc w:val="left"/>
      <w:pPr>
        <w:ind w:left="720" w:hanging="360"/>
      </w:pPr>
    </w:lvl>
    <w:lvl w:ilvl="1" w:tplc="78107958">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FD65036"/>
    <w:multiLevelType w:val="hybridMultilevel"/>
    <w:tmpl w:val="C5F83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076598E"/>
    <w:multiLevelType w:val="multilevel"/>
    <w:tmpl w:val="2E3E5FD8"/>
    <w:lvl w:ilvl="0">
      <w:start w:val="1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61275DCB"/>
    <w:multiLevelType w:val="hybridMultilevel"/>
    <w:tmpl w:val="E3BAF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41A753B"/>
    <w:multiLevelType w:val="hybridMultilevel"/>
    <w:tmpl w:val="EDDCC590"/>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641E2DD2"/>
    <w:multiLevelType w:val="hybridMultilevel"/>
    <w:tmpl w:val="FE7808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4B41543"/>
    <w:multiLevelType w:val="hybridMultilevel"/>
    <w:tmpl w:val="4678DC3A"/>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58F6A21"/>
    <w:multiLevelType w:val="hybridMultilevel"/>
    <w:tmpl w:val="A8C06E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75744DA"/>
    <w:multiLevelType w:val="hybridMultilevel"/>
    <w:tmpl w:val="66D6B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AEE70D8"/>
    <w:multiLevelType w:val="multilevel"/>
    <w:tmpl w:val="2AF8DBE0"/>
    <w:lvl w:ilvl="0">
      <w:start w:val="3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15:restartNumberingAfterBreak="0">
    <w:nsid w:val="6E883762"/>
    <w:multiLevelType w:val="hybridMultilevel"/>
    <w:tmpl w:val="283015FA"/>
    <w:lvl w:ilvl="0" w:tplc="0C09000F">
      <w:start w:val="1"/>
      <w:numFmt w:val="decimal"/>
      <w:lvlText w:val="%1."/>
      <w:lvlJc w:val="left"/>
      <w:pPr>
        <w:ind w:left="765" w:hanging="360"/>
      </w:pPr>
    </w:lvl>
    <w:lvl w:ilvl="1" w:tplc="7FBE3950">
      <w:start w:val="1"/>
      <w:numFmt w:val="lowerLetter"/>
      <w:lvlText w:val="%2."/>
      <w:lvlJc w:val="left"/>
      <w:pPr>
        <w:ind w:left="1485" w:hanging="360"/>
      </w:pPr>
      <w:rPr>
        <w:i w:val="0"/>
      </w:rPr>
    </w:lvl>
    <w:lvl w:ilvl="2" w:tplc="0C09001B">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52" w15:restartNumberingAfterBreak="0">
    <w:nsid w:val="718417DF"/>
    <w:multiLevelType w:val="hybridMultilevel"/>
    <w:tmpl w:val="1288321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359764F"/>
    <w:multiLevelType w:val="hybridMultilevel"/>
    <w:tmpl w:val="FA1CB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FB64D7C"/>
    <w:multiLevelType w:val="hybridMultilevel"/>
    <w:tmpl w:val="BDEED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27"/>
  </w:num>
  <w:num w:numId="3">
    <w:abstractNumId w:val="21"/>
  </w:num>
  <w:num w:numId="4">
    <w:abstractNumId w:val="52"/>
  </w:num>
  <w:num w:numId="5">
    <w:abstractNumId w:val="2"/>
  </w:num>
  <w:num w:numId="6">
    <w:abstractNumId w:val="48"/>
  </w:num>
  <w:num w:numId="7">
    <w:abstractNumId w:val="36"/>
  </w:num>
  <w:num w:numId="8">
    <w:abstractNumId w:val="20"/>
  </w:num>
  <w:num w:numId="9">
    <w:abstractNumId w:val="44"/>
  </w:num>
  <w:num w:numId="10">
    <w:abstractNumId w:val="42"/>
  </w:num>
  <w:num w:numId="11">
    <w:abstractNumId w:val="49"/>
  </w:num>
  <w:num w:numId="12">
    <w:abstractNumId w:val="32"/>
  </w:num>
  <w:num w:numId="13">
    <w:abstractNumId w:val="9"/>
  </w:num>
  <w:num w:numId="14">
    <w:abstractNumId w:val="41"/>
  </w:num>
  <w:num w:numId="15">
    <w:abstractNumId w:val="19"/>
  </w:num>
  <w:num w:numId="16">
    <w:abstractNumId w:val="35"/>
  </w:num>
  <w:num w:numId="17">
    <w:abstractNumId w:val="8"/>
  </w:num>
  <w:num w:numId="18">
    <w:abstractNumId w:val="33"/>
  </w:num>
  <w:num w:numId="19">
    <w:abstractNumId w:val="22"/>
  </w:num>
  <w:num w:numId="20">
    <w:abstractNumId w:val="25"/>
  </w:num>
  <w:num w:numId="21">
    <w:abstractNumId w:val="5"/>
  </w:num>
  <w:num w:numId="22">
    <w:abstractNumId w:val="15"/>
  </w:num>
  <w:num w:numId="23">
    <w:abstractNumId w:val="1"/>
  </w:num>
  <w:num w:numId="24">
    <w:abstractNumId w:val="53"/>
  </w:num>
  <w:num w:numId="25">
    <w:abstractNumId w:val="13"/>
  </w:num>
  <w:num w:numId="26">
    <w:abstractNumId w:val="51"/>
  </w:num>
  <w:num w:numId="27">
    <w:abstractNumId w:val="17"/>
  </w:num>
  <w:num w:numId="28">
    <w:abstractNumId w:val="46"/>
  </w:num>
  <w:num w:numId="29">
    <w:abstractNumId w:val="18"/>
  </w:num>
  <w:num w:numId="30">
    <w:abstractNumId w:val="24"/>
  </w:num>
  <w:num w:numId="31">
    <w:abstractNumId w:val="23"/>
  </w:num>
  <w:num w:numId="32">
    <w:abstractNumId w:val="39"/>
  </w:num>
  <w:num w:numId="33">
    <w:abstractNumId w:val="54"/>
  </w:num>
  <w:num w:numId="34">
    <w:abstractNumId w:val="50"/>
  </w:num>
  <w:num w:numId="35">
    <w:abstractNumId w:val="6"/>
  </w:num>
  <w:num w:numId="36">
    <w:abstractNumId w:val="43"/>
  </w:num>
  <w:num w:numId="37">
    <w:abstractNumId w:val="45"/>
  </w:num>
  <w:num w:numId="38">
    <w:abstractNumId w:val="4"/>
  </w:num>
  <w:num w:numId="39">
    <w:abstractNumId w:val="10"/>
  </w:num>
  <w:num w:numId="40">
    <w:abstractNumId w:val="28"/>
  </w:num>
  <w:num w:numId="41">
    <w:abstractNumId w:val="12"/>
  </w:num>
  <w:num w:numId="42">
    <w:abstractNumId w:val="16"/>
  </w:num>
  <w:num w:numId="43">
    <w:abstractNumId w:val="3"/>
  </w:num>
  <w:num w:numId="44">
    <w:abstractNumId w:val="7"/>
  </w:num>
  <w:num w:numId="45">
    <w:abstractNumId w:val="47"/>
  </w:num>
  <w:num w:numId="46">
    <w:abstractNumId w:val="34"/>
  </w:num>
  <w:num w:numId="47">
    <w:abstractNumId w:val="37"/>
  </w:num>
  <w:num w:numId="48">
    <w:abstractNumId w:val="31"/>
  </w:num>
  <w:num w:numId="49">
    <w:abstractNumId w:val="26"/>
  </w:num>
  <w:num w:numId="50">
    <w:abstractNumId w:val="30"/>
  </w:num>
  <w:num w:numId="51">
    <w:abstractNumId w:val="14"/>
  </w:num>
  <w:num w:numId="52">
    <w:abstractNumId w:val="11"/>
  </w:num>
  <w:num w:numId="53">
    <w:abstractNumId w:val="0"/>
  </w:num>
  <w:num w:numId="54">
    <w:abstractNumId w:val="38"/>
  </w:num>
  <w:num w:numId="55">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1D7"/>
    <w:rsid w:val="00000386"/>
    <w:rsid w:val="00000395"/>
    <w:rsid w:val="00001D73"/>
    <w:rsid w:val="00002155"/>
    <w:rsid w:val="0000217E"/>
    <w:rsid w:val="00004B68"/>
    <w:rsid w:val="00004FD2"/>
    <w:rsid w:val="00006366"/>
    <w:rsid w:val="00006523"/>
    <w:rsid w:val="00006A89"/>
    <w:rsid w:val="000070EC"/>
    <w:rsid w:val="0000735B"/>
    <w:rsid w:val="00007774"/>
    <w:rsid w:val="00007C86"/>
    <w:rsid w:val="0001009F"/>
    <w:rsid w:val="000100F2"/>
    <w:rsid w:val="00010C41"/>
    <w:rsid w:val="0001267A"/>
    <w:rsid w:val="0001290E"/>
    <w:rsid w:val="00012A65"/>
    <w:rsid w:val="00013810"/>
    <w:rsid w:val="000140DE"/>
    <w:rsid w:val="000151D7"/>
    <w:rsid w:val="00015B22"/>
    <w:rsid w:val="0001659F"/>
    <w:rsid w:val="00020A7F"/>
    <w:rsid w:val="00021166"/>
    <w:rsid w:val="000217E0"/>
    <w:rsid w:val="0002336F"/>
    <w:rsid w:val="00023D27"/>
    <w:rsid w:val="00025456"/>
    <w:rsid w:val="0002562E"/>
    <w:rsid w:val="00025E10"/>
    <w:rsid w:val="00025ECE"/>
    <w:rsid w:val="00026C90"/>
    <w:rsid w:val="00027ED6"/>
    <w:rsid w:val="000307A1"/>
    <w:rsid w:val="00030D2E"/>
    <w:rsid w:val="000315D1"/>
    <w:rsid w:val="00032282"/>
    <w:rsid w:val="000332DB"/>
    <w:rsid w:val="00033FA6"/>
    <w:rsid w:val="000362F1"/>
    <w:rsid w:val="00036D4F"/>
    <w:rsid w:val="00037346"/>
    <w:rsid w:val="00037CEC"/>
    <w:rsid w:val="00040B73"/>
    <w:rsid w:val="00042872"/>
    <w:rsid w:val="00042FD7"/>
    <w:rsid w:val="00044425"/>
    <w:rsid w:val="00045D3F"/>
    <w:rsid w:val="00046121"/>
    <w:rsid w:val="0004667E"/>
    <w:rsid w:val="000467D5"/>
    <w:rsid w:val="00046E3A"/>
    <w:rsid w:val="00047956"/>
    <w:rsid w:val="00047B39"/>
    <w:rsid w:val="0005095F"/>
    <w:rsid w:val="00051B06"/>
    <w:rsid w:val="00051BCA"/>
    <w:rsid w:val="00051BDE"/>
    <w:rsid w:val="00052E4A"/>
    <w:rsid w:val="00052F2E"/>
    <w:rsid w:val="00053715"/>
    <w:rsid w:val="00053AD0"/>
    <w:rsid w:val="00053B36"/>
    <w:rsid w:val="000550AE"/>
    <w:rsid w:val="000560BB"/>
    <w:rsid w:val="0005654A"/>
    <w:rsid w:val="0005785A"/>
    <w:rsid w:val="00057876"/>
    <w:rsid w:val="00060026"/>
    <w:rsid w:val="000605DB"/>
    <w:rsid w:val="0006128C"/>
    <w:rsid w:val="000612B0"/>
    <w:rsid w:val="00061395"/>
    <w:rsid w:val="0006208C"/>
    <w:rsid w:val="00063D61"/>
    <w:rsid w:val="00066310"/>
    <w:rsid w:val="000672D1"/>
    <w:rsid w:val="000675AF"/>
    <w:rsid w:val="0006771D"/>
    <w:rsid w:val="0007062D"/>
    <w:rsid w:val="00071CBF"/>
    <w:rsid w:val="000722F5"/>
    <w:rsid w:val="00072F6D"/>
    <w:rsid w:val="00073197"/>
    <w:rsid w:val="000738FF"/>
    <w:rsid w:val="0007549F"/>
    <w:rsid w:val="00076804"/>
    <w:rsid w:val="000778E8"/>
    <w:rsid w:val="000800F0"/>
    <w:rsid w:val="000821E9"/>
    <w:rsid w:val="00082359"/>
    <w:rsid w:val="000826F3"/>
    <w:rsid w:val="00082753"/>
    <w:rsid w:val="00082DA3"/>
    <w:rsid w:val="000832F8"/>
    <w:rsid w:val="000837D8"/>
    <w:rsid w:val="00083D3E"/>
    <w:rsid w:val="000844E8"/>
    <w:rsid w:val="00085A71"/>
    <w:rsid w:val="0008619E"/>
    <w:rsid w:val="0008647C"/>
    <w:rsid w:val="00087061"/>
    <w:rsid w:val="000871E6"/>
    <w:rsid w:val="0009077B"/>
    <w:rsid w:val="00090CDC"/>
    <w:rsid w:val="00090FF9"/>
    <w:rsid w:val="00091A2F"/>
    <w:rsid w:val="00091C0D"/>
    <w:rsid w:val="00091C3E"/>
    <w:rsid w:val="00091CB5"/>
    <w:rsid w:val="000926C0"/>
    <w:rsid w:val="00092702"/>
    <w:rsid w:val="00093A8F"/>
    <w:rsid w:val="00093E1E"/>
    <w:rsid w:val="00094017"/>
    <w:rsid w:val="0009539B"/>
    <w:rsid w:val="0009565D"/>
    <w:rsid w:val="000959DD"/>
    <w:rsid w:val="0009656B"/>
    <w:rsid w:val="00096A11"/>
    <w:rsid w:val="00097209"/>
    <w:rsid w:val="00097353"/>
    <w:rsid w:val="00097F46"/>
    <w:rsid w:val="000A01BE"/>
    <w:rsid w:val="000A03B5"/>
    <w:rsid w:val="000A1A07"/>
    <w:rsid w:val="000A22E9"/>
    <w:rsid w:val="000A3C03"/>
    <w:rsid w:val="000A4CF0"/>
    <w:rsid w:val="000A528D"/>
    <w:rsid w:val="000A5521"/>
    <w:rsid w:val="000A5576"/>
    <w:rsid w:val="000A74F3"/>
    <w:rsid w:val="000A770A"/>
    <w:rsid w:val="000A776B"/>
    <w:rsid w:val="000B00E0"/>
    <w:rsid w:val="000B09C0"/>
    <w:rsid w:val="000B1DEE"/>
    <w:rsid w:val="000B31AC"/>
    <w:rsid w:val="000B33FF"/>
    <w:rsid w:val="000B4808"/>
    <w:rsid w:val="000B4852"/>
    <w:rsid w:val="000B4FF1"/>
    <w:rsid w:val="000B537F"/>
    <w:rsid w:val="000B5CBD"/>
    <w:rsid w:val="000B618E"/>
    <w:rsid w:val="000B6D33"/>
    <w:rsid w:val="000B79BB"/>
    <w:rsid w:val="000C084E"/>
    <w:rsid w:val="000C27B7"/>
    <w:rsid w:val="000C3010"/>
    <w:rsid w:val="000C3066"/>
    <w:rsid w:val="000C3FC6"/>
    <w:rsid w:val="000C589A"/>
    <w:rsid w:val="000C5D06"/>
    <w:rsid w:val="000D01F1"/>
    <w:rsid w:val="000D151D"/>
    <w:rsid w:val="000D1544"/>
    <w:rsid w:val="000D2289"/>
    <w:rsid w:val="000D3448"/>
    <w:rsid w:val="000D3D91"/>
    <w:rsid w:val="000D3E04"/>
    <w:rsid w:val="000D3E1F"/>
    <w:rsid w:val="000D4846"/>
    <w:rsid w:val="000D4C42"/>
    <w:rsid w:val="000D4D24"/>
    <w:rsid w:val="000D5012"/>
    <w:rsid w:val="000D5169"/>
    <w:rsid w:val="000D5485"/>
    <w:rsid w:val="000D57AE"/>
    <w:rsid w:val="000D7310"/>
    <w:rsid w:val="000D7DAD"/>
    <w:rsid w:val="000E02A4"/>
    <w:rsid w:val="000E08D7"/>
    <w:rsid w:val="000E1635"/>
    <w:rsid w:val="000E53DE"/>
    <w:rsid w:val="000E57F6"/>
    <w:rsid w:val="000E5829"/>
    <w:rsid w:val="000E5C46"/>
    <w:rsid w:val="000E6578"/>
    <w:rsid w:val="000E663C"/>
    <w:rsid w:val="000E72D7"/>
    <w:rsid w:val="000F0251"/>
    <w:rsid w:val="000F0387"/>
    <w:rsid w:val="000F1357"/>
    <w:rsid w:val="000F1ADB"/>
    <w:rsid w:val="000F1D98"/>
    <w:rsid w:val="000F3C75"/>
    <w:rsid w:val="000F3E70"/>
    <w:rsid w:val="000F5C01"/>
    <w:rsid w:val="000F63E8"/>
    <w:rsid w:val="000F6451"/>
    <w:rsid w:val="000F674A"/>
    <w:rsid w:val="00100706"/>
    <w:rsid w:val="0010075C"/>
    <w:rsid w:val="00101D08"/>
    <w:rsid w:val="00101D8D"/>
    <w:rsid w:val="00104CFA"/>
    <w:rsid w:val="001056B3"/>
    <w:rsid w:val="001056FA"/>
    <w:rsid w:val="00105F26"/>
    <w:rsid w:val="001064BA"/>
    <w:rsid w:val="00106596"/>
    <w:rsid w:val="001069FE"/>
    <w:rsid w:val="00107CF1"/>
    <w:rsid w:val="001106B3"/>
    <w:rsid w:val="00110BD8"/>
    <w:rsid w:val="00111101"/>
    <w:rsid w:val="00111B67"/>
    <w:rsid w:val="00111F62"/>
    <w:rsid w:val="001120C1"/>
    <w:rsid w:val="001124B8"/>
    <w:rsid w:val="00112EEF"/>
    <w:rsid w:val="001145F2"/>
    <w:rsid w:val="001147BE"/>
    <w:rsid w:val="00114951"/>
    <w:rsid w:val="00116000"/>
    <w:rsid w:val="00116DB4"/>
    <w:rsid w:val="00117748"/>
    <w:rsid w:val="00121058"/>
    <w:rsid w:val="00122743"/>
    <w:rsid w:val="00122757"/>
    <w:rsid w:val="00122A3F"/>
    <w:rsid w:val="00122A5D"/>
    <w:rsid w:val="00123234"/>
    <w:rsid w:val="0012371F"/>
    <w:rsid w:val="00124544"/>
    <w:rsid w:val="00127D77"/>
    <w:rsid w:val="00130255"/>
    <w:rsid w:val="001302A7"/>
    <w:rsid w:val="00130EC6"/>
    <w:rsid w:val="00132652"/>
    <w:rsid w:val="001338F8"/>
    <w:rsid w:val="001349AF"/>
    <w:rsid w:val="00134B94"/>
    <w:rsid w:val="00134BC4"/>
    <w:rsid w:val="001352A6"/>
    <w:rsid w:val="00136606"/>
    <w:rsid w:val="00136D47"/>
    <w:rsid w:val="00137838"/>
    <w:rsid w:val="0014006D"/>
    <w:rsid w:val="00140ADC"/>
    <w:rsid w:val="00141862"/>
    <w:rsid w:val="00141A52"/>
    <w:rsid w:val="00141F12"/>
    <w:rsid w:val="00142D62"/>
    <w:rsid w:val="00142FFD"/>
    <w:rsid w:val="00143D64"/>
    <w:rsid w:val="00143EAD"/>
    <w:rsid w:val="0014406F"/>
    <w:rsid w:val="0014433B"/>
    <w:rsid w:val="0014570E"/>
    <w:rsid w:val="00145D85"/>
    <w:rsid w:val="001460E2"/>
    <w:rsid w:val="00146755"/>
    <w:rsid w:val="0014701A"/>
    <w:rsid w:val="0015159D"/>
    <w:rsid w:val="00152131"/>
    <w:rsid w:val="00152693"/>
    <w:rsid w:val="00152697"/>
    <w:rsid w:val="001526D7"/>
    <w:rsid w:val="00153601"/>
    <w:rsid w:val="00153821"/>
    <w:rsid w:val="001547AB"/>
    <w:rsid w:val="00154F16"/>
    <w:rsid w:val="00155696"/>
    <w:rsid w:val="00155DD8"/>
    <w:rsid w:val="00156A3A"/>
    <w:rsid w:val="00156DA4"/>
    <w:rsid w:val="00157C16"/>
    <w:rsid w:val="00160574"/>
    <w:rsid w:val="00160CD5"/>
    <w:rsid w:val="00160E69"/>
    <w:rsid w:val="00160FEC"/>
    <w:rsid w:val="00161683"/>
    <w:rsid w:val="001616EB"/>
    <w:rsid w:val="00161F9A"/>
    <w:rsid w:val="001622B9"/>
    <w:rsid w:val="00162A59"/>
    <w:rsid w:val="00163BCE"/>
    <w:rsid w:val="0016453C"/>
    <w:rsid w:val="0016473B"/>
    <w:rsid w:val="00164A5A"/>
    <w:rsid w:val="00167C5B"/>
    <w:rsid w:val="00170591"/>
    <w:rsid w:val="001709B6"/>
    <w:rsid w:val="00170FAB"/>
    <w:rsid w:val="001710B9"/>
    <w:rsid w:val="00172181"/>
    <w:rsid w:val="00172918"/>
    <w:rsid w:val="00172966"/>
    <w:rsid w:val="00173062"/>
    <w:rsid w:val="00175169"/>
    <w:rsid w:val="00175555"/>
    <w:rsid w:val="00180BC2"/>
    <w:rsid w:val="00181C47"/>
    <w:rsid w:val="00181D23"/>
    <w:rsid w:val="00182738"/>
    <w:rsid w:val="00183C0D"/>
    <w:rsid w:val="00183CE0"/>
    <w:rsid w:val="00184665"/>
    <w:rsid w:val="00184E01"/>
    <w:rsid w:val="0018554B"/>
    <w:rsid w:val="0018604B"/>
    <w:rsid w:val="00186EA6"/>
    <w:rsid w:val="00190B35"/>
    <w:rsid w:val="0019393B"/>
    <w:rsid w:val="001939A1"/>
    <w:rsid w:val="00194322"/>
    <w:rsid w:val="00194D08"/>
    <w:rsid w:val="001951BB"/>
    <w:rsid w:val="0019623B"/>
    <w:rsid w:val="001A01B5"/>
    <w:rsid w:val="001A0AF6"/>
    <w:rsid w:val="001A1FF7"/>
    <w:rsid w:val="001A2D4D"/>
    <w:rsid w:val="001A31D7"/>
    <w:rsid w:val="001A3705"/>
    <w:rsid w:val="001A4567"/>
    <w:rsid w:val="001A4C28"/>
    <w:rsid w:val="001A52F1"/>
    <w:rsid w:val="001A57F9"/>
    <w:rsid w:val="001A5823"/>
    <w:rsid w:val="001A6638"/>
    <w:rsid w:val="001A6F56"/>
    <w:rsid w:val="001A7DB2"/>
    <w:rsid w:val="001B1507"/>
    <w:rsid w:val="001B1776"/>
    <w:rsid w:val="001B18D8"/>
    <w:rsid w:val="001B1CC4"/>
    <w:rsid w:val="001B1F0B"/>
    <w:rsid w:val="001B1F89"/>
    <w:rsid w:val="001B3CBB"/>
    <w:rsid w:val="001B43B9"/>
    <w:rsid w:val="001B4A32"/>
    <w:rsid w:val="001B566A"/>
    <w:rsid w:val="001B6ECE"/>
    <w:rsid w:val="001B7485"/>
    <w:rsid w:val="001B7EC2"/>
    <w:rsid w:val="001C086C"/>
    <w:rsid w:val="001C17CA"/>
    <w:rsid w:val="001C21A2"/>
    <w:rsid w:val="001C25E9"/>
    <w:rsid w:val="001C3BAD"/>
    <w:rsid w:val="001C4A30"/>
    <w:rsid w:val="001C4D37"/>
    <w:rsid w:val="001C58A2"/>
    <w:rsid w:val="001C60D6"/>
    <w:rsid w:val="001C60DC"/>
    <w:rsid w:val="001C708C"/>
    <w:rsid w:val="001C7A6B"/>
    <w:rsid w:val="001D11AA"/>
    <w:rsid w:val="001D20F9"/>
    <w:rsid w:val="001D236C"/>
    <w:rsid w:val="001D3EBE"/>
    <w:rsid w:val="001D49FB"/>
    <w:rsid w:val="001D52A9"/>
    <w:rsid w:val="001D61EB"/>
    <w:rsid w:val="001D72E7"/>
    <w:rsid w:val="001E12C4"/>
    <w:rsid w:val="001E12FF"/>
    <w:rsid w:val="001E15C2"/>
    <w:rsid w:val="001E27EA"/>
    <w:rsid w:val="001E2A50"/>
    <w:rsid w:val="001E2A69"/>
    <w:rsid w:val="001E2F1C"/>
    <w:rsid w:val="001E33D6"/>
    <w:rsid w:val="001E3554"/>
    <w:rsid w:val="001E3C53"/>
    <w:rsid w:val="001E4C97"/>
    <w:rsid w:val="001E5053"/>
    <w:rsid w:val="001E59BC"/>
    <w:rsid w:val="001E5DBC"/>
    <w:rsid w:val="001E64B1"/>
    <w:rsid w:val="001E7BC9"/>
    <w:rsid w:val="001F0356"/>
    <w:rsid w:val="001F07CD"/>
    <w:rsid w:val="001F110C"/>
    <w:rsid w:val="001F182B"/>
    <w:rsid w:val="001F3BA8"/>
    <w:rsid w:val="001F4533"/>
    <w:rsid w:val="001F4624"/>
    <w:rsid w:val="001F598C"/>
    <w:rsid w:val="001F5AA8"/>
    <w:rsid w:val="001F5C25"/>
    <w:rsid w:val="001F7855"/>
    <w:rsid w:val="0020063A"/>
    <w:rsid w:val="002009EB"/>
    <w:rsid w:val="00200CB9"/>
    <w:rsid w:val="00201D50"/>
    <w:rsid w:val="002036E2"/>
    <w:rsid w:val="0020370E"/>
    <w:rsid w:val="0020467B"/>
    <w:rsid w:val="00204F5F"/>
    <w:rsid w:val="00205685"/>
    <w:rsid w:val="002076D6"/>
    <w:rsid w:val="0021043E"/>
    <w:rsid w:val="00210EB0"/>
    <w:rsid w:val="00211418"/>
    <w:rsid w:val="0021144F"/>
    <w:rsid w:val="00211A58"/>
    <w:rsid w:val="00211DA6"/>
    <w:rsid w:val="00211E2B"/>
    <w:rsid w:val="002127CE"/>
    <w:rsid w:val="0021360C"/>
    <w:rsid w:val="00213A46"/>
    <w:rsid w:val="00215AC7"/>
    <w:rsid w:val="002160EA"/>
    <w:rsid w:val="0021698B"/>
    <w:rsid w:val="00220E7B"/>
    <w:rsid w:val="002232CE"/>
    <w:rsid w:val="0022338B"/>
    <w:rsid w:val="00223EA7"/>
    <w:rsid w:val="002259AE"/>
    <w:rsid w:val="0022662D"/>
    <w:rsid w:val="0022748F"/>
    <w:rsid w:val="00230896"/>
    <w:rsid w:val="00230D35"/>
    <w:rsid w:val="00231289"/>
    <w:rsid w:val="002325FE"/>
    <w:rsid w:val="002329E3"/>
    <w:rsid w:val="002355B0"/>
    <w:rsid w:val="00235817"/>
    <w:rsid w:val="00235AF3"/>
    <w:rsid w:val="00240A40"/>
    <w:rsid w:val="00240C8D"/>
    <w:rsid w:val="00240E0D"/>
    <w:rsid w:val="00240F67"/>
    <w:rsid w:val="002416CE"/>
    <w:rsid w:val="002423B4"/>
    <w:rsid w:val="00242FC6"/>
    <w:rsid w:val="00243128"/>
    <w:rsid w:val="00243350"/>
    <w:rsid w:val="0024336B"/>
    <w:rsid w:val="002438AE"/>
    <w:rsid w:val="00243994"/>
    <w:rsid w:val="00243E80"/>
    <w:rsid w:val="002457E2"/>
    <w:rsid w:val="0024596F"/>
    <w:rsid w:val="00245A96"/>
    <w:rsid w:val="002475BD"/>
    <w:rsid w:val="00250559"/>
    <w:rsid w:val="0025154D"/>
    <w:rsid w:val="00253030"/>
    <w:rsid w:val="002537BC"/>
    <w:rsid w:val="0025443E"/>
    <w:rsid w:val="0025503D"/>
    <w:rsid w:val="002553F1"/>
    <w:rsid w:val="00256890"/>
    <w:rsid w:val="0025692D"/>
    <w:rsid w:val="00256DED"/>
    <w:rsid w:val="00256F6B"/>
    <w:rsid w:val="002572A0"/>
    <w:rsid w:val="00257842"/>
    <w:rsid w:val="00260A5F"/>
    <w:rsid w:val="00261855"/>
    <w:rsid w:val="002618D2"/>
    <w:rsid w:val="00261AA1"/>
    <w:rsid w:val="0026218E"/>
    <w:rsid w:val="002625A5"/>
    <w:rsid w:val="002646EF"/>
    <w:rsid w:val="00264D39"/>
    <w:rsid w:val="00265579"/>
    <w:rsid w:val="00265A8A"/>
    <w:rsid w:val="00265AE8"/>
    <w:rsid w:val="00265BC4"/>
    <w:rsid w:val="002662CD"/>
    <w:rsid w:val="00266E7B"/>
    <w:rsid w:val="00267B9E"/>
    <w:rsid w:val="00270D2F"/>
    <w:rsid w:val="00270F87"/>
    <w:rsid w:val="00271C61"/>
    <w:rsid w:val="00272604"/>
    <w:rsid w:val="00273671"/>
    <w:rsid w:val="00274443"/>
    <w:rsid w:val="002747C8"/>
    <w:rsid w:val="00274E89"/>
    <w:rsid w:val="00275560"/>
    <w:rsid w:val="00276051"/>
    <w:rsid w:val="0027667A"/>
    <w:rsid w:val="00281946"/>
    <w:rsid w:val="002841E7"/>
    <w:rsid w:val="0028564C"/>
    <w:rsid w:val="00285C65"/>
    <w:rsid w:val="00286037"/>
    <w:rsid w:val="002861C3"/>
    <w:rsid w:val="002867F8"/>
    <w:rsid w:val="002871DA"/>
    <w:rsid w:val="002873EE"/>
    <w:rsid w:val="002905D1"/>
    <w:rsid w:val="00291AC7"/>
    <w:rsid w:val="00292096"/>
    <w:rsid w:val="00292898"/>
    <w:rsid w:val="002936DD"/>
    <w:rsid w:val="002945CE"/>
    <w:rsid w:val="00295781"/>
    <w:rsid w:val="00295DC2"/>
    <w:rsid w:val="00296A09"/>
    <w:rsid w:val="002970E8"/>
    <w:rsid w:val="002A00B0"/>
    <w:rsid w:val="002A0384"/>
    <w:rsid w:val="002A2F0E"/>
    <w:rsid w:val="002A3BE0"/>
    <w:rsid w:val="002A3FA2"/>
    <w:rsid w:val="002A40E5"/>
    <w:rsid w:val="002A50EB"/>
    <w:rsid w:val="002A56E1"/>
    <w:rsid w:val="002A5DBA"/>
    <w:rsid w:val="002A64B6"/>
    <w:rsid w:val="002A7112"/>
    <w:rsid w:val="002A7436"/>
    <w:rsid w:val="002A7D6B"/>
    <w:rsid w:val="002B0FE9"/>
    <w:rsid w:val="002B1117"/>
    <w:rsid w:val="002B162D"/>
    <w:rsid w:val="002B1A34"/>
    <w:rsid w:val="002B1FBF"/>
    <w:rsid w:val="002B2A89"/>
    <w:rsid w:val="002B3092"/>
    <w:rsid w:val="002B3899"/>
    <w:rsid w:val="002B3DA7"/>
    <w:rsid w:val="002B4163"/>
    <w:rsid w:val="002B4A12"/>
    <w:rsid w:val="002B55B2"/>
    <w:rsid w:val="002B5D67"/>
    <w:rsid w:val="002B6AD4"/>
    <w:rsid w:val="002B6B04"/>
    <w:rsid w:val="002B705C"/>
    <w:rsid w:val="002C0230"/>
    <w:rsid w:val="002C024A"/>
    <w:rsid w:val="002C0881"/>
    <w:rsid w:val="002C090C"/>
    <w:rsid w:val="002C0C71"/>
    <w:rsid w:val="002C138E"/>
    <w:rsid w:val="002C159E"/>
    <w:rsid w:val="002C19F2"/>
    <w:rsid w:val="002C2048"/>
    <w:rsid w:val="002C3B56"/>
    <w:rsid w:val="002C543E"/>
    <w:rsid w:val="002C60DD"/>
    <w:rsid w:val="002C75D3"/>
    <w:rsid w:val="002D0932"/>
    <w:rsid w:val="002D0BDF"/>
    <w:rsid w:val="002D1816"/>
    <w:rsid w:val="002D1962"/>
    <w:rsid w:val="002D21A0"/>
    <w:rsid w:val="002D2779"/>
    <w:rsid w:val="002D370C"/>
    <w:rsid w:val="002D371B"/>
    <w:rsid w:val="002D4624"/>
    <w:rsid w:val="002D5654"/>
    <w:rsid w:val="002D57DF"/>
    <w:rsid w:val="002D60B2"/>
    <w:rsid w:val="002E0B07"/>
    <w:rsid w:val="002E0D60"/>
    <w:rsid w:val="002E1165"/>
    <w:rsid w:val="002E11DB"/>
    <w:rsid w:val="002E1245"/>
    <w:rsid w:val="002E1B03"/>
    <w:rsid w:val="002E2317"/>
    <w:rsid w:val="002E3089"/>
    <w:rsid w:val="002E34B0"/>
    <w:rsid w:val="002E422E"/>
    <w:rsid w:val="002E4C46"/>
    <w:rsid w:val="002E5163"/>
    <w:rsid w:val="002E5886"/>
    <w:rsid w:val="002E5FEF"/>
    <w:rsid w:val="002E67C9"/>
    <w:rsid w:val="002E6C40"/>
    <w:rsid w:val="002E790F"/>
    <w:rsid w:val="002F1B57"/>
    <w:rsid w:val="002F1DF3"/>
    <w:rsid w:val="002F240C"/>
    <w:rsid w:val="002F33DE"/>
    <w:rsid w:val="002F4479"/>
    <w:rsid w:val="002F4A5C"/>
    <w:rsid w:val="003007B9"/>
    <w:rsid w:val="00300BDA"/>
    <w:rsid w:val="0030162B"/>
    <w:rsid w:val="00302765"/>
    <w:rsid w:val="00302789"/>
    <w:rsid w:val="0030297A"/>
    <w:rsid w:val="00302CA6"/>
    <w:rsid w:val="00302F80"/>
    <w:rsid w:val="003034B6"/>
    <w:rsid w:val="00303FF9"/>
    <w:rsid w:val="003044F1"/>
    <w:rsid w:val="003057C7"/>
    <w:rsid w:val="00306983"/>
    <w:rsid w:val="00306B42"/>
    <w:rsid w:val="00310D2C"/>
    <w:rsid w:val="00311792"/>
    <w:rsid w:val="00312754"/>
    <w:rsid w:val="003133E5"/>
    <w:rsid w:val="00313FAE"/>
    <w:rsid w:val="00314586"/>
    <w:rsid w:val="00315119"/>
    <w:rsid w:val="0031588A"/>
    <w:rsid w:val="00315EA6"/>
    <w:rsid w:val="00316721"/>
    <w:rsid w:val="003176D0"/>
    <w:rsid w:val="00320036"/>
    <w:rsid w:val="00320136"/>
    <w:rsid w:val="003204DE"/>
    <w:rsid w:val="003206B8"/>
    <w:rsid w:val="00320C36"/>
    <w:rsid w:val="003210A7"/>
    <w:rsid w:val="0032179D"/>
    <w:rsid w:val="003217F7"/>
    <w:rsid w:val="003227B7"/>
    <w:rsid w:val="00322812"/>
    <w:rsid w:val="00322988"/>
    <w:rsid w:val="00322A98"/>
    <w:rsid w:val="00322E45"/>
    <w:rsid w:val="00324779"/>
    <w:rsid w:val="00324B96"/>
    <w:rsid w:val="00325E76"/>
    <w:rsid w:val="003269DF"/>
    <w:rsid w:val="00326A5B"/>
    <w:rsid w:val="00327520"/>
    <w:rsid w:val="003276E5"/>
    <w:rsid w:val="0032798F"/>
    <w:rsid w:val="00327AC2"/>
    <w:rsid w:val="00331656"/>
    <w:rsid w:val="00332914"/>
    <w:rsid w:val="00332929"/>
    <w:rsid w:val="0033630B"/>
    <w:rsid w:val="00336C7E"/>
    <w:rsid w:val="00336D6C"/>
    <w:rsid w:val="003370A4"/>
    <w:rsid w:val="003371DA"/>
    <w:rsid w:val="003408A3"/>
    <w:rsid w:val="0034098A"/>
    <w:rsid w:val="00340DA1"/>
    <w:rsid w:val="00340EB0"/>
    <w:rsid w:val="00341B70"/>
    <w:rsid w:val="003421DE"/>
    <w:rsid w:val="003423ED"/>
    <w:rsid w:val="0034400C"/>
    <w:rsid w:val="003442C2"/>
    <w:rsid w:val="00344E86"/>
    <w:rsid w:val="0034508B"/>
    <w:rsid w:val="003451D7"/>
    <w:rsid w:val="00346C1D"/>
    <w:rsid w:val="00346E1E"/>
    <w:rsid w:val="00350969"/>
    <w:rsid w:val="00350B17"/>
    <w:rsid w:val="00352FBA"/>
    <w:rsid w:val="00353164"/>
    <w:rsid w:val="00353517"/>
    <w:rsid w:val="00353586"/>
    <w:rsid w:val="00353C75"/>
    <w:rsid w:val="00353F28"/>
    <w:rsid w:val="003543F5"/>
    <w:rsid w:val="00354569"/>
    <w:rsid w:val="003547D7"/>
    <w:rsid w:val="0035546F"/>
    <w:rsid w:val="00355E24"/>
    <w:rsid w:val="00356B8F"/>
    <w:rsid w:val="0035737B"/>
    <w:rsid w:val="00357A5D"/>
    <w:rsid w:val="00357C50"/>
    <w:rsid w:val="00360F33"/>
    <w:rsid w:val="00361B10"/>
    <w:rsid w:val="00361CD9"/>
    <w:rsid w:val="00362860"/>
    <w:rsid w:val="0036366C"/>
    <w:rsid w:val="00364C64"/>
    <w:rsid w:val="00365E15"/>
    <w:rsid w:val="00365F3E"/>
    <w:rsid w:val="003661E4"/>
    <w:rsid w:val="00366E08"/>
    <w:rsid w:val="00367196"/>
    <w:rsid w:val="003675E0"/>
    <w:rsid w:val="0037068C"/>
    <w:rsid w:val="00372372"/>
    <w:rsid w:val="00373B95"/>
    <w:rsid w:val="00373D88"/>
    <w:rsid w:val="00373F19"/>
    <w:rsid w:val="003743B7"/>
    <w:rsid w:val="00374C37"/>
    <w:rsid w:val="00374DE4"/>
    <w:rsid w:val="003767F2"/>
    <w:rsid w:val="00376B6E"/>
    <w:rsid w:val="00376ECB"/>
    <w:rsid w:val="00377237"/>
    <w:rsid w:val="003775D7"/>
    <w:rsid w:val="00377D53"/>
    <w:rsid w:val="003801CA"/>
    <w:rsid w:val="00380C03"/>
    <w:rsid w:val="00381F8B"/>
    <w:rsid w:val="00382085"/>
    <w:rsid w:val="00384BAF"/>
    <w:rsid w:val="00384C91"/>
    <w:rsid w:val="0038587C"/>
    <w:rsid w:val="00385B60"/>
    <w:rsid w:val="00386302"/>
    <w:rsid w:val="00386851"/>
    <w:rsid w:val="00386D22"/>
    <w:rsid w:val="003903C7"/>
    <w:rsid w:val="00391784"/>
    <w:rsid w:val="00392038"/>
    <w:rsid w:val="003921CD"/>
    <w:rsid w:val="00392388"/>
    <w:rsid w:val="00393621"/>
    <w:rsid w:val="0039400F"/>
    <w:rsid w:val="003955F6"/>
    <w:rsid w:val="00396D05"/>
    <w:rsid w:val="00397102"/>
    <w:rsid w:val="0039715A"/>
    <w:rsid w:val="003976F8"/>
    <w:rsid w:val="003979FC"/>
    <w:rsid w:val="003A0488"/>
    <w:rsid w:val="003A07C4"/>
    <w:rsid w:val="003A0B38"/>
    <w:rsid w:val="003A0B85"/>
    <w:rsid w:val="003A0E14"/>
    <w:rsid w:val="003A1DB7"/>
    <w:rsid w:val="003A26F2"/>
    <w:rsid w:val="003A29A3"/>
    <w:rsid w:val="003A333E"/>
    <w:rsid w:val="003A3EFA"/>
    <w:rsid w:val="003A40E0"/>
    <w:rsid w:val="003A45C9"/>
    <w:rsid w:val="003A583C"/>
    <w:rsid w:val="003A603B"/>
    <w:rsid w:val="003A7366"/>
    <w:rsid w:val="003A7699"/>
    <w:rsid w:val="003B044C"/>
    <w:rsid w:val="003B06D6"/>
    <w:rsid w:val="003B2401"/>
    <w:rsid w:val="003B2A64"/>
    <w:rsid w:val="003B3A91"/>
    <w:rsid w:val="003B43AD"/>
    <w:rsid w:val="003B4A75"/>
    <w:rsid w:val="003B4ACB"/>
    <w:rsid w:val="003B4BC9"/>
    <w:rsid w:val="003B5F1C"/>
    <w:rsid w:val="003B71CD"/>
    <w:rsid w:val="003B75FA"/>
    <w:rsid w:val="003B7CB7"/>
    <w:rsid w:val="003C0152"/>
    <w:rsid w:val="003C1572"/>
    <w:rsid w:val="003C1838"/>
    <w:rsid w:val="003C1980"/>
    <w:rsid w:val="003C3675"/>
    <w:rsid w:val="003C4E9A"/>
    <w:rsid w:val="003C618D"/>
    <w:rsid w:val="003C6800"/>
    <w:rsid w:val="003C7F28"/>
    <w:rsid w:val="003D068C"/>
    <w:rsid w:val="003D0FC2"/>
    <w:rsid w:val="003D1922"/>
    <w:rsid w:val="003D1FF3"/>
    <w:rsid w:val="003D2B6A"/>
    <w:rsid w:val="003D3626"/>
    <w:rsid w:val="003D3AD1"/>
    <w:rsid w:val="003D55DB"/>
    <w:rsid w:val="003D643B"/>
    <w:rsid w:val="003D6F4C"/>
    <w:rsid w:val="003D7493"/>
    <w:rsid w:val="003D79A9"/>
    <w:rsid w:val="003E23EC"/>
    <w:rsid w:val="003E4ACD"/>
    <w:rsid w:val="003E5C38"/>
    <w:rsid w:val="003E6160"/>
    <w:rsid w:val="003E6A3B"/>
    <w:rsid w:val="003E6B17"/>
    <w:rsid w:val="003E6E97"/>
    <w:rsid w:val="003E7363"/>
    <w:rsid w:val="003E79CD"/>
    <w:rsid w:val="003E7E29"/>
    <w:rsid w:val="003F0AB9"/>
    <w:rsid w:val="003F10A5"/>
    <w:rsid w:val="003F1E10"/>
    <w:rsid w:val="003F1ECA"/>
    <w:rsid w:val="003F236F"/>
    <w:rsid w:val="003F265A"/>
    <w:rsid w:val="003F2A6B"/>
    <w:rsid w:val="003F38C6"/>
    <w:rsid w:val="003F3FA1"/>
    <w:rsid w:val="003F4BBD"/>
    <w:rsid w:val="003F4EFE"/>
    <w:rsid w:val="003F575A"/>
    <w:rsid w:val="003F5B5A"/>
    <w:rsid w:val="003F7328"/>
    <w:rsid w:val="003F7A95"/>
    <w:rsid w:val="004000DF"/>
    <w:rsid w:val="00400143"/>
    <w:rsid w:val="004003BB"/>
    <w:rsid w:val="00400749"/>
    <w:rsid w:val="00400C50"/>
    <w:rsid w:val="00400EB4"/>
    <w:rsid w:val="004014F6"/>
    <w:rsid w:val="00401ACB"/>
    <w:rsid w:val="00401B29"/>
    <w:rsid w:val="004026FC"/>
    <w:rsid w:val="00402AB4"/>
    <w:rsid w:val="00403832"/>
    <w:rsid w:val="004044D6"/>
    <w:rsid w:val="004061FA"/>
    <w:rsid w:val="0040697F"/>
    <w:rsid w:val="00406D62"/>
    <w:rsid w:val="00406D6C"/>
    <w:rsid w:val="00407317"/>
    <w:rsid w:val="00407354"/>
    <w:rsid w:val="00407BE6"/>
    <w:rsid w:val="00410429"/>
    <w:rsid w:val="0041076B"/>
    <w:rsid w:val="00410D78"/>
    <w:rsid w:val="0041179E"/>
    <w:rsid w:val="00412D83"/>
    <w:rsid w:val="00412E50"/>
    <w:rsid w:val="00414208"/>
    <w:rsid w:val="0041501B"/>
    <w:rsid w:val="00415605"/>
    <w:rsid w:val="004157F3"/>
    <w:rsid w:val="00415B7A"/>
    <w:rsid w:val="00415C73"/>
    <w:rsid w:val="00415F35"/>
    <w:rsid w:val="004160D7"/>
    <w:rsid w:val="004164E7"/>
    <w:rsid w:val="004173BB"/>
    <w:rsid w:val="0041755C"/>
    <w:rsid w:val="00417585"/>
    <w:rsid w:val="00417C0A"/>
    <w:rsid w:val="00420151"/>
    <w:rsid w:val="0042043E"/>
    <w:rsid w:val="00420B84"/>
    <w:rsid w:val="004221D8"/>
    <w:rsid w:val="00422423"/>
    <w:rsid w:val="00422E0C"/>
    <w:rsid w:val="00423282"/>
    <w:rsid w:val="00423F9A"/>
    <w:rsid w:val="004240D8"/>
    <w:rsid w:val="004242F8"/>
    <w:rsid w:val="004244D1"/>
    <w:rsid w:val="004259A2"/>
    <w:rsid w:val="00425F25"/>
    <w:rsid w:val="00430EC0"/>
    <w:rsid w:val="00430EF2"/>
    <w:rsid w:val="004341BB"/>
    <w:rsid w:val="00435320"/>
    <w:rsid w:val="00435C67"/>
    <w:rsid w:val="00435E57"/>
    <w:rsid w:val="00437B87"/>
    <w:rsid w:val="00440BB4"/>
    <w:rsid w:val="00441CF2"/>
    <w:rsid w:val="00441F53"/>
    <w:rsid w:val="00441F7F"/>
    <w:rsid w:val="004423AB"/>
    <w:rsid w:val="00442B88"/>
    <w:rsid w:val="00443AF2"/>
    <w:rsid w:val="004449C0"/>
    <w:rsid w:val="004458F6"/>
    <w:rsid w:val="00445FE3"/>
    <w:rsid w:val="0044642C"/>
    <w:rsid w:val="0044695A"/>
    <w:rsid w:val="00446AAA"/>
    <w:rsid w:val="0044715B"/>
    <w:rsid w:val="00447A41"/>
    <w:rsid w:val="00450CB8"/>
    <w:rsid w:val="00450E0E"/>
    <w:rsid w:val="00450E10"/>
    <w:rsid w:val="0045370B"/>
    <w:rsid w:val="00453A1F"/>
    <w:rsid w:val="004543B7"/>
    <w:rsid w:val="004563BF"/>
    <w:rsid w:val="004566AE"/>
    <w:rsid w:val="004574F1"/>
    <w:rsid w:val="00457586"/>
    <w:rsid w:val="00457DB8"/>
    <w:rsid w:val="004603F6"/>
    <w:rsid w:val="00460649"/>
    <w:rsid w:val="00460CAC"/>
    <w:rsid w:val="0046170C"/>
    <w:rsid w:val="00464134"/>
    <w:rsid w:val="0046446A"/>
    <w:rsid w:val="00465869"/>
    <w:rsid w:val="004665A8"/>
    <w:rsid w:val="004667E3"/>
    <w:rsid w:val="00466C9A"/>
    <w:rsid w:val="00471382"/>
    <w:rsid w:val="004716D3"/>
    <w:rsid w:val="004726FE"/>
    <w:rsid w:val="00472B2C"/>
    <w:rsid w:val="004737E3"/>
    <w:rsid w:val="00473D32"/>
    <w:rsid w:val="00473D50"/>
    <w:rsid w:val="0047468C"/>
    <w:rsid w:val="004749DB"/>
    <w:rsid w:val="00474BB9"/>
    <w:rsid w:val="004800C1"/>
    <w:rsid w:val="00481028"/>
    <w:rsid w:val="00481337"/>
    <w:rsid w:val="00483E81"/>
    <w:rsid w:val="0048416F"/>
    <w:rsid w:val="00484393"/>
    <w:rsid w:val="00485789"/>
    <w:rsid w:val="00485F1D"/>
    <w:rsid w:val="00486DD0"/>
    <w:rsid w:val="00487404"/>
    <w:rsid w:val="004875F5"/>
    <w:rsid w:val="00487B26"/>
    <w:rsid w:val="00490AD3"/>
    <w:rsid w:val="00491445"/>
    <w:rsid w:val="00491B35"/>
    <w:rsid w:val="0049237A"/>
    <w:rsid w:val="004925DA"/>
    <w:rsid w:val="004932CA"/>
    <w:rsid w:val="00493A9C"/>
    <w:rsid w:val="004949BC"/>
    <w:rsid w:val="00495117"/>
    <w:rsid w:val="00495335"/>
    <w:rsid w:val="004971A0"/>
    <w:rsid w:val="004974C8"/>
    <w:rsid w:val="00497851"/>
    <w:rsid w:val="004A0CFC"/>
    <w:rsid w:val="004A100C"/>
    <w:rsid w:val="004A10CC"/>
    <w:rsid w:val="004A1F79"/>
    <w:rsid w:val="004A20E4"/>
    <w:rsid w:val="004A249D"/>
    <w:rsid w:val="004A32C3"/>
    <w:rsid w:val="004A4521"/>
    <w:rsid w:val="004A4B92"/>
    <w:rsid w:val="004A4E6C"/>
    <w:rsid w:val="004A6649"/>
    <w:rsid w:val="004A6AA4"/>
    <w:rsid w:val="004A76C6"/>
    <w:rsid w:val="004A7ABD"/>
    <w:rsid w:val="004B0ECD"/>
    <w:rsid w:val="004B13C0"/>
    <w:rsid w:val="004B1B80"/>
    <w:rsid w:val="004B2438"/>
    <w:rsid w:val="004B26AD"/>
    <w:rsid w:val="004B5806"/>
    <w:rsid w:val="004B6BCF"/>
    <w:rsid w:val="004B73F3"/>
    <w:rsid w:val="004B75BD"/>
    <w:rsid w:val="004C14D0"/>
    <w:rsid w:val="004C193A"/>
    <w:rsid w:val="004C287E"/>
    <w:rsid w:val="004C28E6"/>
    <w:rsid w:val="004C34AA"/>
    <w:rsid w:val="004C3A08"/>
    <w:rsid w:val="004C3E32"/>
    <w:rsid w:val="004C4B34"/>
    <w:rsid w:val="004C67D1"/>
    <w:rsid w:val="004C698E"/>
    <w:rsid w:val="004C6A3D"/>
    <w:rsid w:val="004C6D59"/>
    <w:rsid w:val="004D027F"/>
    <w:rsid w:val="004D0723"/>
    <w:rsid w:val="004D19DA"/>
    <w:rsid w:val="004D24E3"/>
    <w:rsid w:val="004D3346"/>
    <w:rsid w:val="004D3C6A"/>
    <w:rsid w:val="004D5793"/>
    <w:rsid w:val="004D5CCD"/>
    <w:rsid w:val="004D6298"/>
    <w:rsid w:val="004D640B"/>
    <w:rsid w:val="004D6F7A"/>
    <w:rsid w:val="004D6FBA"/>
    <w:rsid w:val="004E0648"/>
    <w:rsid w:val="004E0C28"/>
    <w:rsid w:val="004E2A5B"/>
    <w:rsid w:val="004E359E"/>
    <w:rsid w:val="004E4A2F"/>
    <w:rsid w:val="004E684F"/>
    <w:rsid w:val="004E70C3"/>
    <w:rsid w:val="004E7926"/>
    <w:rsid w:val="004E7B01"/>
    <w:rsid w:val="004F0B58"/>
    <w:rsid w:val="004F35BA"/>
    <w:rsid w:val="004F5109"/>
    <w:rsid w:val="004F5370"/>
    <w:rsid w:val="004F5ADF"/>
    <w:rsid w:val="004F5B26"/>
    <w:rsid w:val="004F5B8E"/>
    <w:rsid w:val="004F5ED4"/>
    <w:rsid w:val="004F6217"/>
    <w:rsid w:val="004F67E8"/>
    <w:rsid w:val="004F6D94"/>
    <w:rsid w:val="004F748B"/>
    <w:rsid w:val="004F7E18"/>
    <w:rsid w:val="00500DA7"/>
    <w:rsid w:val="00501A2D"/>
    <w:rsid w:val="00501E4C"/>
    <w:rsid w:val="00501F7F"/>
    <w:rsid w:val="00502305"/>
    <w:rsid w:val="0050282B"/>
    <w:rsid w:val="00502838"/>
    <w:rsid w:val="00502D10"/>
    <w:rsid w:val="00503F40"/>
    <w:rsid w:val="00503FC3"/>
    <w:rsid w:val="005044AE"/>
    <w:rsid w:val="005047B6"/>
    <w:rsid w:val="00507F00"/>
    <w:rsid w:val="00510A96"/>
    <w:rsid w:val="00512233"/>
    <w:rsid w:val="005131EE"/>
    <w:rsid w:val="00513714"/>
    <w:rsid w:val="00513CCE"/>
    <w:rsid w:val="0051450B"/>
    <w:rsid w:val="0051499A"/>
    <w:rsid w:val="00515850"/>
    <w:rsid w:val="00517672"/>
    <w:rsid w:val="0051779E"/>
    <w:rsid w:val="00520084"/>
    <w:rsid w:val="00521374"/>
    <w:rsid w:val="00521E8A"/>
    <w:rsid w:val="00522124"/>
    <w:rsid w:val="00522885"/>
    <w:rsid w:val="00522897"/>
    <w:rsid w:val="00523211"/>
    <w:rsid w:val="005236A7"/>
    <w:rsid w:val="00523954"/>
    <w:rsid w:val="00524F37"/>
    <w:rsid w:val="00525829"/>
    <w:rsid w:val="005259D2"/>
    <w:rsid w:val="0053136F"/>
    <w:rsid w:val="005313EC"/>
    <w:rsid w:val="005317F9"/>
    <w:rsid w:val="00531949"/>
    <w:rsid w:val="00532224"/>
    <w:rsid w:val="005324F0"/>
    <w:rsid w:val="00532D95"/>
    <w:rsid w:val="00533ADA"/>
    <w:rsid w:val="005359DF"/>
    <w:rsid w:val="00536695"/>
    <w:rsid w:val="00537416"/>
    <w:rsid w:val="00537EC3"/>
    <w:rsid w:val="00537EEA"/>
    <w:rsid w:val="00540EAF"/>
    <w:rsid w:val="0054255F"/>
    <w:rsid w:val="00542A17"/>
    <w:rsid w:val="00543176"/>
    <w:rsid w:val="005436F6"/>
    <w:rsid w:val="005457ED"/>
    <w:rsid w:val="00546535"/>
    <w:rsid w:val="00551B91"/>
    <w:rsid w:val="0055233C"/>
    <w:rsid w:val="005531E8"/>
    <w:rsid w:val="00554159"/>
    <w:rsid w:val="005548F4"/>
    <w:rsid w:val="005552AF"/>
    <w:rsid w:val="0055544B"/>
    <w:rsid w:val="0055596E"/>
    <w:rsid w:val="005567F3"/>
    <w:rsid w:val="00557A96"/>
    <w:rsid w:val="00560098"/>
    <w:rsid w:val="0056021B"/>
    <w:rsid w:val="00560AFC"/>
    <w:rsid w:val="00562311"/>
    <w:rsid w:val="00564F6F"/>
    <w:rsid w:val="0056564F"/>
    <w:rsid w:val="0056582C"/>
    <w:rsid w:val="00565C35"/>
    <w:rsid w:val="005665B1"/>
    <w:rsid w:val="00566B78"/>
    <w:rsid w:val="005670E3"/>
    <w:rsid w:val="00567CBB"/>
    <w:rsid w:val="005700EF"/>
    <w:rsid w:val="0057101D"/>
    <w:rsid w:val="0057166E"/>
    <w:rsid w:val="00571DB4"/>
    <w:rsid w:val="005724D9"/>
    <w:rsid w:val="00573526"/>
    <w:rsid w:val="00574498"/>
    <w:rsid w:val="00574692"/>
    <w:rsid w:val="005746EE"/>
    <w:rsid w:val="00574D64"/>
    <w:rsid w:val="005755BC"/>
    <w:rsid w:val="00575FC0"/>
    <w:rsid w:val="00576348"/>
    <w:rsid w:val="00576552"/>
    <w:rsid w:val="005775EF"/>
    <w:rsid w:val="00577C98"/>
    <w:rsid w:val="00580629"/>
    <w:rsid w:val="00580651"/>
    <w:rsid w:val="0058093E"/>
    <w:rsid w:val="00581A21"/>
    <w:rsid w:val="00581C49"/>
    <w:rsid w:val="00581FD1"/>
    <w:rsid w:val="005835DC"/>
    <w:rsid w:val="00583F89"/>
    <w:rsid w:val="0058444A"/>
    <w:rsid w:val="00584FCF"/>
    <w:rsid w:val="00585799"/>
    <w:rsid w:val="00586211"/>
    <w:rsid w:val="00587447"/>
    <w:rsid w:val="005902BA"/>
    <w:rsid w:val="00590694"/>
    <w:rsid w:val="00590DCC"/>
    <w:rsid w:val="00591B7D"/>
    <w:rsid w:val="00591C6B"/>
    <w:rsid w:val="00591C70"/>
    <w:rsid w:val="00591D3D"/>
    <w:rsid w:val="00592C18"/>
    <w:rsid w:val="00595853"/>
    <w:rsid w:val="00596B10"/>
    <w:rsid w:val="00597F5A"/>
    <w:rsid w:val="005A072E"/>
    <w:rsid w:val="005A0815"/>
    <w:rsid w:val="005A11A4"/>
    <w:rsid w:val="005A1790"/>
    <w:rsid w:val="005A2494"/>
    <w:rsid w:val="005A27A0"/>
    <w:rsid w:val="005A2C1E"/>
    <w:rsid w:val="005A5A48"/>
    <w:rsid w:val="005A6D61"/>
    <w:rsid w:val="005A6F0E"/>
    <w:rsid w:val="005A72C7"/>
    <w:rsid w:val="005B1063"/>
    <w:rsid w:val="005B1755"/>
    <w:rsid w:val="005B19D5"/>
    <w:rsid w:val="005B4DA3"/>
    <w:rsid w:val="005B4F86"/>
    <w:rsid w:val="005B5C48"/>
    <w:rsid w:val="005B5F72"/>
    <w:rsid w:val="005B653A"/>
    <w:rsid w:val="005B71BD"/>
    <w:rsid w:val="005B7312"/>
    <w:rsid w:val="005C05E8"/>
    <w:rsid w:val="005C1870"/>
    <w:rsid w:val="005C19F2"/>
    <w:rsid w:val="005C2588"/>
    <w:rsid w:val="005C2960"/>
    <w:rsid w:val="005C2B43"/>
    <w:rsid w:val="005C3062"/>
    <w:rsid w:val="005C372B"/>
    <w:rsid w:val="005C4AC7"/>
    <w:rsid w:val="005C4D71"/>
    <w:rsid w:val="005C55C9"/>
    <w:rsid w:val="005C6B99"/>
    <w:rsid w:val="005D0078"/>
    <w:rsid w:val="005D2EC4"/>
    <w:rsid w:val="005D437D"/>
    <w:rsid w:val="005D45EF"/>
    <w:rsid w:val="005D5E7F"/>
    <w:rsid w:val="005D6266"/>
    <w:rsid w:val="005D67C1"/>
    <w:rsid w:val="005D7E45"/>
    <w:rsid w:val="005E08D5"/>
    <w:rsid w:val="005E1B75"/>
    <w:rsid w:val="005E1DEE"/>
    <w:rsid w:val="005E2378"/>
    <w:rsid w:val="005E3915"/>
    <w:rsid w:val="005E4155"/>
    <w:rsid w:val="005E47F5"/>
    <w:rsid w:val="005E5338"/>
    <w:rsid w:val="005E5B58"/>
    <w:rsid w:val="005E63EC"/>
    <w:rsid w:val="005E6E29"/>
    <w:rsid w:val="005F2CA6"/>
    <w:rsid w:val="005F3024"/>
    <w:rsid w:val="005F32AE"/>
    <w:rsid w:val="005F443F"/>
    <w:rsid w:val="005F57AD"/>
    <w:rsid w:val="005F6548"/>
    <w:rsid w:val="005F65A3"/>
    <w:rsid w:val="005F7844"/>
    <w:rsid w:val="006009DB"/>
    <w:rsid w:val="00601270"/>
    <w:rsid w:val="00601D6D"/>
    <w:rsid w:val="00603297"/>
    <w:rsid w:val="00604168"/>
    <w:rsid w:val="006046E1"/>
    <w:rsid w:val="00605044"/>
    <w:rsid w:val="006053C9"/>
    <w:rsid w:val="00605963"/>
    <w:rsid w:val="00605D72"/>
    <w:rsid w:val="0060662D"/>
    <w:rsid w:val="006075EC"/>
    <w:rsid w:val="0061093B"/>
    <w:rsid w:val="00610F52"/>
    <w:rsid w:val="00611153"/>
    <w:rsid w:val="00611298"/>
    <w:rsid w:val="00611BF1"/>
    <w:rsid w:val="00612E9D"/>
    <w:rsid w:val="00613EF2"/>
    <w:rsid w:val="00613FEF"/>
    <w:rsid w:val="0061479F"/>
    <w:rsid w:val="00614AD6"/>
    <w:rsid w:val="00614B63"/>
    <w:rsid w:val="00616104"/>
    <w:rsid w:val="00616C6A"/>
    <w:rsid w:val="00617507"/>
    <w:rsid w:val="00617D8B"/>
    <w:rsid w:val="00620064"/>
    <w:rsid w:val="0062014A"/>
    <w:rsid w:val="0062240E"/>
    <w:rsid w:val="00622461"/>
    <w:rsid w:val="00624225"/>
    <w:rsid w:val="00624D0E"/>
    <w:rsid w:val="006259EC"/>
    <w:rsid w:val="00625D28"/>
    <w:rsid w:val="006261BA"/>
    <w:rsid w:val="006269A5"/>
    <w:rsid w:val="00626DA0"/>
    <w:rsid w:val="00630214"/>
    <w:rsid w:val="00630EC9"/>
    <w:rsid w:val="00630F5E"/>
    <w:rsid w:val="00631070"/>
    <w:rsid w:val="006325D0"/>
    <w:rsid w:val="0063279D"/>
    <w:rsid w:val="00632CBA"/>
    <w:rsid w:val="006330E9"/>
    <w:rsid w:val="006336B1"/>
    <w:rsid w:val="00635164"/>
    <w:rsid w:val="006358D9"/>
    <w:rsid w:val="00637188"/>
    <w:rsid w:val="006378E0"/>
    <w:rsid w:val="00637CD4"/>
    <w:rsid w:val="00640B52"/>
    <w:rsid w:val="006410A2"/>
    <w:rsid w:val="00641CD8"/>
    <w:rsid w:val="00643A04"/>
    <w:rsid w:val="00643AB9"/>
    <w:rsid w:val="00644151"/>
    <w:rsid w:val="006461E5"/>
    <w:rsid w:val="00650928"/>
    <w:rsid w:val="00650D5B"/>
    <w:rsid w:val="00651AE5"/>
    <w:rsid w:val="00651E49"/>
    <w:rsid w:val="00652595"/>
    <w:rsid w:val="00652C39"/>
    <w:rsid w:val="00652FA9"/>
    <w:rsid w:val="0065384C"/>
    <w:rsid w:val="00653CA4"/>
    <w:rsid w:val="006564E1"/>
    <w:rsid w:val="00660BE8"/>
    <w:rsid w:val="006618ED"/>
    <w:rsid w:val="0066232C"/>
    <w:rsid w:val="00662E6B"/>
    <w:rsid w:val="00663670"/>
    <w:rsid w:val="00663BF0"/>
    <w:rsid w:val="00663E79"/>
    <w:rsid w:val="00670F5E"/>
    <w:rsid w:val="00673C3D"/>
    <w:rsid w:val="006745AE"/>
    <w:rsid w:val="006748F1"/>
    <w:rsid w:val="006759D2"/>
    <w:rsid w:val="00675F89"/>
    <w:rsid w:val="006761A9"/>
    <w:rsid w:val="00676832"/>
    <w:rsid w:val="00676DDD"/>
    <w:rsid w:val="00680D8A"/>
    <w:rsid w:val="00680D8E"/>
    <w:rsid w:val="0068139C"/>
    <w:rsid w:val="00682FAA"/>
    <w:rsid w:val="00684AF6"/>
    <w:rsid w:val="00684DA8"/>
    <w:rsid w:val="00685C17"/>
    <w:rsid w:val="0068765D"/>
    <w:rsid w:val="0069035E"/>
    <w:rsid w:val="00690F04"/>
    <w:rsid w:val="006913FA"/>
    <w:rsid w:val="006925F2"/>
    <w:rsid w:val="00692871"/>
    <w:rsid w:val="0069298C"/>
    <w:rsid w:val="006929ED"/>
    <w:rsid w:val="0069306A"/>
    <w:rsid w:val="00693439"/>
    <w:rsid w:val="00693620"/>
    <w:rsid w:val="0069382B"/>
    <w:rsid w:val="00693C97"/>
    <w:rsid w:val="00694019"/>
    <w:rsid w:val="00694FB2"/>
    <w:rsid w:val="006951F9"/>
    <w:rsid w:val="006958B7"/>
    <w:rsid w:val="00695B8C"/>
    <w:rsid w:val="006960C7"/>
    <w:rsid w:val="00696367"/>
    <w:rsid w:val="0069652B"/>
    <w:rsid w:val="006966BC"/>
    <w:rsid w:val="006972AB"/>
    <w:rsid w:val="006A037B"/>
    <w:rsid w:val="006A0BDC"/>
    <w:rsid w:val="006A0E56"/>
    <w:rsid w:val="006A154F"/>
    <w:rsid w:val="006A3F7C"/>
    <w:rsid w:val="006A4B29"/>
    <w:rsid w:val="006A4E99"/>
    <w:rsid w:val="006A5EE1"/>
    <w:rsid w:val="006A6687"/>
    <w:rsid w:val="006A6755"/>
    <w:rsid w:val="006A6CAD"/>
    <w:rsid w:val="006A6F82"/>
    <w:rsid w:val="006A7372"/>
    <w:rsid w:val="006B0107"/>
    <w:rsid w:val="006B044C"/>
    <w:rsid w:val="006B091E"/>
    <w:rsid w:val="006B0D66"/>
    <w:rsid w:val="006B0EAF"/>
    <w:rsid w:val="006B1110"/>
    <w:rsid w:val="006B144E"/>
    <w:rsid w:val="006B1989"/>
    <w:rsid w:val="006B19EF"/>
    <w:rsid w:val="006B2C10"/>
    <w:rsid w:val="006B2EA6"/>
    <w:rsid w:val="006B457A"/>
    <w:rsid w:val="006B4981"/>
    <w:rsid w:val="006B6940"/>
    <w:rsid w:val="006B6D56"/>
    <w:rsid w:val="006C0525"/>
    <w:rsid w:val="006C0819"/>
    <w:rsid w:val="006C0F99"/>
    <w:rsid w:val="006C25D2"/>
    <w:rsid w:val="006C2BDE"/>
    <w:rsid w:val="006C30DE"/>
    <w:rsid w:val="006C349A"/>
    <w:rsid w:val="006C3F23"/>
    <w:rsid w:val="006C4603"/>
    <w:rsid w:val="006C5295"/>
    <w:rsid w:val="006C52CD"/>
    <w:rsid w:val="006C56DE"/>
    <w:rsid w:val="006C5B7C"/>
    <w:rsid w:val="006C6FB5"/>
    <w:rsid w:val="006C74B1"/>
    <w:rsid w:val="006C7F3F"/>
    <w:rsid w:val="006D0519"/>
    <w:rsid w:val="006D18B5"/>
    <w:rsid w:val="006D18DB"/>
    <w:rsid w:val="006D1DD5"/>
    <w:rsid w:val="006D1E38"/>
    <w:rsid w:val="006D2EBD"/>
    <w:rsid w:val="006D4066"/>
    <w:rsid w:val="006D459A"/>
    <w:rsid w:val="006D4987"/>
    <w:rsid w:val="006D4CD1"/>
    <w:rsid w:val="006D5473"/>
    <w:rsid w:val="006D5E15"/>
    <w:rsid w:val="006D5E84"/>
    <w:rsid w:val="006D7390"/>
    <w:rsid w:val="006E0736"/>
    <w:rsid w:val="006E1022"/>
    <w:rsid w:val="006E1A90"/>
    <w:rsid w:val="006E1F7D"/>
    <w:rsid w:val="006E1FB3"/>
    <w:rsid w:val="006E28AD"/>
    <w:rsid w:val="006E2ED2"/>
    <w:rsid w:val="006E3403"/>
    <w:rsid w:val="006E467B"/>
    <w:rsid w:val="006E4E11"/>
    <w:rsid w:val="006E5110"/>
    <w:rsid w:val="006E6123"/>
    <w:rsid w:val="006E63C9"/>
    <w:rsid w:val="006E6608"/>
    <w:rsid w:val="006E670E"/>
    <w:rsid w:val="006E70DB"/>
    <w:rsid w:val="006E7AEA"/>
    <w:rsid w:val="006F0F93"/>
    <w:rsid w:val="006F251D"/>
    <w:rsid w:val="006F2628"/>
    <w:rsid w:val="006F3621"/>
    <w:rsid w:val="006F537F"/>
    <w:rsid w:val="006F5BD8"/>
    <w:rsid w:val="006F5C25"/>
    <w:rsid w:val="006F6599"/>
    <w:rsid w:val="006F6A47"/>
    <w:rsid w:val="006F6AC6"/>
    <w:rsid w:val="006F72BE"/>
    <w:rsid w:val="006F7694"/>
    <w:rsid w:val="0070044F"/>
    <w:rsid w:val="0070288A"/>
    <w:rsid w:val="0070290E"/>
    <w:rsid w:val="00703466"/>
    <w:rsid w:val="007037E0"/>
    <w:rsid w:val="00704421"/>
    <w:rsid w:val="007045FE"/>
    <w:rsid w:val="00704D6B"/>
    <w:rsid w:val="0070550D"/>
    <w:rsid w:val="0070628E"/>
    <w:rsid w:val="0070690D"/>
    <w:rsid w:val="007077D1"/>
    <w:rsid w:val="0070791A"/>
    <w:rsid w:val="00710DAC"/>
    <w:rsid w:val="0071104C"/>
    <w:rsid w:val="007115FD"/>
    <w:rsid w:val="00711B07"/>
    <w:rsid w:val="007126B2"/>
    <w:rsid w:val="00714F93"/>
    <w:rsid w:val="00715BBE"/>
    <w:rsid w:val="0071679E"/>
    <w:rsid w:val="00716B69"/>
    <w:rsid w:val="00716C2A"/>
    <w:rsid w:val="00717F79"/>
    <w:rsid w:val="007205E7"/>
    <w:rsid w:val="007233A0"/>
    <w:rsid w:val="00724028"/>
    <w:rsid w:val="007245E8"/>
    <w:rsid w:val="00724743"/>
    <w:rsid w:val="00725007"/>
    <w:rsid w:val="007256CD"/>
    <w:rsid w:val="00726161"/>
    <w:rsid w:val="00726D40"/>
    <w:rsid w:val="00727B4D"/>
    <w:rsid w:val="007301F7"/>
    <w:rsid w:val="00730576"/>
    <w:rsid w:val="00730A85"/>
    <w:rsid w:val="00730DFF"/>
    <w:rsid w:val="00731C6D"/>
    <w:rsid w:val="00733157"/>
    <w:rsid w:val="00733587"/>
    <w:rsid w:val="007337FB"/>
    <w:rsid w:val="0073454A"/>
    <w:rsid w:val="00734B5B"/>
    <w:rsid w:val="00734EB2"/>
    <w:rsid w:val="00736148"/>
    <w:rsid w:val="007369CE"/>
    <w:rsid w:val="00737573"/>
    <w:rsid w:val="007376EB"/>
    <w:rsid w:val="007400D8"/>
    <w:rsid w:val="007406CC"/>
    <w:rsid w:val="0074132C"/>
    <w:rsid w:val="00741DE3"/>
    <w:rsid w:val="00742631"/>
    <w:rsid w:val="00742696"/>
    <w:rsid w:val="00743899"/>
    <w:rsid w:val="00743904"/>
    <w:rsid w:val="00743E56"/>
    <w:rsid w:val="00744E65"/>
    <w:rsid w:val="00745E92"/>
    <w:rsid w:val="00746297"/>
    <w:rsid w:val="00746AC8"/>
    <w:rsid w:val="00746B47"/>
    <w:rsid w:val="00746DAD"/>
    <w:rsid w:val="00746FCB"/>
    <w:rsid w:val="0074768D"/>
    <w:rsid w:val="00747B48"/>
    <w:rsid w:val="00750326"/>
    <w:rsid w:val="007506AA"/>
    <w:rsid w:val="00752721"/>
    <w:rsid w:val="00752F57"/>
    <w:rsid w:val="00754047"/>
    <w:rsid w:val="007540A9"/>
    <w:rsid w:val="00755869"/>
    <w:rsid w:val="00757160"/>
    <w:rsid w:val="007579B7"/>
    <w:rsid w:val="007603E3"/>
    <w:rsid w:val="00760428"/>
    <w:rsid w:val="00760536"/>
    <w:rsid w:val="0076067C"/>
    <w:rsid w:val="0076083D"/>
    <w:rsid w:val="007608F0"/>
    <w:rsid w:val="00760B61"/>
    <w:rsid w:val="007620E9"/>
    <w:rsid w:val="007623B0"/>
    <w:rsid w:val="00762DFB"/>
    <w:rsid w:val="007630FA"/>
    <w:rsid w:val="007635C1"/>
    <w:rsid w:val="007635CE"/>
    <w:rsid w:val="00763BD2"/>
    <w:rsid w:val="00763E9F"/>
    <w:rsid w:val="007656C3"/>
    <w:rsid w:val="00765DE9"/>
    <w:rsid w:val="007671E2"/>
    <w:rsid w:val="00767AB1"/>
    <w:rsid w:val="00770060"/>
    <w:rsid w:val="007704D3"/>
    <w:rsid w:val="00770692"/>
    <w:rsid w:val="00770EB7"/>
    <w:rsid w:val="00771DBD"/>
    <w:rsid w:val="007721F3"/>
    <w:rsid w:val="007728A2"/>
    <w:rsid w:val="007729FC"/>
    <w:rsid w:val="00772E7A"/>
    <w:rsid w:val="00773205"/>
    <w:rsid w:val="00773574"/>
    <w:rsid w:val="00774C88"/>
    <w:rsid w:val="007750EB"/>
    <w:rsid w:val="00775322"/>
    <w:rsid w:val="00775636"/>
    <w:rsid w:val="0077579F"/>
    <w:rsid w:val="00775C56"/>
    <w:rsid w:val="007760C5"/>
    <w:rsid w:val="00776614"/>
    <w:rsid w:val="00777682"/>
    <w:rsid w:val="0077785B"/>
    <w:rsid w:val="00777EDA"/>
    <w:rsid w:val="00780701"/>
    <w:rsid w:val="00783C70"/>
    <w:rsid w:val="00783C90"/>
    <w:rsid w:val="007842B7"/>
    <w:rsid w:val="00784DE3"/>
    <w:rsid w:val="00784E25"/>
    <w:rsid w:val="00784FAF"/>
    <w:rsid w:val="00785CF4"/>
    <w:rsid w:val="00785F06"/>
    <w:rsid w:val="007873D1"/>
    <w:rsid w:val="0078779D"/>
    <w:rsid w:val="007919A4"/>
    <w:rsid w:val="00794306"/>
    <w:rsid w:val="00794581"/>
    <w:rsid w:val="00796598"/>
    <w:rsid w:val="00796CA8"/>
    <w:rsid w:val="00797406"/>
    <w:rsid w:val="007A08A8"/>
    <w:rsid w:val="007A1174"/>
    <w:rsid w:val="007A1964"/>
    <w:rsid w:val="007A19EC"/>
    <w:rsid w:val="007A2006"/>
    <w:rsid w:val="007A241C"/>
    <w:rsid w:val="007A26A7"/>
    <w:rsid w:val="007A2AE3"/>
    <w:rsid w:val="007A2CF3"/>
    <w:rsid w:val="007A3C1B"/>
    <w:rsid w:val="007A4094"/>
    <w:rsid w:val="007A44A1"/>
    <w:rsid w:val="007A44E6"/>
    <w:rsid w:val="007A473C"/>
    <w:rsid w:val="007A4A06"/>
    <w:rsid w:val="007A4CC3"/>
    <w:rsid w:val="007A61BD"/>
    <w:rsid w:val="007A6287"/>
    <w:rsid w:val="007A78CA"/>
    <w:rsid w:val="007B0528"/>
    <w:rsid w:val="007B0589"/>
    <w:rsid w:val="007B0949"/>
    <w:rsid w:val="007B133B"/>
    <w:rsid w:val="007B1F6A"/>
    <w:rsid w:val="007B214B"/>
    <w:rsid w:val="007B44DE"/>
    <w:rsid w:val="007B5094"/>
    <w:rsid w:val="007B6F12"/>
    <w:rsid w:val="007B7366"/>
    <w:rsid w:val="007C0045"/>
    <w:rsid w:val="007C14C1"/>
    <w:rsid w:val="007C1517"/>
    <w:rsid w:val="007C23E6"/>
    <w:rsid w:val="007C3804"/>
    <w:rsid w:val="007C39D0"/>
    <w:rsid w:val="007C3F07"/>
    <w:rsid w:val="007C40F0"/>
    <w:rsid w:val="007C4F25"/>
    <w:rsid w:val="007C640B"/>
    <w:rsid w:val="007C74D7"/>
    <w:rsid w:val="007C75A0"/>
    <w:rsid w:val="007D0171"/>
    <w:rsid w:val="007D115E"/>
    <w:rsid w:val="007D2124"/>
    <w:rsid w:val="007D2951"/>
    <w:rsid w:val="007D2BCD"/>
    <w:rsid w:val="007D3690"/>
    <w:rsid w:val="007D3A99"/>
    <w:rsid w:val="007D3E47"/>
    <w:rsid w:val="007D432E"/>
    <w:rsid w:val="007D4DD1"/>
    <w:rsid w:val="007D56B9"/>
    <w:rsid w:val="007D5B1E"/>
    <w:rsid w:val="007D5F78"/>
    <w:rsid w:val="007D7395"/>
    <w:rsid w:val="007E1733"/>
    <w:rsid w:val="007E1C71"/>
    <w:rsid w:val="007E3433"/>
    <w:rsid w:val="007E39CC"/>
    <w:rsid w:val="007E39E3"/>
    <w:rsid w:val="007E50DE"/>
    <w:rsid w:val="007E5509"/>
    <w:rsid w:val="007E5D84"/>
    <w:rsid w:val="007E6333"/>
    <w:rsid w:val="007E6E23"/>
    <w:rsid w:val="007F0021"/>
    <w:rsid w:val="007F01F4"/>
    <w:rsid w:val="007F10D7"/>
    <w:rsid w:val="007F190F"/>
    <w:rsid w:val="007F1C76"/>
    <w:rsid w:val="007F1ECD"/>
    <w:rsid w:val="007F1FF3"/>
    <w:rsid w:val="007F2394"/>
    <w:rsid w:val="007F2CFA"/>
    <w:rsid w:val="007F3BFA"/>
    <w:rsid w:val="007F3DA1"/>
    <w:rsid w:val="007F3E50"/>
    <w:rsid w:val="007F4310"/>
    <w:rsid w:val="007F453C"/>
    <w:rsid w:val="007F4F3D"/>
    <w:rsid w:val="007F5781"/>
    <w:rsid w:val="007F5B32"/>
    <w:rsid w:val="007F5CAF"/>
    <w:rsid w:val="007F6024"/>
    <w:rsid w:val="007F681E"/>
    <w:rsid w:val="007F6B91"/>
    <w:rsid w:val="007F7AFA"/>
    <w:rsid w:val="00800662"/>
    <w:rsid w:val="00800D2F"/>
    <w:rsid w:val="00802646"/>
    <w:rsid w:val="008034D0"/>
    <w:rsid w:val="0080581A"/>
    <w:rsid w:val="008065DB"/>
    <w:rsid w:val="00806E19"/>
    <w:rsid w:val="00807EEC"/>
    <w:rsid w:val="00811529"/>
    <w:rsid w:val="00811AFA"/>
    <w:rsid w:val="0081230C"/>
    <w:rsid w:val="0081299F"/>
    <w:rsid w:val="008137DB"/>
    <w:rsid w:val="00813B58"/>
    <w:rsid w:val="00813C7D"/>
    <w:rsid w:val="008150D4"/>
    <w:rsid w:val="00816211"/>
    <w:rsid w:val="008167E3"/>
    <w:rsid w:val="00816FB7"/>
    <w:rsid w:val="00820516"/>
    <w:rsid w:val="0082072B"/>
    <w:rsid w:val="00820E2A"/>
    <w:rsid w:val="00820FAF"/>
    <w:rsid w:val="008221CF"/>
    <w:rsid w:val="00822B6A"/>
    <w:rsid w:val="00824E01"/>
    <w:rsid w:val="008250CD"/>
    <w:rsid w:val="00825352"/>
    <w:rsid w:val="008255E3"/>
    <w:rsid w:val="00825D38"/>
    <w:rsid w:val="00826456"/>
    <w:rsid w:val="008269B3"/>
    <w:rsid w:val="00827234"/>
    <w:rsid w:val="008273FD"/>
    <w:rsid w:val="00827528"/>
    <w:rsid w:val="008278B5"/>
    <w:rsid w:val="00827DB6"/>
    <w:rsid w:val="008300D7"/>
    <w:rsid w:val="0083193B"/>
    <w:rsid w:val="00832A03"/>
    <w:rsid w:val="00833490"/>
    <w:rsid w:val="00834245"/>
    <w:rsid w:val="00834A57"/>
    <w:rsid w:val="00835023"/>
    <w:rsid w:val="008419F7"/>
    <w:rsid w:val="00841A7C"/>
    <w:rsid w:val="008426CA"/>
    <w:rsid w:val="008429FA"/>
    <w:rsid w:val="00842CF7"/>
    <w:rsid w:val="00843BE0"/>
    <w:rsid w:val="00844339"/>
    <w:rsid w:val="00844E30"/>
    <w:rsid w:val="0084507A"/>
    <w:rsid w:val="008454BD"/>
    <w:rsid w:val="00845C48"/>
    <w:rsid w:val="00846C35"/>
    <w:rsid w:val="008473CE"/>
    <w:rsid w:val="0085049F"/>
    <w:rsid w:val="00851EC2"/>
    <w:rsid w:val="0085311F"/>
    <w:rsid w:val="008533BC"/>
    <w:rsid w:val="00853BB4"/>
    <w:rsid w:val="00854F52"/>
    <w:rsid w:val="008559AB"/>
    <w:rsid w:val="008560CD"/>
    <w:rsid w:val="008563AB"/>
    <w:rsid w:val="00856530"/>
    <w:rsid w:val="0085789C"/>
    <w:rsid w:val="00857BF6"/>
    <w:rsid w:val="00857FBB"/>
    <w:rsid w:val="00860274"/>
    <w:rsid w:val="008606BE"/>
    <w:rsid w:val="008609B8"/>
    <w:rsid w:val="00861B21"/>
    <w:rsid w:val="00862004"/>
    <w:rsid w:val="008627C3"/>
    <w:rsid w:val="008631AF"/>
    <w:rsid w:val="00864187"/>
    <w:rsid w:val="008657B7"/>
    <w:rsid w:val="008658B2"/>
    <w:rsid w:val="0086675A"/>
    <w:rsid w:val="00866780"/>
    <w:rsid w:val="00866E22"/>
    <w:rsid w:val="0086703D"/>
    <w:rsid w:val="00867869"/>
    <w:rsid w:val="008705EE"/>
    <w:rsid w:val="0087083E"/>
    <w:rsid w:val="008714DA"/>
    <w:rsid w:val="0087157D"/>
    <w:rsid w:val="00872398"/>
    <w:rsid w:val="008723BD"/>
    <w:rsid w:val="00872AB0"/>
    <w:rsid w:val="00873F19"/>
    <w:rsid w:val="0087456C"/>
    <w:rsid w:val="00875A67"/>
    <w:rsid w:val="00875BB5"/>
    <w:rsid w:val="00875E5B"/>
    <w:rsid w:val="00876F93"/>
    <w:rsid w:val="0087725A"/>
    <w:rsid w:val="008778AD"/>
    <w:rsid w:val="00881327"/>
    <w:rsid w:val="0088157F"/>
    <w:rsid w:val="00881899"/>
    <w:rsid w:val="00883E71"/>
    <w:rsid w:val="00884E23"/>
    <w:rsid w:val="008856F6"/>
    <w:rsid w:val="0088761A"/>
    <w:rsid w:val="008901E6"/>
    <w:rsid w:val="00890FDA"/>
    <w:rsid w:val="00891E45"/>
    <w:rsid w:val="00892709"/>
    <w:rsid w:val="0089274D"/>
    <w:rsid w:val="00892770"/>
    <w:rsid w:val="00892DC4"/>
    <w:rsid w:val="008934AF"/>
    <w:rsid w:val="00893D24"/>
    <w:rsid w:val="00894480"/>
    <w:rsid w:val="0089531C"/>
    <w:rsid w:val="00895ADF"/>
    <w:rsid w:val="00895CD2"/>
    <w:rsid w:val="00896B53"/>
    <w:rsid w:val="008A050C"/>
    <w:rsid w:val="008A054C"/>
    <w:rsid w:val="008A090E"/>
    <w:rsid w:val="008A09E0"/>
    <w:rsid w:val="008A1B57"/>
    <w:rsid w:val="008A434D"/>
    <w:rsid w:val="008A44DB"/>
    <w:rsid w:val="008A493D"/>
    <w:rsid w:val="008A4C7B"/>
    <w:rsid w:val="008A531C"/>
    <w:rsid w:val="008A5488"/>
    <w:rsid w:val="008A65E2"/>
    <w:rsid w:val="008A69A3"/>
    <w:rsid w:val="008A7E8F"/>
    <w:rsid w:val="008B04E7"/>
    <w:rsid w:val="008B1839"/>
    <w:rsid w:val="008B235A"/>
    <w:rsid w:val="008B2A4D"/>
    <w:rsid w:val="008B33F8"/>
    <w:rsid w:val="008B347C"/>
    <w:rsid w:val="008B35D9"/>
    <w:rsid w:val="008B47AC"/>
    <w:rsid w:val="008B4A4B"/>
    <w:rsid w:val="008B54C5"/>
    <w:rsid w:val="008B5A53"/>
    <w:rsid w:val="008B6366"/>
    <w:rsid w:val="008B67A2"/>
    <w:rsid w:val="008B6AD3"/>
    <w:rsid w:val="008B6CA8"/>
    <w:rsid w:val="008C0C3D"/>
    <w:rsid w:val="008C1AFC"/>
    <w:rsid w:val="008C1DAE"/>
    <w:rsid w:val="008C26B6"/>
    <w:rsid w:val="008C3027"/>
    <w:rsid w:val="008C4AD1"/>
    <w:rsid w:val="008C4FF9"/>
    <w:rsid w:val="008C66EB"/>
    <w:rsid w:val="008D0888"/>
    <w:rsid w:val="008D08F3"/>
    <w:rsid w:val="008D218B"/>
    <w:rsid w:val="008D2479"/>
    <w:rsid w:val="008D2847"/>
    <w:rsid w:val="008D4D15"/>
    <w:rsid w:val="008D52E8"/>
    <w:rsid w:val="008D54A3"/>
    <w:rsid w:val="008D571B"/>
    <w:rsid w:val="008D72CF"/>
    <w:rsid w:val="008D762D"/>
    <w:rsid w:val="008D7E7F"/>
    <w:rsid w:val="008E06D1"/>
    <w:rsid w:val="008E0A7D"/>
    <w:rsid w:val="008E1285"/>
    <w:rsid w:val="008E1856"/>
    <w:rsid w:val="008E19DD"/>
    <w:rsid w:val="008E3030"/>
    <w:rsid w:val="008E34AD"/>
    <w:rsid w:val="008E3B81"/>
    <w:rsid w:val="008E454B"/>
    <w:rsid w:val="008E583E"/>
    <w:rsid w:val="008E6A20"/>
    <w:rsid w:val="008E7714"/>
    <w:rsid w:val="008E7A29"/>
    <w:rsid w:val="008E7CBB"/>
    <w:rsid w:val="008F1D18"/>
    <w:rsid w:val="008F1FF1"/>
    <w:rsid w:val="008F26D8"/>
    <w:rsid w:val="008F30DF"/>
    <w:rsid w:val="008F4AD4"/>
    <w:rsid w:val="008F5658"/>
    <w:rsid w:val="008F7734"/>
    <w:rsid w:val="0090255A"/>
    <w:rsid w:val="00903DA3"/>
    <w:rsid w:val="009040E4"/>
    <w:rsid w:val="00904C02"/>
    <w:rsid w:val="00905126"/>
    <w:rsid w:val="00905906"/>
    <w:rsid w:val="00906BE6"/>
    <w:rsid w:val="009072B8"/>
    <w:rsid w:val="00911D88"/>
    <w:rsid w:val="009120EB"/>
    <w:rsid w:val="009121C6"/>
    <w:rsid w:val="00912873"/>
    <w:rsid w:val="00912E53"/>
    <w:rsid w:val="00913F87"/>
    <w:rsid w:val="009154C9"/>
    <w:rsid w:val="00915650"/>
    <w:rsid w:val="0091725E"/>
    <w:rsid w:val="00917327"/>
    <w:rsid w:val="009179C4"/>
    <w:rsid w:val="009200F0"/>
    <w:rsid w:val="00920AC6"/>
    <w:rsid w:val="00921420"/>
    <w:rsid w:val="00921D62"/>
    <w:rsid w:val="0092240A"/>
    <w:rsid w:val="00922A26"/>
    <w:rsid w:val="0092313A"/>
    <w:rsid w:val="00924C55"/>
    <w:rsid w:val="00924FB3"/>
    <w:rsid w:val="0092560F"/>
    <w:rsid w:val="0092585B"/>
    <w:rsid w:val="00926760"/>
    <w:rsid w:val="00927144"/>
    <w:rsid w:val="0093040D"/>
    <w:rsid w:val="00930668"/>
    <w:rsid w:val="00931AE1"/>
    <w:rsid w:val="00931B1C"/>
    <w:rsid w:val="00932CE3"/>
    <w:rsid w:val="009336CB"/>
    <w:rsid w:val="00934E41"/>
    <w:rsid w:val="009359FF"/>
    <w:rsid w:val="009369D2"/>
    <w:rsid w:val="00936D26"/>
    <w:rsid w:val="00936EF4"/>
    <w:rsid w:val="0093739C"/>
    <w:rsid w:val="00937411"/>
    <w:rsid w:val="009402AC"/>
    <w:rsid w:val="009404C3"/>
    <w:rsid w:val="00940A55"/>
    <w:rsid w:val="009418B2"/>
    <w:rsid w:val="00941C24"/>
    <w:rsid w:val="0094283F"/>
    <w:rsid w:val="0094289E"/>
    <w:rsid w:val="0094295C"/>
    <w:rsid w:val="00942C66"/>
    <w:rsid w:val="00942F00"/>
    <w:rsid w:val="00943B99"/>
    <w:rsid w:val="00943C87"/>
    <w:rsid w:val="00944391"/>
    <w:rsid w:val="00945079"/>
    <w:rsid w:val="0094520B"/>
    <w:rsid w:val="00946289"/>
    <w:rsid w:val="0094684E"/>
    <w:rsid w:val="00946A61"/>
    <w:rsid w:val="00947443"/>
    <w:rsid w:val="009477B3"/>
    <w:rsid w:val="0095025E"/>
    <w:rsid w:val="00950613"/>
    <w:rsid w:val="009516C1"/>
    <w:rsid w:val="00951C09"/>
    <w:rsid w:val="009536BF"/>
    <w:rsid w:val="00953A53"/>
    <w:rsid w:val="00954409"/>
    <w:rsid w:val="00954A55"/>
    <w:rsid w:val="0095520F"/>
    <w:rsid w:val="00955535"/>
    <w:rsid w:val="00955E19"/>
    <w:rsid w:val="00956791"/>
    <w:rsid w:val="00957205"/>
    <w:rsid w:val="009600D0"/>
    <w:rsid w:val="00960164"/>
    <w:rsid w:val="0096021A"/>
    <w:rsid w:val="009609CB"/>
    <w:rsid w:val="00961F6B"/>
    <w:rsid w:val="009628CC"/>
    <w:rsid w:val="00964CF0"/>
    <w:rsid w:val="00965276"/>
    <w:rsid w:val="009652A5"/>
    <w:rsid w:val="009657FA"/>
    <w:rsid w:val="00965A76"/>
    <w:rsid w:val="0096619E"/>
    <w:rsid w:val="0096656D"/>
    <w:rsid w:val="009674CB"/>
    <w:rsid w:val="009675CE"/>
    <w:rsid w:val="0096797C"/>
    <w:rsid w:val="00967DC4"/>
    <w:rsid w:val="00967F0F"/>
    <w:rsid w:val="0097021B"/>
    <w:rsid w:val="009710DA"/>
    <w:rsid w:val="00971FC5"/>
    <w:rsid w:val="009723DF"/>
    <w:rsid w:val="00972FC6"/>
    <w:rsid w:val="009744BD"/>
    <w:rsid w:val="00974590"/>
    <w:rsid w:val="00975C27"/>
    <w:rsid w:val="009768D3"/>
    <w:rsid w:val="0097726F"/>
    <w:rsid w:val="00977398"/>
    <w:rsid w:val="00977A4B"/>
    <w:rsid w:val="00981879"/>
    <w:rsid w:val="009821E0"/>
    <w:rsid w:val="00982363"/>
    <w:rsid w:val="009823A9"/>
    <w:rsid w:val="00982C6F"/>
    <w:rsid w:val="00982E13"/>
    <w:rsid w:val="00983980"/>
    <w:rsid w:val="00983F3C"/>
    <w:rsid w:val="009844B8"/>
    <w:rsid w:val="009846D3"/>
    <w:rsid w:val="009847D6"/>
    <w:rsid w:val="009847EE"/>
    <w:rsid w:val="00984CC6"/>
    <w:rsid w:val="0098679F"/>
    <w:rsid w:val="00986B06"/>
    <w:rsid w:val="00990491"/>
    <w:rsid w:val="00992A0C"/>
    <w:rsid w:val="009931E2"/>
    <w:rsid w:val="00993580"/>
    <w:rsid w:val="0099384E"/>
    <w:rsid w:val="00993926"/>
    <w:rsid w:val="00993F1A"/>
    <w:rsid w:val="009947D9"/>
    <w:rsid w:val="009948CB"/>
    <w:rsid w:val="009951E6"/>
    <w:rsid w:val="009969AE"/>
    <w:rsid w:val="00996CB8"/>
    <w:rsid w:val="009A0453"/>
    <w:rsid w:val="009A063F"/>
    <w:rsid w:val="009A081E"/>
    <w:rsid w:val="009A15B1"/>
    <w:rsid w:val="009A1E1F"/>
    <w:rsid w:val="009A3ABE"/>
    <w:rsid w:val="009A3D04"/>
    <w:rsid w:val="009A4413"/>
    <w:rsid w:val="009A4E81"/>
    <w:rsid w:val="009A4E83"/>
    <w:rsid w:val="009A598B"/>
    <w:rsid w:val="009A6EFA"/>
    <w:rsid w:val="009A7A11"/>
    <w:rsid w:val="009A7B8D"/>
    <w:rsid w:val="009A7EB8"/>
    <w:rsid w:val="009B0815"/>
    <w:rsid w:val="009B114F"/>
    <w:rsid w:val="009B13E8"/>
    <w:rsid w:val="009B2C3D"/>
    <w:rsid w:val="009B38A9"/>
    <w:rsid w:val="009B3F49"/>
    <w:rsid w:val="009B4085"/>
    <w:rsid w:val="009B4D8F"/>
    <w:rsid w:val="009B5171"/>
    <w:rsid w:val="009B58BB"/>
    <w:rsid w:val="009B60AC"/>
    <w:rsid w:val="009C11DD"/>
    <w:rsid w:val="009C1282"/>
    <w:rsid w:val="009C3B52"/>
    <w:rsid w:val="009C5263"/>
    <w:rsid w:val="009C61DD"/>
    <w:rsid w:val="009C63A4"/>
    <w:rsid w:val="009D0A72"/>
    <w:rsid w:val="009D0BCC"/>
    <w:rsid w:val="009D1164"/>
    <w:rsid w:val="009D1F92"/>
    <w:rsid w:val="009D26C7"/>
    <w:rsid w:val="009D3989"/>
    <w:rsid w:val="009D4531"/>
    <w:rsid w:val="009D527E"/>
    <w:rsid w:val="009D5B39"/>
    <w:rsid w:val="009D6B58"/>
    <w:rsid w:val="009D704C"/>
    <w:rsid w:val="009D7841"/>
    <w:rsid w:val="009D7AD8"/>
    <w:rsid w:val="009E0CC4"/>
    <w:rsid w:val="009E10D1"/>
    <w:rsid w:val="009E1860"/>
    <w:rsid w:val="009E46F1"/>
    <w:rsid w:val="009E4866"/>
    <w:rsid w:val="009E506C"/>
    <w:rsid w:val="009E5D1E"/>
    <w:rsid w:val="009E701C"/>
    <w:rsid w:val="009E755C"/>
    <w:rsid w:val="009E77A8"/>
    <w:rsid w:val="009E7DB6"/>
    <w:rsid w:val="009E7E5E"/>
    <w:rsid w:val="009F09F8"/>
    <w:rsid w:val="009F101C"/>
    <w:rsid w:val="009F128D"/>
    <w:rsid w:val="009F167A"/>
    <w:rsid w:val="009F213A"/>
    <w:rsid w:val="009F2B35"/>
    <w:rsid w:val="009F5E8C"/>
    <w:rsid w:val="009F706C"/>
    <w:rsid w:val="00A00555"/>
    <w:rsid w:val="00A007C9"/>
    <w:rsid w:val="00A016D8"/>
    <w:rsid w:val="00A017D6"/>
    <w:rsid w:val="00A02E03"/>
    <w:rsid w:val="00A02F4B"/>
    <w:rsid w:val="00A04164"/>
    <w:rsid w:val="00A04E24"/>
    <w:rsid w:val="00A053BD"/>
    <w:rsid w:val="00A0547B"/>
    <w:rsid w:val="00A058E3"/>
    <w:rsid w:val="00A06AB9"/>
    <w:rsid w:val="00A06F17"/>
    <w:rsid w:val="00A071A1"/>
    <w:rsid w:val="00A075D7"/>
    <w:rsid w:val="00A1079C"/>
    <w:rsid w:val="00A117E9"/>
    <w:rsid w:val="00A11FDC"/>
    <w:rsid w:val="00A124CC"/>
    <w:rsid w:val="00A12B55"/>
    <w:rsid w:val="00A143EF"/>
    <w:rsid w:val="00A154B7"/>
    <w:rsid w:val="00A15C9A"/>
    <w:rsid w:val="00A15D2F"/>
    <w:rsid w:val="00A16003"/>
    <w:rsid w:val="00A16F35"/>
    <w:rsid w:val="00A1755D"/>
    <w:rsid w:val="00A17FB0"/>
    <w:rsid w:val="00A20473"/>
    <w:rsid w:val="00A21275"/>
    <w:rsid w:val="00A22E37"/>
    <w:rsid w:val="00A231F1"/>
    <w:rsid w:val="00A23CD5"/>
    <w:rsid w:val="00A24510"/>
    <w:rsid w:val="00A24656"/>
    <w:rsid w:val="00A2471D"/>
    <w:rsid w:val="00A2526E"/>
    <w:rsid w:val="00A255A8"/>
    <w:rsid w:val="00A26086"/>
    <w:rsid w:val="00A26836"/>
    <w:rsid w:val="00A27627"/>
    <w:rsid w:val="00A27D42"/>
    <w:rsid w:val="00A27D85"/>
    <w:rsid w:val="00A3047A"/>
    <w:rsid w:val="00A30489"/>
    <w:rsid w:val="00A308B9"/>
    <w:rsid w:val="00A309AD"/>
    <w:rsid w:val="00A31DE1"/>
    <w:rsid w:val="00A323FF"/>
    <w:rsid w:val="00A35409"/>
    <w:rsid w:val="00A3592E"/>
    <w:rsid w:val="00A35CB0"/>
    <w:rsid w:val="00A35D7F"/>
    <w:rsid w:val="00A36777"/>
    <w:rsid w:val="00A376A5"/>
    <w:rsid w:val="00A377A8"/>
    <w:rsid w:val="00A40845"/>
    <w:rsid w:val="00A40D51"/>
    <w:rsid w:val="00A41305"/>
    <w:rsid w:val="00A417E2"/>
    <w:rsid w:val="00A41F75"/>
    <w:rsid w:val="00A4284E"/>
    <w:rsid w:val="00A430E3"/>
    <w:rsid w:val="00A44DE1"/>
    <w:rsid w:val="00A4530B"/>
    <w:rsid w:val="00A457A3"/>
    <w:rsid w:val="00A462E0"/>
    <w:rsid w:val="00A50ACD"/>
    <w:rsid w:val="00A52D61"/>
    <w:rsid w:val="00A53FF8"/>
    <w:rsid w:val="00A5441C"/>
    <w:rsid w:val="00A54452"/>
    <w:rsid w:val="00A546A0"/>
    <w:rsid w:val="00A54EF7"/>
    <w:rsid w:val="00A553E2"/>
    <w:rsid w:val="00A553E9"/>
    <w:rsid w:val="00A556EE"/>
    <w:rsid w:val="00A5576F"/>
    <w:rsid w:val="00A55F63"/>
    <w:rsid w:val="00A561C1"/>
    <w:rsid w:val="00A56576"/>
    <w:rsid w:val="00A56858"/>
    <w:rsid w:val="00A5687A"/>
    <w:rsid w:val="00A57EA3"/>
    <w:rsid w:val="00A60D2D"/>
    <w:rsid w:val="00A61596"/>
    <w:rsid w:val="00A620E5"/>
    <w:rsid w:val="00A62906"/>
    <w:rsid w:val="00A62B02"/>
    <w:rsid w:val="00A6314B"/>
    <w:rsid w:val="00A635A2"/>
    <w:rsid w:val="00A637AD"/>
    <w:rsid w:val="00A640E1"/>
    <w:rsid w:val="00A64526"/>
    <w:rsid w:val="00A648C7"/>
    <w:rsid w:val="00A64D1E"/>
    <w:rsid w:val="00A65018"/>
    <w:rsid w:val="00A65403"/>
    <w:rsid w:val="00A66508"/>
    <w:rsid w:val="00A66854"/>
    <w:rsid w:val="00A66AA7"/>
    <w:rsid w:val="00A66F81"/>
    <w:rsid w:val="00A67189"/>
    <w:rsid w:val="00A67196"/>
    <w:rsid w:val="00A67C97"/>
    <w:rsid w:val="00A70D46"/>
    <w:rsid w:val="00A71EFA"/>
    <w:rsid w:val="00A72145"/>
    <w:rsid w:val="00A73B76"/>
    <w:rsid w:val="00A7408F"/>
    <w:rsid w:val="00A747EE"/>
    <w:rsid w:val="00A74BC1"/>
    <w:rsid w:val="00A74D34"/>
    <w:rsid w:val="00A7512A"/>
    <w:rsid w:val="00A76EF5"/>
    <w:rsid w:val="00A76F4E"/>
    <w:rsid w:val="00A77C07"/>
    <w:rsid w:val="00A77DE6"/>
    <w:rsid w:val="00A80232"/>
    <w:rsid w:val="00A8043C"/>
    <w:rsid w:val="00A80694"/>
    <w:rsid w:val="00A80C27"/>
    <w:rsid w:val="00A81AFE"/>
    <w:rsid w:val="00A82199"/>
    <w:rsid w:val="00A824DE"/>
    <w:rsid w:val="00A8267B"/>
    <w:rsid w:val="00A829DD"/>
    <w:rsid w:val="00A82E6D"/>
    <w:rsid w:val="00A82EC1"/>
    <w:rsid w:val="00A831E9"/>
    <w:rsid w:val="00A8424F"/>
    <w:rsid w:val="00A856B0"/>
    <w:rsid w:val="00A867FF"/>
    <w:rsid w:val="00A875A5"/>
    <w:rsid w:val="00A903E5"/>
    <w:rsid w:val="00A90481"/>
    <w:rsid w:val="00A92085"/>
    <w:rsid w:val="00A922F7"/>
    <w:rsid w:val="00A927D6"/>
    <w:rsid w:val="00A93D30"/>
    <w:rsid w:val="00A949FB"/>
    <w:rsid w:val="00A9523C"/>
    <w:rsid w:val="00A9545F"/>
    <w:rsid w:val="00A95AA7"/>
    <w:rsid w:val="00A97757"/>
    <w:rsid w:val="00AA0806"/>
    <w:rsid w:val="00AA10A7"/>
    <w:rsid w:val="00AA1C49"/>
    <w:rsid w:val="00AA230F"/>
    <w:rsid w:val="00AA263D"/>
    <w:rsid w:val="00AA2F5A"/>
    <w:rsid w:val="00AA34B3"/>
    <w:rsid w:val="00AA3DBB"/>
    <w:rsid w:val="00AA6527"/>
    <w:rsid w:val="00AA6B2E"/>
    <w:rsid w:val="00AA748A"/>
    <w:rsid w:val="00AB0D2E"/>
    <w:rsid w:val="00AB0F3E"/>
    <w:rsid w:val="00AB1426"/>
    <w:rsid w:val="00AB16A5"/>
    <w:rsid w:val="00AB1A45"/>
    <w:rsid w:val="00AB306C"/>
    <w:rsid w:val="00AB51E4"/>
    <w:rsid w:val="00AB65DC"/>
    <w:rsid w:val="00AB71B1"/>
    <w:rsid w:val="00AC06B7"/>
    <w:rsid w:val="00AC0AF5"/>
    <w:rsid w:val="00AC0D5C"/>
    <w:rsid w:val="00AC1137"/>
    <w:rsid w:val="00AC3499"/>
    <w:rsid w:val="00AC3EC1"/>
    <w:rsid w:val="00AC423C"/>
    <w:rsid w:val="00AC452E"/>
    <w:rsid w:val="00AC48A8"/>
    <w:rsid w:val="00AC5149"/>
    <w:rsid w:val="00AC5821"/>
    <w:rsid w:val="00AC5FC7"/>
    <w:rsid w:val="00AC7C3C"/>
    <w:rsid w:val="00AC7ED8"/>
    <w:rsid w:val="00AD0067"/>
    <w:rsid w:val="00AD00B9"/>
    <w:rsid w:val="00AD01A4"/>
    <w:rsid w:val="00AD1EF9"/>
    <w:rsid w:val="00AD325F"/>
    <w:rsid w:val="00AD3348"/>
    <w:rsid w:val="00AD4789"/>
    <w:rsid w:val="00AD553B"/>
    <w:rsid w:val="00AD6361"/>
    <w:rsid w:val="00AD6E79"/>
    <w:rsid w:val="00AD7B43"/>
    <w:rsid w:val="00AE09D4"/>
    <w:rsid w:val="00AE1D93"/>
    <w:rsid w:val="00AE26DA"/>
    <w:rsid w:val="00AE2D16"/>
    <w:rsid w:val="00AE47CD"/>
    <w:rsid w:val="00AE48E6"/>
    <w:rsid w:val="00AE56F0"/>
    <w:rsid w:val="00AE5D38"/>
    <w:rsid w:val="00AE68B3"/>
    <w:rsid w:val="00AE6BED"/>
    <w:rsid w:val="00AE73E2"/>
    <w:rsid w:val="00AE7E43"/>
    <w:rsid w:val="00AF04D4"/>
    <w:rsid w:val="00AF39B6"/>
    <w:rsid w:val="00AF3CF3"/>
    <w:rsid w:val="00AF4CCD"/>
    <w:rsid w:val="00AF4FEA"/>
    <w:rsid w:val="00AF5204"/>
    <w:rsid w:val="00AF5A1F"/>
    <w:rsid w:val="00AF721D"/>
    <w:rsid w:val="00AF7B2C"/>
    <w:rsid w:val="00B00632"/>
    <w:rsid w:val="00B017DA"/>
    <w:rsid w:val="00B02F48"/>
    <w:rsid w:val="00B03700"/>
    <w:rsid w:val="00B060BD"/>
    <w:rsid w:val="00B0617D"/>
    <w:rsid w:val="00B074AC"/>
    <w:rsid w:val="00B07525"/>
    <w:rsid w:val="00B07B78"/>
    <w:rsid w:val="00B07F6C"/>
    <w:rsid w:val="00B10F62"/>
    <w:rsid w:val="00B11405"/>
    <w:rsid w:val="00B11C3F"/>
    <w:rsid w:val="00B125AD"/>
    <w:rsid w:val="00B12EE5"/>
    <w:rsid w:val="00B13A5F"/>
    <w:rsid w:val="00B14812"/>
    <w:rsid w:val="00B16C4F"/>
    <w:rsid w:val="00B16CA5"/>
    <w:rsid w:val="00B17948"/>
    <w:rsid w:val="00B17E09"/>
    <w:rsid w:val="00B20935"/>
    <w:rsid w:val="00B2123E"/>
    <w:rsid w:val="00B21286"/>
    <w:rsid w:val="00B21791"/>
    <w:rsid w:val="00B21F34"/>
    <w:rsid w:val="00B22E4A"/>
    <w:rsid w:val="00B234A6"/>
    <w:rsid w:val="00B240A4"/>
    <w:rsid w:val="00B2459A"/>
    <w:rsid w:val="00B25783"/>
    <w:rsid w:val="00B27BAC"/>
    <w:rsid w:val="00B30876"/>
    <w:rsid w:val="00B31B91"/>
    <w:rsid w:val="00B31DF2"/>
    <w:rsid w:val="00B32342"/>
    <w:rsid w:val="00B32773"/>
    <w:rsid w:val="00B32915"/>
    <w:rsid w:val="00B32E98"/>
    <w:rsid w:val="00B34D87"/>
    <w:rsid w:val="00B35F88"/>
    <w:rsid w:val="00B36BBB"/>
    <w:rsid w:val="00B37002"/>
    <w:rsid w:val="00B372E3"/>
    <w:rsid w:val="00B37F8B"/>
    <w:rsid w:val="00B40D01"/>
    <w:rsid w:val="00B412A9"/>
    <w:rsid w:val="00B4198F"/>
    <w:rsid w:val="00B42616"/>
    <w:rsid w:val="00B4328D"/>
    <w:rsid w:val="00B4415C"/>
    <w:rsid w:val="00B4481D"/>
    <w:rsid w:val="00B45140"/>
    <w:rsid w:val="00B4596B"/>
    <w:rsid w:val="00B47176"/>
    <w:rsid w:val="00B4774E"/>
    <w:rsid w:val="00B47A0A"/>
    <w:rsid w:val="00B506BE"/>
    <w:rsid w:val="00B51AB8"/>
    <w:rsid w:val="00B52CFF"/>
    <w:rsid w:val="00B53A41"/>
    <w:rsid w:val="00B544CE"/>
    <w:rsid w:val="00B5458B"/>
    <w:rsid w:val="00B5505E"/>
    <w:rsid w:val="00B55578"/>
    <w:rsid w:val="00B55771"/>
    <w:rsid w:val="00B57B48"/>
    <w:rsid w:val="00B60577"/>
    <w:rsid w:val="00B61065"/>
    <w:rsid w:val="00B63D08"/>
    <w:rsid w:val="00B6625F"/>
    <w:rsid w:val="00B662E1"/>
    <w:rsid w:val="00B679AE"/>
    <w:rsid w:val="00B70A2A"/>
    <w:rsid w:val="00B711E5"/>
    <w:rsid w:val="00B71FC6"/>
    <w:rsid w:val="00B72508"/>
    <w:rsid w:val="00B725CE"/>
    <w:rsid w:val="00B72D3A"/>
    <w:rsid w:val="00B732B5"/>
    <w:rsid w:val="00B73487"/>
    <w:rsid w:val="00B73D7B"/>
    <w:rsid w:val="00B742ED"/>
    <w:rsid w:val="00B74CC3"/>
    <w:rsid w:val="00B764EF"/>
    <w:rsid w:val="00B76F26"/>
    <w:rsid w:val="00B76FFC"/>
    <w:rsid w:val="00B77F90"/>
    <w:rsid w:val="00B81690"/>
    <w:rsid w:val="00B817CB"/>
    <w:rsid w:val="00B81C9D"/>
    <w:rsid w:val="00B81E0F"/>
    <w:rsid w:val="00B82E8A"/>
    <w:rsid w:val="00B83CD9"/>
    <w:rsid w:val="00B83F9C"/>
    <w:rsid w:val="00B867D0"/>
    <w:rsid w:val="00B86934"/>
    <w:rsid w:val="00B86F61"/>
    <w:rsid w:val="00B90C1E"/>
    <w:rsid w:val="00B90E6C"/>
    <w:rsid w:val="00B9101B"/>
    <w:rsid w:val="00B919FD"/>
    <w:rsid w:val="00B92418"/>
    <w:rsid w:val="00B925B3"/>
    <w:rsid w:val="00B941E7"/>
    <w:rsid w:val="00B946F5"/>
    <w:rsid w:val="00B96238"/>
    <w:rsid w:val="00B966B5"/>
    <w:rsid w:val="00B96DA1"/>
    <w:rsid w:val="00BA0E39"/>
    <w:rsid w:val="00BA2253"/>
    <w:rsid w:val="00BA396D"/>
    <w:rsid w:val="00BA408B"/>
    <w:rsid w:val="00BA41D6"/>
    <w:rsid w:val="00BA4CAF"/>
    <w:rsid w:val="00BA4FC9"/>
    <w:rsid w:val="00BA6498"/>
    <w:rsid w:val="00BA6A95"/>
    <w:rsid w:val="00BA783F"/>
    <w:rsid w:val="00BB123B"/>
    <w:rsid w:val="00BB2019"/>
    <w:rsid w:val="00BB2E9F"/>
    <w:rsid w:val="00BB367A"/>
    <w:rsid w:val="00BB54F0"/>
    <w:rsid w:val="00BB5EBC"/>
    <w:rsid w:val="00BB6352"/>
    <w:rsid w:val="00BB6F67"/>
    <w:rsid w:val="00BB6FA7"/>
    <w:rsid w:val="00BB70D6"/>
    <w:rsid w:val="00BB74B1"/>
    <w:rsid w:val="00BB7A87"/>
    <w:rsid w:val="00BC1576"/>
    <w:rsid w:val="00BC1EE6"/>
    <w:rsid w:val="00BC4B07"/>
    <w:rsid w:val="00BC777A"/>
    <w:rsid w:val="00BD0130"/>
    <w:rsid w:val="00BD2362"/>
    <w:rsid w:val="00BD2982"/>
    <w:rsid w:val="00BD2C34"/>
    <w:rsid w:val="00BD3965"/>
    <w:rsid w:val="00BD45F5"/>
    <w:rsid w:val="00BD47B4"/>
    <w:rsid w:val="00BD7153"/>
    <w:rsid w:val="00BD73AA"/>
    <w:rsid w:val="00BE09F8"/>
    <w:rsid w:val="00BE15CE"/>
    <w:rsid w:val="00BE1EAB"/>
    <w:rsid w:val="00BE2185"/>
    <w:rsid w:val="00BE22FD"/>
    <w:rsid w:val="00BE285D"/>
    <w:rsid w:val="00BE2A81"/>
    <w:rsid w:val="00BE304A"/>
    <w:rsid w:val="00BE388F"/>
    <w:rsid w:val="00BE42EA"/>
    <w:rsid w:val="00BE4C28"/>
    <w:rsid w:val="00BE55A6"/>
    <w:rsid w:val="00BE6417"/>
    <w:rsid w:val="00BF0250"/>
    <w:rsid w:val="00BF0595"/>
    <w:rsid w:val="00BF0F52"/>
    <w:rsid w:val="00BF1E35"/>
    <w:rsid w:val="00BF1E3D"/>
    <w:rsid w:val="00BF6841"/>
    <w:rsid w:val="00BF778A"/>
    <w:rsid w:val="00C00402"/>
    <w:rsid w:val="00C004B4"/>
    <w:rsid w:val="00C01239"/>
    <w:rsid w:val="00C01807"/>
    <w:rsid w:val="00C02353"/>
    <w:rsid w:val="00C0351D"/>
    <w:rsid w:val="00C039C6"/>
    <w:rsid w:val="00C03ED7"/>
    <w:rsid w:val="00C070E3"/>
    <w:rsid w:val="00C07EE3"/>
    <w:rsid w:val="00C1034F"/>
    <w:rsid w:val="00C11A93"/>
    <w:rsid w:val="00C11CA0"/>
    <w:rsid w:val="00C11D12"/>
    <w:rsid w:val="00C121CA"/>
    <w:rsid w:val="00C1277B"/>
    <w:rsid w:val="00C12E9A"/>
    <w:rsid w:val="00C13829"/>
    <w:rsid w:val="00C13F4E"/>
    <w:rsid w:val="00C14B4C"/>
    <w:rsid w:val="00C154CE"/>
    <w:rsid w:val="00C15527"/>
    <w:rsid w:val="00C1639E"/>
    <w:rsid w:val="00C16674"/>
    <w:rsid w:val="00C16AD6"/>
    <w:rsid w:val="00C16D4D"/>
    <w:rsid w:val="00C17DD4"/>
    <w:rsid w:val="00C17F3F"/>
    <w:rsid w:val="00C20421"/>
    <w:rsid w:val="00C20B3B"/>
    <w:rsid w:val="00C20E4D"/>
    <w:rsid w:val="00C223B4"/>
    <w:rsid w:val="00C24200"/>
    <w:rsid w:val="00C26E54"/>
    <w:rsid w:val="00C30189"/>
    <w:rsid w:val="00C30B27"/>
    <w:rsid w:val="00C31249"/>
    <w:rsid w:val="00C31D0D"/>
    <w:rsid w:val="00C338DB"/>
    <w:rsid w:val="00C33A25"/>
    <w:rsid w:val="00C33DD2"/>
    <w:rsid w:val="00C35DFE"/>
    <w:rsid w:val="00C36458"/>
    <w:rsid w:val="00C36B3C"/>
    <w:rsid w:val="00C37113"/>
    <w:rsid w:val="00C3721A"/>
    <w:rsid w:val="00C3735E"/>
    <w:rsid w:val="00C37AB5"/>
    <w:rsid w:val="00C37C4F"/>
    <w:rsid w:val="00C40B78"/>
    <w:rsid w:val="00C40C84"/>
    <w:rsid w:val="00C41786"/>
    <w:rsid w:val="00C42702"/>
    <w:rsid w:val="00C42752"/>
    <w:rsid w:val="00C43ECC"/>
    <w:rsid w:val="00C447AC"/>
    <w:rsid w:val="00C4714C"/>
    <w:rsid w:val="00C47695"/>
    <w:rsid w:val="00C47CE3"/>
    <w:rsid w:val="00C50137"/>
    <w:rsid w:val="00C50249"/>
    <w:rsid w:val="00C508C4"/>
    <w:rsid w:val="00C51B16"/>
    <w:rsid w:val="00C51EE6"/>
    <w:rsid w:val="00C530A1"/>
    <w:rsid w:val="00C553B0"/>
    <w:rsid w:val="00C560F2"/>
    <w:rsid w:val="00C5647D"/>
    <w:rsid w:val="00C57575"/>
    <w:rsid w:val="00C578FC"/>
    <w:rsid w:val="00C6003A"/>
    <w:rsid w:val="00C61B62"/>
    <w:rsid w:val="00C62109"/>
    <w:rsid w:val="00C62B20"/>
    <w:rsid w:val="00C62DEC"/>
    <w:rsid w:val="00C630BF"/>
    <w:rsid w:val="00C63BBB"/>
    <w:rsid w:val="00C64387"/>
    <w:rsid w:val="00C64E25"/>
    <w:rsid w:val="00C65CF7"/>
    <w:rsid w:val="00C65E38"/>
    <w:rsid w:val="00C670E7"/>
    <w:rsid w:val="00C7051E"/>
    <w:rsid w:val="00C70527"/>
    <w:rsid w:val="00C70BEF"/>
    <w:rsid w:val="00C71071"/>
    <w:rsid w:val="00C71AD9"/>
    <w:rsid w:val="00C71FA4"/>
    <w:rsid w:val="00C72299"/>
    <w:rsid w:val="00C724C0"/>
    <w:rsid w:val="00C7325E"/>
    <w:rsid w:val="00C73487"/>
    <w:rsid w:val="00C74F19"/>
    <w:rsid w:val="00C75CA5"/>
    <w:rsid w:val="00C75F0E"/>
    <w:rsid w:val="00C76025"/>
    <w:rsid w:val="00C769ED"/>
    <w:rsid w:val="00C77B9E"/>
    <w:rsid w:val="00C800FE"/>
    <w:rsid w:val="00C80785"/>
    <w:rsid w:val="00C817CF"/>
    <w:rsid w:val="00C82C3B"/>
    <w:rsid w:val="00C82C65"/>
    <w:rsid w:val="00C82DA0"/>
    <w:rsid w:val="00C836FD"/>
    <w:rsid w:val="00C83B65"/>
    <w:rsid w:val="00C843E6"/>
    <w:rsid w:val="00C844D3"/>
    <w:rsid w:val="00C84DB1"/>
    <w:rsid w:val="00C85475"/>
    <w:rsid w:val="00C86ADC"/>
    <w:rsid w:val="00C872C2"/>
    <w:rsid w:val="00C87D8C"/>
    <w:rsid w:val="00C918D2"/>
    <w:rsid w:val="00C91A07"/>
    <w:rsid w:val="00C93E8C"/>
    <w:rsid w:val="00C9477F"/>
    <w:rsid w:val="00C9589C"/>
    <w:rsid w:val="00C95D56"/>
    <w:rsid w:val="00C961C3"/>
    <w:rsid w:val="00C978D1"/>
    <w:rsid w:val="00C97A87"/>
    <w:rsid w:val="00CA02B2"/>
    <w:rsid w:val="00CA115F"/>
    <w:rsid w:val="00CA293A"/>
    <w:rsid w:val="00CA2CCA"/>
    <w:rsid w:val="00CA32DF"/>
    <w:rsid w:val="00CA3DB7"/>
    <w:rsid w:val="00CA44B1"/>
    <w:rsid w:val="00CA4AE0"/>
    <w:rsid w:val="00CA4C24"/>
    <w:rsid w:val="00CA756D"/>
    <w:rsid w:val="00CA7CDB"/>
    <w:rsid w:val="00CB01A4"/>
    <w:rsid w:val="00CB1E07"/>
    <w:rsid w:val="00CB201F"/>
    <w:rsid w:val="00CB20AD"/>
    <w:rsid w:val="00CB365D"/>
    <w:rsid w:val="00CB3A70"/>
    <w:rsid w:val="00CB412A"/>
    <w:rsid w:val="00CB4474"/>
    <w:rsid w:val="00CB728A"/>
    <w:rsid w:val="00CB7E5C"/>
    <w:rsid w:val="00CC025A"/>
    <w:rsid w:val="00CC060B"/>
    <w:rsid w:val="00CC080D"/>
    <w:rsid w:val="00CC1316"/>
    <w:rsid w:val="00CC1616"/>
    <w:rsid w:val="00CC2265"/>
    <w:rsid w:val="00CC3778"/>
    <w:rsid w:val="00CC57E2"/>
    <w:rsid w:val="00CC68C2"/>
    <w:rsid w:val="00CC701C"/>
    <w:rsid w:val="00CC75EE"/>
    <w:rsid w:val="00CD0756"/>
    <w:rsid w:val="00CD1B74"/>
    <w:rsid w:val="00CD24C0"/>
    <w:rsid w:val="00CD4016"/>
    <w:rsid w:val="00CD419D"/>
    <w:rsid w:val="00CD46BA"/>
    <w:rsid w:val="00CD7F0E"/>
    <w:rsid w:val="00CE0643"/>
    <w:rsid w:val="00CE0EF0"/>
    <w:rsid w:val="00CE15BE"/>
    <w:rsid w:val="00CE20A1"/>
    <w:rsid w:val="00CE33EC"/>
    <w:rsid w:val="00CE380A"/>
    <w:rsid w:val="00CE3B17"/>
    <w:rsid w:val="00CE439D"/>
    <w:rsid w:val="00CE49A8"/>
    <w:rsid w:val="00CE50FE"/>
    <w:rsid w:val="00CE725F"/>
    <w:rsid w:val="00CE7A77"/>
    <w:rsid w:val="00CF02AC"/>
    <w:rsid w:val="00CF07EF"/>
    <w:rsid w:val="00CF1088"/>
    <w:rsid w:val="00CF2995"/>
    <w:rsid w:val="00CF2DDB"/>
    <w:rsid w:val="00CF5048"/>
    <w:rsid w:val="00CF53B8"/>
    <w:rsid w:val="00CF6396"/>
    <w:rsid w:val="00CF65F9"/>
    <w:rsid w:val="00CF6EA1"/>
    <w:rsid w:val="00CF75FB"/>
    <w:rsid w:val="00CF7734"/>
    <w:rsid w:val="00D00026"/>
    <w:rsid w:val="00D00565"/>
    <w:rsid w:val="00D0107E"/>
    <w:rsid w:val="00D01738"/>
    <w:rsid w:val="00D0190E"/>
    <w:rsid w:val="00D01B54"/>
    <w:rsid w:val="00D01E49"/>
    <w:rsid w:val="00D023FC"/>
    <w:rsid w:val="00D02D21"/>
    <w:rsid w:val="00D03B64"/>
    <w:rsid w:val="00D041B3"/>
    <w:rsid w:val="00D05F5A"/>
    <w:rsid w:val="00D062A7"/>
    <w:rsid w:val="00D074EA"/>
    <w:rsid w:val="00D0756E"/>
    <w:rsid w:val="00D079D6"/>
    <w:rsid w:val="00D1111F"/>
    <w:rsid w:val="00D11914"/>
    <w:rsid w:val="00D12428"/>
    <w:rsid w:val="00D12949"/>
    <w:rsid w:val="00D12CC7"/>
    <w:rsid w:val="00D12EBF"/>
    <w:rsid w:val="00D146E9"/>
    <w:rsid w:val="00D147C5"/>
    <w:rsid w:val="00D14C1A"/>
    <w:rsid w:val="00D15236"/>
    <w:rsid w:val="00D16162"/>
    <w:rsid w:val="00D164CE"/>
    <w:rsid w:val="00D1716C"/>
    <w:rsid w:val="00D17779"/>
    <w:rsid w:val="00D20AF7"/>
    <w:rsid w:val="00D2151B"/>
    <w:rsid w:val="00D2414E"/>
    <w:rsid w:val="00D2434D"/>
    <w:rsid w:val="00D24A11"/>
    <w:rsid w:val="00D25858"/>
    <w:rsid w:val="00D2600D"/>
    <w:rsid w:val="00D264F3"/>
    <w:rsid w:val="00D267B4"/>
    <w:rsid w:val="00D26A2E"/>
    <w:rsid w:val="00D26BC6"/>
    <w:rsid w:val="00D3085A"/>
    <w:rsid w:val="00D308DB"/>
    <w:rsid w:val="00D321AB"/>
    <w:rsid w:val="00D33407"/>
    <w:rsid w:val="00D33F4D"/>
    <w:rsid w:val="00D34A4C"/>
    <w:rsid w:val="00D34B00"/>
    <w:rsid w:val="00D354E8"/>
    <w:rsid w:val="00D357E8"/>
    <w:rsid w:val="00D35B3A"/>
    <w:rsid w:val="00D373C0"/>
    <w:rsid w:val="00D40171"/>
    <w:rsid w:val="00D40263"/>
    <w:rsid w:val="00D41BCC"/>
    <w:rsid w:val="00D42772"/>
    <w:rsid w:val="00D43381"/>
    <w:rsid w:val="00D435B8"/>
    <w:rsid w:val="00D4441E"/>
    <w:rsid w:val="00D44827"/>
    <w:rsid w:val="00D45210"/>
    <w:rsid w:val="00D46142"/>
    <w:rsid w:val="00D463C8"/>
    <w:rsid w:val="00D4721B"/>
    <w:rsid w:val="00D479A1"/>
    <w:rsid w:val="00D47B71"/>
    <w:rsid w:val="00D51430"/>
    <w:rsid w:val="00D516C8"/>
    <w:rsid w:val="00D519AA"/>
    <w:rsid w:val="00D55F99"/>
    <w:rsid w:val="00D572DB"/>
    <w:rsid w:val="00D573D3"/>
    <w:rsid w:val="00D603FD"/>
    <w:rsid w:val="00D60C34"/>
    <w:rsid w:val="00D6149F"/>
    <w:rsid w:val="00D63022"/>
    <w:rsid w:val="00D640FB"/>
    <w:rsid w:val="00D6487B"/>
    <w:rsid w:val="00D6550C"/>
    <w:rsid w:val="00D65593"/>
    <w:rsid w:val="00D65725"/>
    <w:rsid w:val="00D65999"/>
    <w:rsid w:val="00D66014"/>
    <w:rsid w:val="00D660B6"/>
    <w:rsid w:val="00D66387"/>
    <w:rsid w:val="00D67384"/>
    <w:rsid w:val="00D73307"/>
    <w:rsid w:val="00D737D0"/>
    <w:rsid w:val="00D74DAE"/>
    <w:rsid w:val="00D74EE3"/>
    <w:rsid w:val="00D7576A"/>
    <w:rsid w:val="00D76513"/>
    <w:rsid w:val="00D76680"/>
    <w:rsid w:val="00D80683"/>
    <w:rsid w:val="00D81604"/>
    <w:rsid w:val="00D81C11"/>
    <w:rsid w:val="00D82C57"/>
    <w:rsid w:val="00D84760"/>
    <w:rsid w:val="00D8792F"/>
    <w:rsid w:val="00D87D96"/>
    <w:rsid w:val="00D904E7"/>
    <w:rsid w:val="00D90A08"/>
    <w:rsid w:val="00D90B50"/>
    <w:rsid w:val="00D92291"/>
    <w:rsid w:val="00D925FC"/>
    <w:rsid w:val="00D9350A"/>
    <w:rsid w:val="00D93AD9"/>
    <w:rsid w:val="00D93F03"/>
    <w:rsid w:val="00D94672"/>
    <w:rsid w:val="00D94D56"/>
    <w:rsid w:val="00D952C8"/>
    <w:rsid w:val="00D954A9"/>
    <w:rsid w:val="00D966A1"/>
    <w:rsid w:val="00D9701F"/>
    <w:rsid w:val="00D972D3"/>
    <w:rsid w:val="00D97394"/>
    <w:rsid w:val="00D97941"/>
    <w:rsid w:val="00DA03DC"/>
    <w:rsid w:val="00DA0853"/>
    <w:rsid w:val="00DA0C6D"/>
    <w:rsid w:val="00DA1643"/>
    <w:rsid w:val="00DA1981"/>
    <w:rsid w:val="00DA3A96"/>
    <w:rsid w:val="00DA3EF7"/>
    <w:rsid w:val="00DA4AB0"/>
    <w:rsid w:val="00DA5942"/>
    <w:rsid w:val="00DA7E6F"/>
    <w:rsid w:val="00DB0E74"/>
    <w:rsid w:val="00DB16A6"/>
    <w:rsid w:val="00DB191C"/>
    <w:rsid w:val="00DB24C8"/>
    <w:rsid w:val="00DB2923"/>
    <w:rsid w:val="00DB2EC8"/>
    <w:rsid w:val="00DB4D82"/>
    <w:rsid w:val="00DB50E0"/>
    <w:rsid w:val="00DB5C2A"/>
    <w:rsid w:val="00DB72B6"/>
    <w:rsid w:val="00DB73E7"/>
    <w:rsid w:val="00DB7650"/>
    <w:rsid w:val="00DB7939"/>
    <w:rsid w:val="00DC11E9"/>
    <w:rsid w:val="00DC2163"/>
    <w:rsid w:val="00DC2857"/>
    <w:rsid w:val="00DC2C3B"/>
    <w:rsid w:val="00DC4911"/>
    <w:rsid w:val="00DC4DEF"/>
    <w:rsid w:val="00DC619B"/>
    <w:rsid w:val="00DD27D2"/>
    <w:rsid w:val="00DD2A73"/>
    <w:rsid w:val="00DD3124"/>
    <w:rsid w:val="00DD31B4"/>
    <w:rsid w:val="00DD36F5"/>
    <w:rsid w:val="00DD4ED2"/>
    <w:rsid w:val="00DD75CD"/>
    <w:rsid w:val="00DD7B3B"/>
    <w:rsid w:val="00DD7B84"/>
    <w:rsid w:val="00DD7D04"/>
    <w:rsid w:val="00DD7E64"/>
    <w:rsid w:val="00DE040C"/>
    <w:rsid w:val="00DE0533"/>
    <w:rsid w:val="00DE0A56"/>
    <w:rsid w:val="00DE0D58"/>
    <w:rsid w:val="00DE0ED8"/>
    <w:rsid w:val="00DE1198"/>
    <w:rsid w:val="00DE1223"/>
    <w:rsid w:val="00DE2D8B"/>
    <w:rsid w:val="00DE3042"/>
    <w:rsid w:val="00DE393B"/>
    <w:rsid w:val="00DE425F"/>
    <w:rsid w:val="00DE44E6"/>
    <w:rsid w:val="00DE5206"/>
    <w:rsid w:val="00DF0098"/>
    <w:rsid w:val="00DF01A8"/>
    <w:rsid w:val="00DF223E"/>
    <w:rsid w:val="00DF31B0"/>
    <w:rsid w:val="00DF4895"/>
    <w:rsid w:val="00DF4A14"/>
    <w:rsid w:val="00DF5962"/>
    <w:rsid w:val="00DF5C29"/>
    <w:rsid w:val="00DF613A"/>
    <w:rsid w:val="00DF7988"/>
    <w:rsid w:val="00E005B6"/>
    <w:rsid w:val="00E00D4A"/>
    <w:rsid w:val="00E02028"/>
    <w:rsid w:val="00E029BF"/>
    <w:rsid w:val="00E02A55"/>
    <w:rsid w:val="00E0371E"/>
    <w:rsid w:val="00E053BD"/>
    <w:rsid w:val="00E05496"/>
    <w:rsid w:val="00E05F46"/>
    <w:rsid w:val="00E1041D"/>
    <w:rsid w:val="00E107B3"/>
    <w:rsid w:val="00E10A0F"/>
    <w:rsid w:val="00E10F39"/>
    <w:rsid w:val="00E11730"/>
    <w:rsid w:val="00E1402C"/>
    <w:rsid w:val="00E14A55"/>
    <w:rsid w:val="00E151F2"/>
    <w:rsid w:val="00E153ED"/>
    <w:rsid w:val="00E15BED"/>
    <w:rsid w:val="00E15CC4"/>
    <w:rsid w:val="00E16AA4"/>
    <w:rsid w:val="00E16AC0"/>
    <w:rsid w:val="00E16FFE"/>
    <w:rsid w:val="00E17CF5"/>
    <w:rsid w:val="00E220FE"/>
    <w:rsid w:val="00E22EAB"/>
    <w:rsid w:val="00E23440"/>
    <w:rsid w:val="00E23B20"/>
    <w:rsid w:val="00E23E4E"/>
    <w:rsid w:val="00E25830"/>
    <w:rsid w:val="00E26F18"/>
    <w:rsid w:val="00E276C3"/>
    <w:rsid w:val="00E30ACD"/>
    <w:rsid w:val="00E30AF7"/>
    <w:rsid w:val="00E30D4A"/>
    <w:rsid w:val="00E3119B"/>
    <w:rsid w:val="00E3224E"/>
    <w:rsid w:val="00E326A8"/>
    <w:rsid w:val="00E33362"/>
    <w:rsid w:val="00E33BC5"/>
    <w:rsid w:val="00E33EE4"/>
    <w:rsid w:val="00E34231"/>
    <w:rsid w:val="00E34F3B"/>
    <w:rsid w:val="00E354E1"/>
    <w:rsid w:val="00E354E6"/>
    <w:rsid w:val="00E35B37"/>
    <w:rsid w:val="00E35DCC"/>
    <w:rsid w:val="00E35DF4"/>
    <w:rsid w:val="00E368E3"/>
    <w:rsid w:val="00E40B2D"/>
    <w:rsid w:val="00E40C36"/>
    <w:rsid w:val="00E4245B"/>
    <w:rsid w:val="00E42821"/>
    <w:rsid w:val="00E43339"/>
    <w:rsid w:val="00E43744"/>
    <w:rsid w:val="00E4392F"/>
    <w:rsid w:val="00E4397C"/>
    <w:rsid w:val="00E44B7A"/>
    <w:rsid w:val="00E45F82"/>
    <w:rsid w:val="00E46844"/>
    <w:rsid w:val="00E47156"/>
    <w:rsid w:val="00E47A0C"/>
    <w:rsid w:val="00E50852"/>
    <w:rsid w:val="00E515E4"/>
    <w:rsid w:val="00E52C04"/>
    <w:rsid w:val="00E52E3B"/>
    <w:rsid w:val="00E5318D"/>
    <w:rsid w:val="00E542E0"/>
    <w:rsid w:val="00E54900"/>
    <w:rsid w:val="00E5541A"/>
    <w:rsid w:val="00E555FB"/>
    <w:rsid w:val="00E558E4"/>
    <w:rsid w:val="00E57F46"/>
    <w:rsid w:val="00E57F8B"/>
    <w:rsid w:val="00E60104"/>
    <w:rsid w:val="00E6082C"/>
    <w:rsid w:val="00E60AD4"/>
    <w:rsid w:val="00E618C9"/>
    <w:rsid w:val="00E62F41"/>
    <w:rsid w:val="00E6347B"/>
    <w:rsid w:val="00E63BB8"/>
    <w:rsid w:val="00E64423"/>
    <w:rsid w:val="00E65504"/>
    <w:rsid w:val="00E6597C"/>
    <w:rsid w:val="00E65D50"/>
    <w:rsid w:val="00E66185"/>
    <w:rsid w:val="00E6698B"/>
    <w:rsid w:val="00E66BA7"/>
    <w:rsid w:val="00E671AB"/>
    <w:rsid w:val="00E67757"/>
    <w:rsid w:val="00E677F6"/>
    <w:rsid w:val="00E67DDF"/>
    <w:rsid w:val="00E7095B"/>
    <w:rsid w:val="00E70F1B"/>
    <w:rsid w:val="00E70FC4"/>
    <w:rsid w:val="00E71292"/>
    <w:rsid w:val="00E71803"/>
    <w:rsid w:val="00E7192D"/>
    <w:rsid w:val="00E723B3"/>
    <w:rsid w:val="00E7292B"/>
    <w:rsid w:val="00E744F1"/>
    <w:rsid w:val="00E74A48"/>
    <w:rsid w:val="00E74BA3"/>
    <w:rsid w:val="00E750A5"/>
    <w:rsid w:val="00E752CA"/>
    <w:rsid w:val="00E75653"/>
    <w:rsid w:val="00E75AAF"/>
    <w:rsid w:val="00E816A4"/>
    <w:rsid w:val="00E818D6"/>
    <w:rsid w:val="00E819F8"/>
    <w:rsid w:val="00E8200E"/>
    <w:rsid w:val="00E8223F"/>
    <w:rsid w:val="00E83330"/>
    <w:rsid w:val="00E84AE2"/>
    <w:rsid w:val="00E85D45"/>
    <w:rsid w:val="00E8703B"/>
    <w:rsid w:val="00E870C1"/>
    <w:rsid w:val="00E874C8"/>
    <w:rsid w:val="00E87CDB"/>
    <w:rsid w:val="00E90F69"/>
    <w:rsid w:val="00E91245"/>
    <w:rsid w:val="00E91543"/>
    <w:rsid w:val="00E9255C"/>
    <w:rsid w:val="00E93031"/>
    <w:rsid w:val="00E93370"/>
    <w:rsid w:val="00E95046"/>
    <w:rsid w:val="00E962E4"/>
    <w:rsid w:val="00E9658B"/>
    <w:rsid w:val="00E965CA"/>
    <w:rsid w:val="00E966EA"/>
    <w:rsid w:val="00E96DDF"/>
    <w:rsid w:val="00E9748E"/>
    <w:rsid w:val="00EA0229"/>
    <w:rsid w:val="00EA0888"/>
    <w:rsid w:val="00EA15B0"/>
    <w:rsid w:val="00EA1829"/>
    <w:rsid w:val="00EA1B0F"/>
    <w:rsid w:val="00EA23CD"/>
    <w:rsid w:val="00EA3292"/>
    <w:rsid w:val="00EA453A"/>
    <w:rsid w:val="00EA500A"/>
    <w:rsid w:val="00EA5A49"/>
    <w:rsid w:val="00EA6635"/>
    <w:rsid w:val="00EA6A13"/>
    <w:rsid w:val="00EA701D"/>
    <w:rsid w:val="00EA716B"/>
    <w:rsid w:val="00EB23F5"/>
    <w:rsid w:val="00EB2456"/>
    <w:rsid w:val="00EB2E74"/>
    <w:rsid w:val="00EB2E89"/>
    <w:rsid w:val="00EB3869"/>
    <w:rsid w:val="00EB5604"/>
    <w:rsid w:val="00EB6965"/>
    <w:rsid w:val="00EC05EC"/>
    <w:rsid w:val="00EC0F5B"/>
    <w:rsid w:val="00EC1066"/>
    <w:rsid w:val="00EC1E7F"/>
    <w:rsid w:val="00EC2383"/>
    <w:rsid w:val="00EC28DC"/>
    <w:rsid w:val="00EC2B01"/>
    <w:rsid w:val="00EC2C21"/>
    <w:rsid w:val="00EC2E9E"/>
    <w:rsid w:val="00EC30AC"/>
    <w:rsid w:val="00EC35BF"/>
    <w:rsid w:val="00EC38BC"/>
    <w:rsid w:val="00EC3BC4"/>
    <w:rsid w:val="00EC42A1"/>
    <w:rsid w:val="00EC4724"/>
    <w:rsid w:val="00EC4957"/>
    <w:rsid w:val="00EC65D1"/>
    <w:rsid w:val="00EC7794"/>
    <w:rsid w:val="00EC7AFD"/>
    <w:rsid w:val="00EC7E32"/>
    <w:rsid w:val="00EC7E75"/>
    <w:rsid w:val="00ED01FE"/>
    <w:rsid w:val="00ED1443"/>
    <w:rsid w:val="00ED1861"/>
    <w:rsid w:val="00ED3AAB"/>
    <w:rsid w:val="00ED3D3C"/>
    <w:rsid w:val="00ED4341"/>
    <w:rsid w:val="00ED4A35"/>
    <w:rsid w:val="00ED5611"/>
    <w:rsid w:val="00ED5A67"/>
    <w:rsid w:val="00ED66F7"/>
    <w:rsid w:val="00ED6FD0"/>
    <w:rsid w:val="00ED7BCB"/>
    <w:rsid w:val="00ED7C45"/>
    <w:rsid w:val="00ED7C81"/>
    <w:rsid w:val="00EE14E8"/>
    <w:rsid w:val="00EE1D5B"/>
    <w:rsid w:val="00EE258C"/>
    <w:rsid w:val="00EE2683"/>
    <w:rsid w:val="00EE2BEC"/>
    <w:rsid w:val="00EE31F0"/>
    <w:rsid w:val="00EE5D23"/>
    <w:rsid w:val="00EE60D5"/>
    <w:rsid w:val="00EE68B7"/>
    <w:rsid w:val="00EE69E3"/>
    <w:rsid w:val="00EE6F36"/>
    <w:rsid w:val="00EE7190"/>
    <w:rsid w:val="00EE7B8D"/>
    <w:rsid w:val="00EF0244"/>
    <w:rsid w:val="00EF1BF2"/>
    <w:rsid w:val="00EF21C0"/>
    <w:rsid w:val="00EF2598"/>
    <w:rsid w:val="00EF38D9"/>
    <w:rsid w:val="00EF4345"/>
    <w:rsid w:val="00EF579F"/>
    <w:rsid w:val="00EF5A4D"/>
    <w:rsid w:val="00EF63FB"/>
    <w:rsid w:val="00EF6B41"/>
    <w:rsid w:val="00EF7F06"/>
    <w:rsid w:val="00F00BEE"/>
    <w:rsid w:val="00F0131D"/>
    <w:rsid w:val="00F01485"/>
    <w:rsid w:val="00F0214A"/>
    <w:rsid w:val="00F02925"/>
    <w:rsid w:val="00F02E77"/>
    <w:rsid w:val="00F03107"/>
    <w:rsid w:val="00F038CC"/>
    <w:rsid w:val="00F03991"/>
    <w:rsid w:val="00F04D85"/>
    <w:rsid w:val="00F05F1D"/>
    <w:rsid w:val="00F0641B"/>
    <w:rsid w:val="00F07097"/>
    <w:rsid w:val="00F07DE6"/>
    <w:rsid w:val="00F10DA1"/>
    <w:rsid w:val="00F116B3"/>
    <w:rsid w:val="00F11B28"/>
    <w:rsid w:val="00F11DAE"/>
    <w:rsid w:val="00F11E23"/>
    <w:rsid w:val="00F125D5"/>
    <w:rsid w:val="00F126BF"/>
    <w:rsid w:val="00F131DB"/>
    <w:rsid w:val="00F13296"/>
    <w:rsid w:val="00F13688"/>
    <w:rsid w:val="00F141D7"/>
    <w:rsid w:val="00F14ABC"/>
    <w:rsid w:val="00F1559F"/>
    <w:rsid w:val="00F155A9"/>
    <w:rsid w:val="00F16DF4"/>
    <w:rsid w:val="00F17542"/>
    <w:rsid w:val="00F175B3"/>
    <w:rsid w:val="00F177C6"/>
    <w:rsid w:val="00F17EED"/>
    <w:rsid w:val="00F20B59"/>
    <w:rsid w:val="00F22A2D"/>
    <w:rsid w:val="00F23CE1"/>
    <w:rsid w:val="00F23D37"/>
    <w:rsid w:val="00F24289"/>
    <w:rsid w:val="00F25E46"/>
    <w:rsid w:val="00F25FAE"/>
    <w:rsid w:val="00F27B8C"/>
    <w:rsid w:val="00F30FC3"/>
    <w:rsid w:val="00F3270D"/>
    <w:rsid w:val="00F32A61"/>
    <w:rsid w:val="00F32B6C"/>
    <w:rsid w:val="00F339C2"/>
    <w:rsid w:val="00F34160"/>
    <w:rsid w:val="00F34CBE"/>
    <w:rsid w:val="00F34E7C"/>
    <w:rsid w:val="00F350B3"/>
    <w:rsid w:val="00F354F2"/>
    <w:rsid w:val="00F36084"/>
    <w:rsid w:val="00F36E27"/>
    <w:rsid w:val="00F36ED5"/>
    <w:rsid w:val="00F41107"/>
    <w:rsid w:val="00F42258"/>
    <w:rsid w:val="00F42DBF"/>
    <w:rsid w:val="00F43CF1"/>
    <w:rsid w:val="00F448AA"/>
    <w:rsid w:val="00F462D0"/>
    <w:rsid w:val="00F47863"/>
    <w:rsid w:val="00F5199F"/>
    <w:rsid w:val="00F51B68"/>
    <w:rsid w:val="00F525FE"/>
    <w:rsid w:val="00F52B56"/>
    <w:rsid w:val="00F54B3F"/>
    <w:rsid w:val="00F5704A"/>
    <w:rsid w:val="00F60545"/>
    <w:rsid w:val="00F61094"/>
    <w:rsid w:val="00F6177A"/>
    <w:rsid w:val="00F621B7"/>
    <w:rsid w:val="00F627FA"/>
    <w:rsid w:val="00F62862"/>
    <w:rsid w:val="00F62D4B"/>
    <w:rsid w:val="00F635B5"/>
    <w:rsid w:val="00F637FF"/>
    <w:rsid w:val="00F639EA"/>
    <w:rsid w:val="00F644B2"/>
    <w:rsid w:val="00F657CB"/>
    <w:rsid w:val="00F65800"/>
    <w:rsid w:val="00F658B2"/>
    <w:rsid w:val="00F65C04"/>
    <w:rsid w:val="00F65CCD"/>
    <w:rsid w:val="00F6622A"/>
    <w:rsid w:val="00F66744"/>
    <w:rsid w:val="00F67A27"/>
    <w:rsid w:val="00F70579"/>
    <w:rsid w:val="00F74C88"/>
    <w:rsid w:val="00F753C9"/>
    <w:rsid w:val="00F75F1A"/>
    <w:rsid w:val="00F76669"/>
    <w:rsid w:val="00F76A17"/>
    <w:rsid w:val="00F76CCD"/>
    <w:rsid w:val="00F76CFD"/>
    <w:rsid w:val="00F77200"/>
    <w:rsid w:val="00F8021D"/>
    <w:rsid w:val="00F803A5"/>
    <w:rsid w:val="00F806D3"/>
    <w:rsid w:val="00F8100F"/>
    <w:rsid w:val="00F825BC"/>
    <w:rsid w:val="00F82BD0"/>
    <w:rsid w:val="00F835A3"/>
    <w:rsid w:val="00F8390F"/>
    <w:rsid w:val="00F8570A"/>
    <w:rsid w:val="00F87AF4"/>
    <w:rsid w:val="00F902D0"/>
    <w:rsid w:val="00F90E5B"/>
    <w:rsid w:val="00F91EFA"/>
    <w:rsid w:val="00F922E6"/>
    <w:rsid w:val="00F93B6C"/>
    <w:rsid w:val="00F943CB"/>
    <w:rsid w:val="00F94837"/>
    <w:rsid w:val="00F94871"/>
    <w:rsid w:val="00F952D0"/>
    <w:rsid w:val="00F95301"/>
    <w:rsid w:val="00F957E3"/>
    <w:rsid w:val="00F95F64"/>
    <w:rsid w:val="00F9617B"/>
    <w:rsid w:val="00F96AA9"/>
    <w:rsid w:val="00F97F5D"/>
    <w:rsid w:val="00FA0020"/>
    <w:rsid w:val="00FA013C"/>
    <w:rsid w:val="00FA0CA0"/>
    <w:rsid w:val="00FA19F5"/>
    <w:rsid w:val="00FA24B4"/>
    <w:rsid w:val="00FA3C3C"/>
    <w:rsid w:val="00FA50DD"/>
    <w:rsid w:val="00FA603E"/>
    <w:rsid w:val="00FA7167"/>
    <w:rsid w:val="00FA7297"/>
    <w:rsid w:val="00FA7A10"/>
    <w:rsid w:val="00FB0126"/>
    <w:rsid w:val="00FB0D0B"/>
    <w:rsid w:val="00FB1D18"/>
    <w:rsid w:val="00FB3AC1"/>
    <w:rsid w:val="00FB4953"/>
    <w:rsid w:val="00FB5EAE"/>
    <w:rsid w:val="00FB60D0"/>
    <w:rsid w:val="00FB6804"/>
    <w:rsid w:val="00FB6984"/>
    <w:rsid w:val="00FB6A3B"/>
    <w:rsid w:val="00FB6E80"/>
    <w:rsid w:val="00FB77E1"/>
    <w:rsid w:val="00FB7B8A"/>
    <w:rsid w:val="00FC0125"/>
    <w:rsid w:val="00FC0B1F"/>
    <w:rsid w:val="00FC1715"/>
    <w:rsid w:val="00FC1A7D"/>
    <w:rsid w:val="00FC55A2"/>
    <w:rsid w:val="00FC55D4"/>
    <w:rsid w:val="00FD08D5"/>
    <w:rsid w:val="00FD0A81"/>
    <w:rsid w:val="00FD10AF"/>
    <w:rsid w:val="00FD12C2"/>
    <w:rsid w:val="00FD393B"/>
    <w:rsid w:val="00FD3E9E"/>
    <w:rsid w:val="00FD43A6"/>
    <w:rsid w:val="00FD462C"/>
    <w:rsid w:val="00FD48EE"/>
    <w:rsid w:val="00FD4A41"/>
    <w:rsid w:val="00FD508C"/>
    <w:rsid w:val="00FD5AEE"/>
    <w:rsid w:val="00FD63D4"/>
    <w:rsid w:val="00FD7191"/>
    <w:rsid w:val="00FD793B"/>
    <w:rsid w:val="00FD7E50"/>
    <w:rsid w:val="00FE2493"/>
    <w:rsid w:val="00FE2F0D"/>
    <w:rsid w:val="00FE47E3"/>
    <w:rsid w:val="00FE6129"/>
    <w:rsid w:val="00FE6DFB"/>
    <w:rsid w:val="00FE6FB5"/>
    <w:rsid w:val="00FF09A6"/>
    <w:rsid w:val="00FF0BD8"/>
    <w:rsid w:val="00FF0DE4"/>
    <w:rsid w:val="00FF14C4"/>
    <w:rsid w:val="00FF19D4"/>
    <w:rsid w:val="00FF2432"/>
    <w:rsid w:val="00FF2B78"/>
    <w:rsid w:val="00FF4152"/>
    <w:rsid w:val="00FF4DF2"/>
    <w:rsid w:val="00FF5BB5"/>
    <w:rsid w:val="00FF6890"/>
    <w:rsid w:val="00FF6EAB"/>
    <w:rsid w:val="00FF7C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CD4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41D7"/>
  </w:style>
  <w:style w:type="paragraph" w:styleId="Heading1">
    <w:name w:val="heading 1"/>
    <w:basedOn w:val="Normal"/>
    <w:next w:val="Normal"/>
    <w:link w:val="Heading1Char"/>
    <w:uiPriority w:val="9"/>
    <w:qFormat/>
    <w:rsid w:val="00CD4016"/>
    <w:pPr>
      <w:keepNext/>
      <w:keepLines/>
      <w:spacing w:before="240" w:after="240"/>
      <w:outlineLvl w:val="0"/>
    </w:pPr>
    <w:rPr>
      <w:rFonts w:eastAsiaTheme="majorEastAsia" w:cstheme="majorBidi"/>
      <w:b/>
      <w:color w:val="13294E"/>
      <w:sz w:val="36"/>
      <w:szCs w:val="32"/>
    </w:rPr>
  </w:style>
  <w:style w:type="paragraph" w:styleId="Heading2">
    <w:name w:val="heading 2"/>
    <w:basedOn w:val="Normal"/>
    <w:next w:val="Normal"/>
    <w:link w:val="Heading2Char"/>
    <w:uiPriority w:val="9"/>
    <w:unhideWhenUsed/>
    <w:qFormat/>
    <w:rsid w:val="00CD4016"/>
    <w:pPr>
      <w:keepNext/>
      <w:keepLines/>
      <w:spacing w:before="240" w:after="120"/>
      <w:outlineLvl w:val="1"/>
    </w:pPr>
    <w:rPr>
      <w:rFonts w:asciiTheme="majorHAnsi" w:eastAsiaTheme="majorEastAsia" w:hAnsiTheme="majorHAnsi" w:cstheme="majorBidi"/>
      <w:color w:val="184980"/>
      <w:sz w:val="28"/>
      <w:szCs w:val="26"/>
    </w:rPr>
  </w:style>
  <w:style w:type="paragraph" w:styleId="Heading3">
    <w:name w:val="heading 3"/>
    <w:basedOn w:val="Normal"/>
    <w:next w:val="Normal"/>
    <w:link w:val="Heading3Char"/>
    <w:uiPriority w:val="9"/>
    <w:unhideWhenUsed/>
    <w:qFormat/>
    <w:rsid w:val="00BA41D6"/>
    <w:pPr>
      <w:keepNext/>
      <w:keepLines/>
      <w:spacing w:before="40" w:after="120"/>
      <w:outlineLvl w:val="2"/>
    </w:pPr>
    <w:rPr>
      <w:rFonts w:asciiTheme="majorHAnsi" w:eastAsiaTheme="majorEastAsia" w:hAnsiTheme="majorHAnsi" w:cstheme="majorBidi"/>
      <w:color w:val="184980"/>
      <w:sz w:val="24"/>
      <w:szCs w:val="24"/>
    </w:rPr>
  </w:style>
  <w:style w:type="paragraph" w:styleId="Heading4">
    <w:name w:val="heading 4"/>
    <w:basedOn w:val="Normal"/>
    <w:next w:val="Normal"/>
    <w:link w:val="Heading4Char"/>
    <w:uiPriority w:val="9"/>
    <w:unhideWhenUsed/>
    <w:qFormat/>
    <w:rsid w:val="00BA41D6"/>
    <w:pPr>
      <w:keepNext/>
      <w:keepLines/>
      <w:spacing w:before="40" w:after="0"/>
      <w:outlineLvl w:val="3"/>
    </w:pPr>
    <w:rPr>
      <w:rFonts w:asciiTheme="majorHAnsi" w:eastAsiaTheme="majorEastAsia" w:hAnsiTheme="majorHAnsi" w:cstheme="majorBidi"/>
      <w:i/>
      <w:iCs/>
      <w:color w:val="184980"/>
    </w:rPr>
  </w:style>
  <w:style w:type="paragraph" w:styleId="Heading5">
    <w:name w:val="heading 5"/>
    <w:basedOn w:val="Normal"/>
    <w:next w:val="Normal"/>
    <w:link w:val="Heading5Char"/>
    <w:uiPriority w:val="9"/>
    <w:semiHidden/>
    <w:unhideWhenUsed/>
    <w:qFormat/>
    <w:rsid w:val="00BA41D6"/>
    <w:pPr>
      <w:keepNext/>
      <w:keepLines/>
      <w:spacing w:before="40" w:after="0"/>
      <w:outlineLvl w:val="4"/>
    </w:pPr>
    <w:rPr>
      <w:rFonts w:asciiTheme="majorHAnsi" w:eastAsiaTheme="majorEastAsia" w:hAnsiTheme="majorHAnsi" w:cstheme="majorBidi"/>
      <w:color w:val="1849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016"/>
    <w:rPr>
      <w:rFonts w:eastAsiaTheme="majorEastAsia" w:cstheme="majorBidi"/>
      <w:b/>
      <w:color w:val="13294E"/>
      <w:sz w:val="36"/>
      <w:szCs w:val="32"/>
    </w:rPr>
  </w:style>
  <w:style w:type="character" w:customStyle="1" w:styleId="Heading2Char">
    <w:name w:val="Heading 2 Char"/>
    <w:basedOn w:val="DefaultParagraphFont"/>
    <w:link w:val="Heading2"/>
    <w:uiPriority w:val="9"/>
    <w:rsid w:val="00CD4016"/>
    <w:rPr>
      <w:rFonts w:asciiTheme="majorHAnsi" w:eastAsiaTheme="majorEastAsia" w:hAnsiTheme="majorHAnsi" w:cstheme="majorBidi"/>
      <w:color w:val="184980"/>
      <w:sz w:val="28"/>
      <w:szCs w:val="26"/>
    </w:rPr>
  </w:style>
  <w:style w:type="character" w:customStyle="1" w:styleId="Heading3Char">
    <w:name w:val="Heading 3 Char"/>
    <w:basedOn w:val="DefaultParagraphFont"/>
    <w:link w:val="Heading3"/>
    <w:uiPriority w:val="9"/>
    <w:rsid w:val="00BA41D6"/>
    <w:rPr>
      <w:rFonts w:asciiTheme="majorHAnsi" w:eastAsiaTheme="majorEastAsia" w:hAnsiTheme="majorHAnsi" w:cstheme="majorBidi"/>
      <w:color w:val="184980"/>
      <w:sz w:val="24"/>
      <w:szCs w:val="24"/>
    </w:rPr>
  </w:style>
  <w:style w:type="paragraph" w:styleId="Header">
    <w:name w:val="header"/>
    <w:basedOn w:val="Normal"/>
    <w:link w:val="HeaderChar"/>
    <w:uiPriority w:val="99"/>
    <w:unhideWhenUsed/>
    <w:rsid w:val="00F14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1D7"/>
  </w:style>
  <w:style w:type="paragraph" w:styleId="TOCHeading">
    <w:name w:val="TOC Heading"/>
    <w:basedOn w:val="Heading1"/>
    <w:next w:val="Normal"/>
    <w:uiPriority w:val="39"/>
    <w:unhideWhenUsed/>
    <w:qFormat/>
    <w:rsid w:val="00F141D7"/>
    <w:pPr>
      <w:outlineLvl w:val="9"/>
    </w:pPr>
    <w:rPr>
      <w:lang w:val="en-US"/>
    </w:rPr>
  </w:style>
  <w:style w:type="character" w:styleId="Hyperlink">
    <w:name w:val="Hyperlink"/>
    <w:basedOn w:val="DefaultParagraphFont"/>
    <w:uiPriority w:val="99"/>
    <w:unhideWhenUsed/>
    <w:rsid w:val="00A875A5"/>
    <w:rPr>
      <w:color w:val="184980"/>
      <w:u w:val="single"/>
    </w:rPr>
  </w:style>
  <w:style w:type="character" w:styleId="CommentReference">
    <w:name w:val="annotation reference"/>
    <w:basedOn w:val="DefaultParagraphFont"/>
    <w:uiPriority w:val="99"/>
    <w:semiHidden/>
    <w:unhideWhenUsed/>
    <w:rsid w:val="00F141D7"/>
    <w:rPr>
      <w:sz w:val="16"/>
      <w:szCs w:val="16"/>
    </w:rPr>
  </w:style>
  <w:style w:type="paragraph" w:styleId="CommentText">
    <w:name w:val="annotation text"/>
    <w:basedOn w:val="Normal"/>
    <w:link w:val="CommentTextChar"/>
    <w:uiPriority w:val="99"/>
    <w:unhideWhenUsed/>
    <w:rsid w:val="00F141D7"/>
    <w:pPr>
      <w:spacing w:line="240" w:lineRule="auto"/>
    </w:pPr>
    <w:rPr>
      <w:sz w:val="20"/>
      <w:szCs w:val="20"/>
    </w:rPr>
  </w:style>
  <w:style w:type="character" w:customStyle="1" w:styleId="CommentTextChar">
    <w:name w:val="Comment Text Char"/>
    <w:basedOn w:val="DefaultParagraphFont"/>
    <w:link w:val="CommentText"/>
    <w:uiPriority w:val="99"/>
    <w:rsid w:val="00F141D7"/>
    <w:rPr>
      <w:sz w:val="20"/>
      <w:szCs w:val="20"/>
    </w:rPr>
  </w:style>
  <w:style w:type="paragraph" w:styleId="ListParagraph">
    <w:name w:val="List Paragraph"/>
    <w:aliases w:val="Bullet Points,CV text,Dot pt,F5 List Paragraph,Indicator Text,L,List Paragraph Char Char Char,List Paragraph1,List Paragraph11,List Paragraph111,Medium Grid 1 - Accent 21,No Spacing1,Numbered Para 1,Numbered Paragraph,Recommendation,列出段落"/>
    <w:basedOn w:val="Normal"/>
    <w:link w:val="ListParagraphChar"/>
    <w:uiPriority w:val="34"/>
    <w:qFormat/>
    <w:rsid w:val="00F141D7"/>
    <w:pPr>
      <w:ind w:left="720"/>
      <w:contextualSpacing/>
    </w:pPr>
  </w:style>
  <w:style w:type="character" w:customStyle="1" w:styleId="ListParagraphChar">
    <w:name w:val="List Paragraph Char"/>
    <w:aliases w:val="Bullet Points Char,CV text Char,Dot pt Char,F5 List Paragraph Char,Indicator Text Char,L Char,List Paragraph Char Char Char Char,List Paragraph1 Char,List Paragraph11 Char,List Paragraph111 Char,Medium Grid 1 - Accent 21 Char"/>
    <w:basedOn w:val="DefaultParagraphFont"/>
    <w:link w:val="ListParagraph"/>
    <w:uiPriority w:val="34"/>
    <w:qFormat/>
    <w:locked/>
    <w:rsid w:val="00F141D7"/>
  </w:style>
  <w:style w:type="table" w:styleId="TableGrid">
    <w:name w:val="Table Grid"/>
    <w:basedOn w:val="TableNormal"/>
    <w:uiPriority w:val="39"/>
    <w:rsid w:val="00F14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141D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F141D7"/>
    <w:pPr>
      <w:spacing w:after="0" w:line="240" w:lineRule="auto"/>
    </w:pPr>
    <w:rPr>
      <w:color w:val="2E74B5" w:themeColor="accent5" w:themeShade="BF"/>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FootnoteText">
    <w:name w:val="footnote text"/>
    <w:basedOn w:val="Normal"/>
    <w:link w:val="FootnoteTextChar"/>
    <w:uiPriority w:val="99"/>
    <w:semiHidden/>
    <w:unhideWhenUsed/>
    <w:rsid w:val="00F141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41D7"/>
    <w:rPr>
      <w:sz w:val="20"/>
      <w:szCs w:val="20"/>
    </w:rPr>
  </w:style>
  <w:style w:type="character" w:styleId="FootnoteReference">
    <w:name w:val="footnote reference"/>
    <w:basedOn w:val="DefaultParagraphFont"/>
    <w:uiPriority w:val="99"/>
    <w:semiHidden/>
    <w:unhideWhenUsed/>
    <w:rsid w:val="00F141D7"/>
    <w:rPr>
      <w:vertAlign w:val="superscript"/>
    </w:rPr>
  </w:style>
  <w:style w:type="paragraph" w:styleId="BalloonText">
    <w:name w:val="Balloon Text"/>
    <w:basedOn w:val="Normal"/>
    <w:link w:val="BalloonTextChar"/>
    <w:uiPriority w:val="99"/>
    <w:semiHidden/>
    <w:unhideWhenUsed/>
    <w:rsid w:val="00F14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1D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16721"/>
    <w:rPr>
      <w:b/>
      <w:bCs/>
    </w:rPr>
  </w:style>
  <w:style w:type="character" w:customStyle="1" w:styleId="CommentSubjectChar">
    <w:name w:val="Comment Subject Char"/>
    <w:basedOn w:val="CommentTextChar"/>
    <w:link w:val="CommentSubject"/>
    <w:uiPriority w:val="99"/>
    <w:semiHidden/>
    <w:rsid w:val="00316721"/>
    <w:rPr>
      <w:b/>
      <w:bCs/>
      <w:sz w:val="20"/>
      <w:szCs w:val="20"/>
    </w:rPr>
  </w:style>
  <w:style w:type="paragraph" w:styleId="TOC1">
    <w:name w:val="toc 1"/>
    <w:basedOn w:val="Normal"/>
    <w:next w:val="Normal"/>
    <w:autoRedefine/>
    <w:uiPriority w:val="39"/>
    <w:unhideWhenUsed/>
    <w:rsid w:val="001E59BC"/>
    <w:pPr>
      <w:tabs>
        <w:tab w:val="right" w:leader="dot" w:pos="9016"/>
      </w:tabs>
      <w:spacing w:before="140" w:after="0"/>
    </w:pPr>
    <w:rPr>
      <w:b/>
      <w:noProof/>
      <w:color w:val="13294E"/>
      <w:sz w:val="24"/>
    </w:rPr>
  </w:style>
  <w:style w:type="paragraph" w:styleId="TOC2">
    <w:name w:val="toc 2"/>
    <w:basedOn w:val="Normal"/>
    <w:next w:val="Normal"/>
    <w:autoRedefine/>
    <w:uiPriority w:val="39"/>
    <w:unhideWhenUsed/>
    <w:rsid w:val="007F681E"/>
    <w:pPr>
      <w:tabs>
        <w:tab w:val="right" w:leader="dot" w:pos="9016"/>
      </w:tabs>
      <w:spacing w:after="60"/>
      <w:ind w:left="221"/>
    </w:pPr>
  </w:style>
  <w:style w:type="paragraph" w:styleId="TOC3">
    <w:name w:val="toc 3"/>
    <w:basedOn w:val="Normal"/>
    <w:next w:val="Normal"/>
    <w:autoRedefine/>
    <w:uiPriority w:val="39"/>
    <w:unhideWhenUsed/>
    <w:rsid w:val="0062014A"/>
    <w:pPr>
      <w:spacing w:after="100"/>
      <w:ind w:left="440"/>
    </w:pPr>
  </w:style>
  <w:style w:type="character" w:customStyle="1" w:styleId="Heading4Char">
    <w:name w:val="Heading 4 Char"/>
    <w:basedOn w:val="DefaultParagraphFont"/>
    <w:link w:val="Heading4"/>
    <w:uiPriority w:val="9"/>
    <w:rsid w:val="00BA41D6"/>
    <w:rPr>
      <w:rFonts w:asciiTheme="majorHAnsi" w:eastAsiaTheme="majorEastAsia" w:hAnsiTheme="majorHAnsi" w:cstheme="majorBidi"/>
      <w:i/>
      <w:iCs/>
      <w:color w:val="184980"/>
    </w:rPr>
  </w:style>
  <w:style w:type="paragraph" w:styleId="Footer">
    <w:name w:val="footer"/>
    <w:basedOn w:val="Normal"/>
    <w:link w:val="FooterChar"/>
    <w:uiPriority w:val="99"/>
    <w:unhideWhenUsed/>
    <w:rsid w:val="005C6B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B99"/>
  </w:style>
  <w:style w:type="paragraph" w:styleId="Revision">
    <w:name w:val="Revision"/>
    <w:hidden/>
    <w:uiPriority w:val="99"/>
    <w:semiHidden/>
    <w:rsid w:val="008D0888"/>
    <w:pPr>
      <w:spacing w:after="0" w:line="240" w:lineRule="auto"/>
    </w:pPr>
  </w:style>
  <w:style w:type="paragraph" w:styleId="NormalWeb">
    <w:name w:val="Normal (Web)"/>
    <w:basedOn w:val="Normal"/>
    <w:uiPriority w:val="99"/>
    <w:unhideWhenUsed/>
    <w:rsid w:val="006259E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564F6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9744B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0D01F1"/>
    <w:rPr>
      <w:color w:val="954F72" w:themeColor="followedHyperlink"/>
      <w:u w:val="single"/>
    </w:rPr>
  </w:style>
  <w:style w:type="character" w:styleId="UnresolvedMention">
    <w:name w:val="Unresolved Mention"/>
    <w:basedOn w:val="DefaultParagraphFont"/>
    <w:uiPriority w:val="99"/>
    <w:semiHidden/>
    <w:unhideWhenUsed/>
    <w:rsid w:val="007A4A06"/>
    <w:rPr>
      <w:color w:val="605E5C"/>
      <w:shd w:val="clear" w:color="auto" w:fill="E1DFDD"/>
    </w:rPr>
  </w:style>
  <w:style w:type="paragraph" w:styleId="Subtitle">
    <w:name w:val="Subtitle"/>
    <w:basedOn w:val="Normal"/>
    <w:next w:val="Normal"/>
    <w:link w:val="SubtitleChar"/>
    <w:uiPriority w:val="11"/>
    <w:qFormat/>
    <w:rsid w:val="00B946F5"/>
    <w:pPr>
      <w:numPr>
        <w:ilvl w:val="1"/>
      </w:numPr>
      <w:jc w:val="right"/>
    </w:pPr>
    <w:rPr>
      <w:rFonts w:asciiTheme="majorHAnsi" w:eastAsiaTheme="minorEastAsia" w:hAnsiTheme="majorHAnsi" w:cstheme="majorHAnsi"/>
      <w:color w:val="FFFFFF" w:themeColor="background1"/>
      <w:spacing w:val="15"/>
      <w:sz w:val="32"/>
      <w:szCs w:val="32"/>
    </w:rPr>
  </w:style>
  <w:style w:type="character" w:customStyle="1" w:styleId="SubtitleChar">
    <w:name w:val="Subtitle Char"/>
    <w:basedOn w:val="DefaultParagraphFont"/>
    <w:link w:val="Subtitle"/>
    <w:uiPriority w:val="11"/>
    <w:rsid w:val="00B946F5"/>
    <w:rPr>
      <w:rFonts w:asciiTheme="majorHAnsi" w:eastAsiaTheme="minorEastAsia" w:hAnsiTheme="majorHAnsi" w:cstheme="majorHAnsi"/>
      <w:color w:val="FFFFFF" w:themeColor="background1"/>
      <w:spacing w:val="15"/>
      <w:sz w:val="32"/>
      <w:szCs w:val="32"/>
    </w:rPr>
  </w:style>
  <w:style w:type="paragraph" w:styleId="Title">
    <w:name w:val="Title"/>
    <w:basedOn w:val="Normal"/>
    <w:next w:val="Normal"/>
    <w:link w:val="TitleChar"/>
    <w:uiPriority w:val="10"/>
    <w:qFormat/>
    <w:rsid w:val="00B946F5"/>
    <w:pPr>
      <w:spacing w:before="3120" w:line="240" w:lineRule="auto"/>
      <w:ind w:left="1134"/>
    </w:pPr>
    <w:rPr>
      <w:b/>
      <w:i/>
      <w:noProof/>
      <w:color w:val="FFFFFF" w:themeColor="background1"/>
      <w:sz w:val="48"/>
      <w:szCs w:val="48"/>
    </w:rPr>
  </w:style>
  <w:style w:type="character" w:customStyle="1" w:styleId="TitleChar">
    <w:name w:val="Title Char"/>
    <w:basedOn w:val="DefaultParagraphFont"/>
    <w:link w:val="Title"/>
    <w:uiPriority w:val="10"/>
    <w:rsid w:val="00B946F5"/>
    <w:rPr>
      <w:b/>
      <w:i/>
      <w:noProof/>
      <w:color w:val="FFFFFF" w:themeColor="background1"/>
      <w:sz w:val="48"/>
      <w:szCs w:val="48"/>
    </w:rPr>
  </w:style>
  <w:style w:type="paragraph" w:customStyle="1" w:styleId="Footnote">
    <w:name w:val="Footnote"/>
    <w:basedOn w:val="FootnoteText"/>
    <w:qFormat/>
    <w:rsid w:val="00CD4016"/>
    <w:pPr>
      <w:ind w:left="284" w:hanging="284"/>
    </w:pPr>
  </w:style>
  <w:style w:type="character" w:customStyle="1" w:styleId="Heading5Char">
    <w:name w:val="Heading 5 Char"/>
    <w:basedOn w:val="DefaultParagraphFont"/>
    <w:link w:val="Heading5"/>
    <w:uiPriority w:val="9"/>
    <w:semiHidden/>
    <w:rsid w:val="00BA41D6"/>
    <w:rPr>
      <w:rFonts w:asciiTheme="majorHAnsi" w:eastAsiaTheme="majorEastAsia" w:hAnsiTheme="majorHAnsi" w:cstheme="majorBidi"/>
      <w:color w:val="1849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840725">
      <w:bodyDiv w:val="1"/>
      <w:marLeft w:val="0"/>
      <w:marRight w:val="0"/>
      <w:marTop w:val="0"/>
      <w:marBottom w:val="0"/>
      <w:divBdr>
        <w:top w:val="none" w:sz="0" w:space="0" w:color="auto"/>
        <w:left w:val="none" w:sz="0" w:space="0" w:color="auto"/>
        <w:bottom w:val="none" w:sz="0" w:space="0" w:color="auto"/>
        <w:right w:val="none" w:sz="0" w:space="0" w:color="auto"/>
      </w:divBdr>
    </w:div>
    <w:div w:id="721633721">
      <w:bodyDiv w:val="1"/>
      <w:marLeft w:val="0"/>
      <w:marRight w:val="0"/>
      <w:marTop w:val="0"/>
      <w:marBottom w:val="0"/>
      <w:divBdr>
        <w:top w:val="none" w:sz="0" w:space="0" w:color="auto"/>
        <w:left w:val="none" w:sz="0" w:space="0" w:color="auto"/>
        <w:bottom w:val="none" w:sz="0" w:space="0" w:color="auto"/>
        <w:right w:val="none" w:sz="0" w:space="0" w:color="auto"/>
      </w:divBdr>
    </w:div>
    <w:div w:id="741220789">
      <w:bodyDiv w:val="1"/>
      <w:marLeft w:val="0"/>
      <w:marRight w:val="0"/>
      <w:marTop w:val="0"/>
      <w:marBottom w:val="0"/>
      <w:divBdr>
        <w:top w:val="none" w:sz="0" w:space="0" w:color="auto"/>
        <w:left w:val="none" w:sz="0" w:space="0" w:color="auto"/>
        <w:bottom w:val="none" w:sz="0" w:space="0" w:color="auto"/>
        <w:right w:val="none" w:sz="0" w:space="0" w:color="auto"/>
      </w:divBdr>
    </w:div>
    <w:div w:id="861094459">
      <w:bodyDiv w:val="1"/>
      <w:marLeft w:val="0"/>
      <w:marRight w:val="0"/>
      <w:marTop w:val="0"/>
      <w:marBottom w:val="0"/>
      <w:divBdr>
        <w:top w:val="none" w:sz="0" w:space="0" w:color="auto"/>
        <w:left w:val="none" w:sz="0" w:space="0" w:color="auto"/>
        <w:bottom w:val="none" w:sz="0" w:space="0" w:color="auto"/>
        <w:right w:val="none" w:sz="0" w:space="0" w:color="auto"/>
      </w:divBdr>
    </w:div>
    <w:div w:id="899633974">
      <w:bodyDiv w:val="1"/>
      <w:marLeft w:val="0"/>
      <w:marRight w:val="0"/>
      <w:marTop w:val="0"/>
      <w:marBottom w:val="0"/>
      <w:divBdr>
        <w:top w:val="none" w:sz="0" w:space="0" w:color="auto"/>
        <w:left w:val="none" w:sz="0" w:space="0" w:color="auto"/>
        <w:bottom w:val="none" w:sz="0" w:space="0" w:color="auto"/>
        <w:right w:val="none" w:sz="0" w:space="0" w:color="auto"/>
      </w:divBdr>
    </w:div>
    <w:div w:id="1644891873">
      <w:bodyDiv w:val="1"/>
      <w:marLeft w:val="0"/>
      <w:marRight w:val="0"/>
      <w:marTop w:val="0"/>
      <w:marBottom w:val="0"/>
      <w:divBdr>
        <w:top w:val="none" w:sz="0" w:space="0" w:color="auto"/>
        <w:left w:val="none" w:sz="0" w:space="0" w:color="auto"/>
        <w:bottom w:val="none" w:sz="0" w:space="0" w:color="auto"/>
        <w:right w:val="none" w:sz="0" w:space="0" w:color="auto"/>
      </w:divBdr>
    </w:div>
    <w:div w:id="1882592521">
      <w:bodyDiv w:val="1"/>
      <w:marLeft w:val="0"/>
      <w:marRight w:val="0"/>
      <w:marTop w:val="0"/>
      <w:marBottom w:val="0"/>
      <w:divBdr>
        <w:top w:val="none" w:sz="0" w:space="0" w:color="auto"/>
        <w:left w:val="none" w:sz="0" w:space="0" w:color="auto"/>
        <w:bottom w:val="none" w:sz="0" w:space="0" w:color="auto"/>
        <w:right w:val="none" w:sz="0" w:space="0" w:color="auto"/>
      </w:divBdr>
    </w:div>
    <w:div w:id="212588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fp.gov.au" TargetMode="External"/><Relationship Id="rId13" Type="http://schemas.openxmlformats.org/officeDocument/2006/relationships/hyperlink" Target="https://www.legislation.gov.au/C2018A00153/latest/text" TargetMode="External"/><Relationship Id="rId18" Type="http://schemas.openxmlformats.org/officeDocument/2006/relationships/hyperlink" Target="http://www.ag.gov.au/about-us/accountability-and-reporting/privacy-polic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www.mybluesky.org.au" TargetMode="External"/><Relationship Id="rId17" Type="http://schemas.openxmlformats.org/officeDocument/2006/relationships/hyperlink" Target="https://consultations.ag.gov.au/"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modernslaveryregister.gov.au/"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lp@mybluesky.org.au"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ag.gov.au/crime/publications/report-statutory-review-modern-slavery-act-2018-cth" TargetMode="External"/><Relationship Id="rId23" Type="http://schemas.openxmlformats.org/officeDocument/2006/relationships/header" Target="header2.xml"/><Relationship Id="rId10" Type="http://schemas.openxmlformats.org/officeDocument/2006/relationships/hyperlink" Target="mailto:ASALegal@uts.edu.au"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salvationarmy.org.au/additional-referral-pathway/" TargetMode="External"/><Relationship Id="rId14" Type="http://schemas.openxmlformats.org/officeDocument/2006/relationships/hyperlink" Target="https://www.ag.gov.au/crime/publications/australian-government-response-review-report-modern-slavery-act-2018-cth"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modernslaveryregister.gov.au/resources/" TargetMode="External"/><Relationship Id="rId1" Type="http://schemas.openxmlformats.org/officeDocument/2006/relationships/hyperlink" Target="https://modernslaveryregister.gov.au/resour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13974</Words>
  <Characters>83850</Characters>
  <DocSecurity>0</DocSecurity>
  <Lines>4932</Lines>
  <Paragraphs>1528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2025-07-14T03:46:00Z</dcterms:created>
  <dcterms:modified xsi:type="dcterms:W3CDTF">2025-07-14T04:14:00Z</dcterms:modified>
</cp:coreProperties>
</file>