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9D7A20B" w14:textId="1161895F" w:rsidR="00DE6CC5" w:rsidRPr="00D96CEE" w:rsidRDefault="00D96CEE" w:rsidP="00D96CEE">
      <w:pPr>
        <w:pStyle w:val="Heading1"/>
        <w:spacing w:before="0" w:after="960"/>
        <w:rPr>
          <w:color w:val="FFFFFF" w:themeColor="background1"/>
        </w:rPr>
      </w:pPr>
      <w:bookmarkStart w:id="0" w:name="_Toc157515421"/>
      <w:bookmarkStart w:id="1" w:name="_Toc167524964"/>
      <w:bookmarkStart w:id="2" w:name="_GoBack"/>
      <w:bookmarkEnd w:id="2"/>
      <w:r w:rsidRPr="00D96CEE">
        <w:rPr>
          <w:noProof/>
          <w:color w:val="FFFFFF" w:themeColor="background1"/>
          <w:sz w:val="26"/>
          <w:szCs w:val="26"/>
        </w:rPr>
        <w:drawing>
          <wp:anchor distT="0" distB="0" distL="114300" distR="114300" simplePos="0" relativeHeight="251662336" behindDoc="1" locked="0" layoutInCell="1" allowOverlap="1" wp14:anchorId="4C7D5054" wp14:editId="6EF6FD0B">
            <wp:simplePos x="0" y="0"/>
            <wp:positionH relativeFrom="column">
              <wp:posOffset>-2489727</wp:posOffset>
            </wp:positionH>
            <wp:positionV relativeFrom="paragraph">
              <wp:posOffset>-624205</wp:posOffset>
            </wp:positionV>
            <wp:extent cx="8921043" cy="1848255"/>
            <wp:effectExtent l="0" t="0" r="0" b="6350"/>
            <wp:wrapNone/>
            <wp:docPr id="129455772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57723"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21043" cy="1848255"/>
                    </a:xfrm>
                    <a:prstGeom prst="rect">
                      <a:avLst/>
                    </a:prstGeom>
                  </pic:spPr>
                </pic:pic>
              </a:graphicData>
            </a:graphic>
            <wp14:sizeRelH relativeFrom="page">
              <wp14:pctWidth>0</wp14:pctWidth>
            </wp14:sizeRelH>
            <wp14:sizeRelV relativeFrom="page">
              <wp14:pctHeight>0</wp14:pctHeight>
            </wp14:sizeRelV>
          </wp:anchor>
        </w:drawing>
      </w:r>
      <w:r w:rsidRPr="00D96CEE">
        <w:rPr>
          <w:noProof/>
          <w:color w:val="FFFFFF" w:themeColor="background1"/>
        </w:rPr>
        <w:drawing>
          <wp:anchor distT="0" distB="0" distL="114300" distR="114300" simplePos="0" relativeHeight="251658240" behindDoc="0" locked="0" layoutInCell="1" allowOverlap="1" wp14:anchorId="5C061408" wp14:editId="40B541C7">
            <wp:simplePos x="0" y="0"/>
            <wp:positionH relativeFrom="column">
              <wp:posOffset>5207635</wp:posOffset>
            </wp:positionH>
            <wp:positionV relativeFrom="paragraph">
              <wp:posOffset>1310924</wp:posOffset>
            </wp:positionV>
            <wp:extent cx="432000" cy="432000"/>
            <wp:effectExtent l="0" t="0" r="0" b="0"/>
            <wp:wrapNone/>
            <wp:docPr id="123604443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44439"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E20AC2" w:rsidRPr="00D96CEE">
        <w:rPr>
          <w:color w:val="FFFFFF" w:themeColor="background1"/>
        </w:rPr>
        <w:t>National Plan to End the Abuse and Mistreatment of Older People 2024-2034 – Executive Summary for public consultation</w:t>
      </w:r>
    </w:p>
    <w:p w14:paraId="3278C575" w14:textId="4E7540E2" w:rsidR="00DE6CC5" w:rsidRPr="00DE6CC5" w:rsidRDefault="00DE6CC5" w:rsidP="00DE6CC5">
      <w:pPr>
        <w:pStyle w:val="calloutbox"/>
        <w:jc w:val="center"/>
        <w:rPr>
          <w:rFonts w:ascii="Georgia" w:hAnsi="Georgia"/>
          <w:color w:val="7B5187"/>
          <w:sz w:val="26"/>
          <w:szCs w:val="26"/>
        </w:rPr>
      </w:pPr>
      <w:r w:rsidRPr="00DE6CC5">
        <w:rPr>
          <w:rFonts w:ascii="Georgia" w:hAnsi="Georgia"/>
          <w:color w:val="7B5187"/>
          <w:sz w:val="26"/>
          <w:szCs w:val="26"/>
        </w:rPr>
        <w:t xml:space="preserve">Our vision </w:t>
      </w:r>
    </w:p>
    <w:p w14:paraId="3070374B" w14:textId="55016B28" w:rsidR="00DE6CC5" w:rsidRPr="006D772A" w:rsidRDefault="00DE6CC5" w:rsidP="00DE6CC5">
      <w:pPr>
        <w:pStyle w:val="calloutbox"/>
        <w:jc w:val="center"/>
      </w:pPr>
      <w:r w:rsidRPr="006D772A">
        <w:t xml:space="preserve">All </w:t>
      </w:r>
      <w:r w:rsidRPr="00B70916">
        <w:t>older</w:t>
      </w:r>
      <w:r w:rsidRPr="006D772A">
        <w:t xml:space="preserve"> people feel safe, valued and </w:t>
      </w:r>
      <w:r w:rsidRPr="00B70916">
        <w:t>heard</w:t>
      </w:r>
      <w:r w:rsidRPr="006D772A">
        <w:t xml:space="preserve">; </w:t>
      </w:r>
      <w:r w:rsidRPr="006D772A">
        <w:br/>
        <w:t xml:space="preserve">have their rights protected and promoted; and </w:t>
      </w:r>
      <w:r w:rsidRPr="004614A5">
        <w:t>live</w:t>
      </w:r>
      <w:r w:rsidRPr="006D772A">
        <w:t xml:space="preserve"> free from abuse and mistreatment</w:t>
      </w:r>
    </w:p>
    <w:p w14:paraId="706DD34B" w14:textId="77777777" w:rsidR="004E0808" w:rsidRDefault="004E0808" w:rsidP="00B90899">
      <w:pPr>
        <w:spacing w:before="240"/>
      </w:pPr>
      <w:r>
        <w:t>This National Plan commits to:</w:t>
      </w:r>
    </w:p>
    <w:p w14:paraId="404FE8CB" w14:textId="77777777" w:rsidR="004E0808" w:rsidRDefault="004E0808" w:rsidP="00B90899">
      <w:pPr>
        <w:pStyle w:val="ListBullet"/>
      </w:pPr>
      <w:r>
        <w:t xml:space="preserve">Giving a voice to the </w:t>
      </w:r>
      <w:r w:rsidRPr="0090725C">
        <w:rPr>
          <w:b/>
          <w:bCs/>
        </w:rPr>
        <w:t>diverse needs</w:t>
      </w:r>
      <w:r>
        <w:t xml:space="preserve"> and </w:t>
      </w:r>
      <w:r w:rsidRPr="009B5733">
        <w:rPr>
          <w:b/>
          <w:bCs/>
        </w:rPr>
        <w:t>aspirations</w:t>
      </w:r>
      <w:r>
        <w:t xml:space="preserve"> of older people, and advocating for their </w:t>
      </w:r>
      <w:r w:rsidRPr="009A42D2">
        <w:rPr>
          <w:b/>
          <w:bCs/>
        </w:rPr>
        <w:t>rights</w:t>
      </w:r>
    </w:p>
    <w:p w14:paraId="54A29A06" w14:textId="77777777" w:rsidR="004E0808" w:rsidRDefault="004E0808" w:rsidP="00B90899">
      <w:pPr>
        <w:pStyle w:val="ListBullet"/>
      </w:pPr>
      <w:r>
        <w:t xml:space="preserve">Providing </w:t>
      </w:r>
      <w:r w:rsidRPr="00BE7BD1">
        <w:rPr>
          <w:b/>
          <w:bCs/>
        </w:rPr>
        <w:t>national leadership</w:t>
      </w:r>
      <w:r>
        <w:t xml:space="preserve"> and direction to governments, service providers and community organisations working to </w:t>
      </w:r>
      <w:r w:rsidRPr="00D04AD1">
        <w:rPr>
          <w:b/>
          <w:bCs/>
        </w:rPr>
        <w:t>end the abuse and mistreatment of older people</w:t>
      </w:r>
    </w:p>
    <w:p w14:paraId="7CFBAFB1" w14:textId="77777777" w:rsidR="004E0808" w:rsidRDefault="004E0808" w:rsidP="00B90899">
      <w:pPr>
        <w:pStyle w:val="ListBullet"/>
      </w:pPr>
      <w:r>
        <w:t xml:space="preserve">Delivering </w:t>
      </w:r>
      <w:r w:rsidRPr="003F6B66">
        <w:rPr>
          <w:b/>
          <w:bCs/>
        </w:rPr>
        <w:t>improved governance</w:t>
      </w:r>
      <w:r>
        <w:t xml:space="preserve">, strong systems of </w:t>
      </w:r>
      <w:r w:rsidRPr="004E7BE6">
        <w:rPr>
          <w:b/>
          <w:bCs/>
        </w:rPr>
        <w:t>accountability</w:t>
      </w:r>
      <w:r>
        <w:t xml:space="preserve"> and robust </w:t>
      </w:r>
      <w:r w:rsidRPr="004E7BE6">
        <w:rPr>
          <w:b/>
          <w:bCs/>
        </w:rPr>
        <w:t>evaluation</w:t>
      </w:r>
      <w:r>
        <w:t xml:space="preserve"> mechanisms for the implementation of its commitments</w:t>
      </w:r>
    </w:p>
    <w:p w14:paraId="0EEF352C" w14:textId="169C655E" w:rsidR="00DE6CC5" w:rsidRDefault="00BE62BA" w:rsidP="00BE62BA">
      <w:pPr>
        <w:pStyle w:val="ListBullet"/>
        <w:spacing w:after="360"/>
      </w:pPr>
      <w:r w:rsidRPr="00DE6CC5">
        <w:rPr>
          <w:noProof/>
        </w:rPr>
        <w:drawing>
          <wp:anchor distT="0" distB="0" distL="114300" distR="114300" simplePos="0" relativeHeight="251660288" behindDoc="0" locked="0" layoutInCell="1" allowOverlap="1" wp14:anchorId="20A20953" wp14:editId="04A9538D">
            <wp:simplePos x="0" y="0"/>
            <wp:positionH relativeFrom="column">
              <wp:posOffset>5204298</wp:posOffset>
            </wp:positionH>
            <wp:positionV relativeFrom="paragraph">
              <wp:posOffset>340265</wp:posOffset>
            </wp:positionV>
            <wp:extent cx="432000" cy="432000"/>
            <wp:effectExtent l="0" t="0" r="0" b="0"/>
            <wp:wrapNone/>
            <wp:docPr id="12760313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31325"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4E0808" w:rsidRPr="00AB34F3">
        <w:rPr>
          <w:b/>
          <w:bCs/>
        </w:rPr>
        <w:t>Addressing gaps</w:t>
      </w:r>
      <w:r w:rsidR="004E0808">
        <w:t xml:space="preserve"> and outstanding priorities from the first </w:t>
      </w:r>
      <w:r w:rsidR="004E0808" w:rsidRPr="00B265B6">
        <w:rPr>
          <w:i/>
          <w:iCs/>
        </w:rPr>
        <w:t>National Plan to Respond to the Abuse of Older Australians 2019-2023</w:t>
      </w:r>
      <w:r w:rsidR="004E0808">
        <w:t>.</w:t>
      </w:r>
      <w:r w:rsidRPr="00BE62BA">
        <w:rPr>
          <w:noProof/>
        </w:rPr>
        <w:t xml:space="preserve"> </w:t>
      </w:r>
    </w:p>
    <w:p w14:paraId="5EED85BC" w14:textId="49CB1343" w:rsidR="00B91901" w:rsidRDefault="009B14EF" w:rsidP="00BE62BA">
      <w:pPr>
        <w:pStyle w:val="calloutbox"/>
      </w:pPr>
      <w:r w:rsidRPr="009B14EF">
        <w:t>This National Plan should be considered in conjunction with other Commonwealth, State and Terri-tory Government strategies and reform efforts that either directly or indirectly address the abuse and mistreatment of older people.</w:t>
      </w:r>
      <w:r w:rsidR="00BE62BA">
        <w:t xml:space="preserve"> </w:t>
      </w:r>
    </w:p>
    <w:p w14:paraId="4EE9A050" w14:textId="77777777" w:rsidR="00DB22DF" w:rsidRDefault="00DB22DF" w:rsidP="002E48C5">
      <w:pPr>
        <w:pStyle w:val="Heading2"/>
      </w:pPr>
      <w:r>
        <w:t>Key principles underpinning the National Plan</w:t>
      </w:r>
    </w:p>
    <w:p w14:paraId="23765A0B" w14:textId="73B7F074" w:rsidR="00DB22DF" w:rsidRDefault="00DB22DF" w:rsidP="00DB22DF">
      <w:r>
        <w:t>The principles identify overarching themes that underpin the entire National Plan and actions to be taken under it by governments, stakeholders and the broader community.</w:t>
      </w:r>
    </w:p>
    <w:p w14:paraId="581465B7" w14:textId="06A14038" w:rsidR="00447E84" w:rsidRDefault="00447E84" w:rsidP="00DB22DF">
      <w:r>
        <w:rPr>
          <w:noProof/>
        </w:rPr>
        <w:drawing>
          <wp:inline distT="0" distB="0" distL="0" distR="0" wp14:anchorId="73296B73" wp14:editId="18D3D9B5">
            <wp:extent cx="5731510" cy="1943100"/>
            <wp:effectExtent l="0" t="0" r="0" b="0"/>
            <wp:docPr id="472345443" name="Picture 5" descr="The six key principles are: taking a human rights approach, a strong focus on prevention and early intervention, combatting ageism, supporting individual decision-making, autonomy and dignity, listening to and learning from the experiences of older people and diverse communities and a person-centred and trauma-informed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5443" name="Picture 5" descr="The six key principles are: taking a human rights approach, a strong focus on prevention and early intervention, combatting ageism, supporting individual decision-making, autonomy and dignity, listening to and learning from the experiences of older people and diverse communities and a person-centred and trauma-informed respon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943100"/>
                    </a:xfrm>
                    <a:prstGeom prst="rect">
                      <a:avLst/>
                    </a:prstGeom>
                  </pic:spPr>
                </pic:pic>
              </a:graphicData>
            </a:graphic>
          </wp:inline>
        </w:drawing>
      </w:r>
    </w:p>
    <w:p w14:paraId="6FA810A4" w14:textId="77777777" w:rsidR="008A3722" w:rsidRDefault="008A3722" w:rsidP="008A3722">
      <w:pPr>
        <w:rPr>
          <w:lang w:val="en-US"/>
        </w:rPr>
      </w:pPr>
      <w:r w:rsidRPr="008A3722">
        <w:rPr>
          <w:lang w:val="en-US"/>
        </w:rPr>
        <w:t xml:space="preserve">The National Plan is a </w:t>
      </w:r>
      <w:proofErr w:type="gramStart"/>
      <w:r w:rsidRPr="008A3722">
        <w:rPr>
          <w:lang w:val="en-US"/>
        </w:rPr>
        <w:t>10 year</w:t>
      </w:r>
      <w:proofErr w:type="gramEnd"/>
      <w:r w:rsidRPr="008A3722">
        <w:rPr>
          <w:lang w:val="en-US"/>
        </w:rPr>
        <w:t xml:space="preserve"> strategy with detailed activities to be captured in two, five-year Action Plans.</w:t>
      </w:r>
    </w:p>
    <w:p w14:paraId="15EDDF45" w14:textId="77777777" w:rsidR="00FD0838" w:rsidRDefault="00FD0838" w:rsidP="00A71086">
      <w:pPr>
        <w:rPr>
          <w:b/>
          <w:bCs/>
          <w:lang w:val="en-US"/>
        </w:rPr>
      </w:pPr>
      <w:r>
        <w:rPr>
          <w:b/>
          <w:bCs/>
          <w:lang w:val="en-US"/>
        </w:rPr>
        <w:br w:type="page"/>
      </w:r>
    </w:p>
    <w:p w14:paraId="1B80CAA6" w14:textId="223993F5" w:rsidR="00A71086" w:rsidRPr="00A71086" w:rsidRDefault="00A71086" w:rsidP="00A71086">
      <w:pPr>
        <w:rPr>
          <w:b/>
          <w:bCs/>
          <w:lang w:val="en-US"/>
        </w:rPr>
      </w:pPr>
      <w:r w:rsidRPr="00A71086">
        <w:rPr>
          <w:b/>
          <w:bCs/>
          <w:lang w:val="en-US"/>
        </w:rPr>
        <w:lastRenderedPageBreak/>
        <w:t>The abuse and mistreatment of older people (sometimes referred to as ‘elder abuse’) is a complex health, justice and social issue that can have devastating consequences for older people, their families, and communities. Abuse can be physical, sexual, psychological or emotional, financial or neglect.</w:t>
      </w:r>
    </w:p>
    <w:p w14:paraId="5766379F" w14:textId="5D1C1A94" w:rsidR="00B712AC" w:rsidRDefault="00B712AC" w:rsidP="00B712AC">
      <w:pPr>
        <w:pStyle w:val="Tablebullets"/>
      </w:pPr>
      <w:r>
        <w:t xml:space="preserve">First Nations people aged </w:t>
      </w:r>
      <w:r w:rsidRPr="00B712AC">
        <w:rPr>
          <w:rStyle w:val="infographictext"/>
          <w:rFonts w:ascii="Georgia" w:hAnsi="Georgia"/>
          <w:color w:val="000000"/>
          <w:sz w:val="32"/>
          <w:szCs w:val="32"/>
        </w:rPr>
        <w:t>50 years+</w:t>
      </w:r>
      <w:r>
        <w:t xml:space="preserve"> are considered older, which is reflective of a number of factors, including lower life expectancy.</w:t>
      </w:r>
    </w:p>
    <w:p w14:paraId="2A84FF7F" w14:textId="38800138" w:rsidR="00A71086" w:rsidRDefault="00F04BD9" w:rsidP="00F04BD9">
      <w:pPr>
        <w:pStyle w:val="ListBullet"/>
        <w:rPr>
          <w:lang w:val="en-US"/>
        </w:rPr>
      </w:pPr>
      <w:r w:rsidRPr="00F04BD9">
        <w:rPr>
          <w:lang w:val="en-US"/>
        </w:rPr>
        <w:t xml:space="preserve">The number of people aged </w:t>
      </w:r>
      <w:r>
        <w:rPr>
          <w:rStyle w:val="infographictext"/>
          <w:rFonts w:ascii="Georgia" w:hAnsi="Georgia"/>
          <w:color w:val="000000"/>
          <w:sz w:val="32"/>
          <w:szCs w:val="32"/>
        </w:rPr>
        <w:t>85</w:t>
      </w:r>
      <w:r w:rsidRPr="00B712AC">
        <w:rPr>
          <w:rStyle w:val="infographictext"/>
          <w:rFonts w:ascii="Georgia" w:hAnsi="Georgia"/>
          <w:color w:val="000000"/>
          <w:sz w:val="32"/>
          <w:szCs w:val="32"/>
        </w:rPr>
        <w:t xml:space="preserve"> years+</w:t>
      </w:r>
      <w:r>
        <w:rPr>
          <w:lang w:val="en-US"/>
        </w:rPr>
        <w:t xml:space="preserve"> </w:t>
      </w:r>
      <w:r w:rsidRPr="00F04BD9">
        <w:rPr>
          <w:lang w:val="en-US"/>
        </w:rPr>
        <w:t xml:space="preserve">will more than triple over the next </w:t>
      </w:r>
      <w:r w:rsidR="00656744" w:rsidRPr="00C265CD">
        <w:rPr>
          <w:lang w:val="en-US"/>
        </w:rPr>
        <w:t>forty</w:t>
      </w:r>
      <w:r w:rsidR="00656744" w:rsidRPr="00F04BD9">
        <w:rPr>
          <w:lang w:val="en-US"/>
        </w:rPr>
        <w:t xml:space="preserve"> </w:t>
      </w:r>
      <w:r w:rsidRPr="00F04BD9">
        <w:rPr>
          <w:lang w:val="en-US"/>
        </w:rPr>
        <w:t>years</w:t>
      </w:r>
      <w:r w:rsidR="00C265CD">
        <w:rPr>
          <w:lang w:val="en-US"/>
        </w:rPr>
        <w:t>.</w:t>
      </w:r>
    </w:p>
    <w:p w14:paraId="028FB250" w14:textId="6128635E" w:rsidR="00C265CD" w:rsidRPr="00656744" w:rsidRDefault="00982F20" w:rsidP="00580343">
      <w:pPr>
        <w:pStyle w:val="ListBullet"/>
        <w:spacing w:after="360"/>
        <w:rPr>
          <w:lang w:val="en-US"/>
        </w:rPr>
      </w:pPr>
      <w:r w:rsidRPr="00DE6CC5">
        <w:rPr>
          <w:noProof/>
        </w:rPr>
        <w:drawing>
          <wp:anchor distT="0" distB="0" distL="114300" distR="114300" simplePos="0" relativeHeight="251664384" behindDoc="0" locked="0" layoutInCell="1" allowOverlap="1" wp14:anchorId="7A05960A" wp14:editId="14569160">
            <wp:simplePos x="0" y="0"/>
            <wp:positionH relativeFrom="column">
              <wp:posOffset>5181286</wp:posOffset>
            </wp:positionH>
            <wp:positionV relativeFrom="paragraph">
              <wp:posOffset>245826</wp:posOffset>
            </wp:positionV>
            <wp:extent cx="419657" cy="432000"/>
            <wp:effectExtent l="0" t="0" r="0" b="0"/>
            <wp:wrapNone/>
            <wp:docPr id="165894475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4475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19657" cy="432000"/>
                    </a:xfrm>
                    <a:prstGeom prst="rect">
                      <a:avLst/>
                    </a:prstGeom>
                  </pic:spPr>
                </pic:pic>
              </a:graphicData>
            </a:graphic>
            <wp14:sizeRelH relativeFrom="page">
              <wp14:pctWidth>0</wp14:pctWidth>
            </wp14:sizeRelH>
            <wp14:sizeRelV relativeFrom="page">
              <wp14:pctHeight>0</wp14:pctHeight>
            </wp14:sizeRelV>
          </wp:anchor>
        </w:drawing>
      </w:r>
      <w:r w:rsidR="00C265CD">
        <w:rPr>
          <w:lang w:val="en-US"/>
        </w:rPr>
        <w:t>The</w:t>
      </w:r>
      <w:r w:rsidR="00C265CD" w:rsidRPr="00F04BD9">
        <w:rPr>
          <w:lang w:val="en-US"/>
        </w:rPr>
        <w:t xml:space="preserve"> </w:t>
      </w:r>
      <w:r w:rsidR="00C265CD">
        <w:rPr>
          <w:rStyle w:val="infographictext"/>
          <w:rFonts w:ascii="Georgia" w:hAnsi="Georgia"/>
          <w:color w:val="000000"/>
          <w:sz w:val="32"/>
          <w:szCs w:val="32"/>
        </w:rPr>
        <w:t>65</w:t>
      </w:r>
      <w:r w:rsidR="00C265CD" w:rsidRPr="00B712AC">
        <w:rPr>
          <w:rStyle w:val="infographictext"/>
          <w:rFonts w:ascii="Georgia" w:hAnsi="Georgia"/>
          <w:color w:val="000000"/>
          <w:sz w:val="32"/>
          <w:szCs w:val="32"/>
        </w:rPr>
        <w:t xml:space="preserve"> years+</w:t>
      </w:r>
      <w:r w:rsidR="00C265CD">
        <w:rPr>
          <w:lang w:val="en-US"/>
        </w:rPr>
        <w:t xml:space="preserve"> </w:t>
      </w:r>
      <w:r w:rsidR="00C265CD" w:rsidRPr="00C265CD">
        <w:rPr>
          <w:lang w:val="en-US"/>
        </w:rPr>
        <w:t xml:space="preserve">age group is expected to more than double in the next forty </w:t>
      </w:r>
      <w:r w:rsidR="00C265CD" w:rsidRPr="00656744">
        <w:rPr>
          <w:lang w:val="en-US"/>
        </w:rPr>
        <w:t>years</w:t>
      </w:r>
    </w:p>
    <w:p w14:paraId="02AA39DB" w14:textId="2FD6DEA6" w:rsidR="00982F20" w:rsidRPr="00982F20" w:rsidRDefault="00982F20" w:rsidP="00982F20">
      <w:pPr>
        <w:pStyle w:val="calloutbox"/>
      </w:pPr>
      <w:r w:rsidRPr="00982F20">
        <w:t>The World Health Organisation defines elder abuse as:</w:t>
      </w:r>
      <w:r w:rsidRPr="00982F20">
        <w:rPr>
          <w:noProof/>
        </w:rPr>
        <w:t xml:space="preserve"> </w:t>
      </w:r>
    </w:p>
    <w:p w14:paraId="31B6CB16" w14:textId="577A4A84" w:rsidR="008A3722" w:rsidRDefault="00982F20" w:rsidP="00982F20">
      <w:pPr>
        <w:pStyle w:val="calloutbox"/>
        <w:rPr>
          <w:b/>
          <w:bCs/>
        </w:rPr>
      </w:pPr>
      <w:r w:rsidRPr="00982F20">
        <w:rPr>
          <w:b/>
          <w:bCs/>
        </w:rPr>
        <w:t>A single or repeated act, or lack of appropriate action, occurring within any relationship where there is an expectation of trust which causes harm or distress to an older person.</w:t>
      </w:r>
    </w:p>
    <w:p w14:paraId="70F59E5B" w14:textId="77777777" w:rsidR="00D801E2" w:rsidRPr="00D801E2" w:rsidRDefault="00D801E2" w:rsidP="00D801E2">
      <w:pPr>
        <w:spacing w:before="240"/>
        <w:rPr>
          <w:lang w:val="en-US"/>
        </w:rPr>
      </w:pPr>
      <w:r w:rsidRPr="00D801E2">
        <w:rPr>
          <w:lang w:val="en-US"/>
        </w:rPr>
        <w:t xml:space="preserve">This National Plan acknowledges the </w:t>
      </w:r>
      <w:r w:rsidRPr="00D801E2">
        <w:rPr>
          <w:b/>
          <w:bCs/>
          <w:lang w:val="en-US"/>
        </w:rPr>
        <w:t>diverse experiences and characteristics</w:t>
      </w:r>
      <w:r w:rsidRPr="00D801E2">
        <w:rPr>
          <w:lang w:val="en-US"/>
        </w:rPr>
        <w:t xml:space="preserve"> of older individuals and is committed to ending the abuse and mistreatment of </w:t>
      </w:r>
      <w:r w:rsidRPr="00D801E2">
        <w:rPr>
          <w:b/>
          <w:bCs/>
          <w:lang w:val="en-US"/>
        </w:rPr>
        <w:t>all individuals</w:t>
      </w:r>
      <w:r w:rsidRPr="00D801E2">
        <w:rPr>
          <w:lang w:val="en-US"/>
        </w:rPr>
        <w:t xml:space="preserve">. </w:t>
      </w:r>
    </w:p>
    <w:p w14:paraId="19C8FF86" w14:textId="77777777" w:rsidR="00D801E2" w:rsidRPr="00D801E2" w:rsidRDefault="00D801E2" w:rsidP="00D801E2">
      <w:pPr>
        <w:rPr>
          <w:lang w:val="en-US"/>
        </w:rPr>
      </w:pPr>
      <w:r w:rsidRPr="00D801E2">
        <w:rPr>
          <w:lang w:val="en-US"/>
        </w:rPr>
        <w:t xml:space="preserve">We </w:t>
      </w:r>
      <w:proofErr w:type="spellStart"/>
      <w:r w:rsidRPr="00D801E2">
        <w:rPr>
          <w:lang w:val="en-US"/>
        </w:rPr>
        <w:t>recognise</w:t>
      </w:r>
      <w:proofErr w:type="spellEnd"/>
      <w:r w:rsidRPr="00D801E2">
        <w:rPr>
          <w:lang w:val="en-US"/>
        </w:rPr>
        <w:t xml:space="preserve"> that people or groups can experience abuse and mistreatment </w:t>
      </w:r>
      <w:r w:rsidRPr="00D801E2">
        <w:rPr>
          <w:b/>
          <w:bCs/>
          <w:lang w:val="en-US"/>
        </w:rPr>
        <w:t>differently</w:t>
      </w:r>
      <w:r w:rsidRPr="00D801E2">
        <w:rPr>
          <w:lang w:val="en-US"/>
        </w:rPr>
        <w:t xml:space="preserve">, and at different rates, based </w:t>
      </w:r>
      <w:proofErr w:type="gramStart"/>
      <w:r w:rsidRPr="00D801E2">
        <w:rPr>
          <w:lang w:val="en-US"/>
        </w:rPr>
        <w:t xml:space="preserve">on </w:t>
      </w:r>
      <w:r w:rsidRPr="00D801E2">
        <w:rPr>
          <w:b/>
          <w:bCs/>
          <w:lang w:val="en-US"/>
        </w:rPr>
        <w:t xml:space="preserve"> exposure</w:t>
      </w:r>
      <w:proofErr w:type="gramEnd"/>
      <w:r w:rsidRPr="00D801E2">
        <w:rPr>
          <w:b/>
          <w:bCs/>
          <w:lang w:val="en-US"/>
        </w:rPr>
        <w:t xml:space="preserve"> to discrimination and disadvantage which can intersect with ageism</w:t>
      </w:r>
      <w:r w:rsidRPr="00D801E2">
        <w:rPr>
          <w:lang w:val="en-US"/>
        </w:rPr>
        <w:t xml:space="preserve">. An example is people from culturally and linguistically diverse backgrounds. Some individuals and groups can also face more </w:t>
      </w:r>
      <w:r w:rsidRPr="00D801E2">
        <w:rPr>
          <w:b/>
          <w:bCs/>
          <w:lang w:val="en-US"/>
        </w:rPr>
        <w:t>complex barriers</w:t>
      </w:r>
      <w:r w:rsidRPr="00D801E2">
        <w:rPr>
          <w:lang w:val="en-US"/>
        </w:rPr>
        <w:t xml:space="preserve"> in </w:t>
      </w:r>
      <w:r w:rsidRPr="00D801E2">
        <w:rPr>
          <w:b/>
          <w:bCs/>
          <w:lang w:val="en-US"/>
        </w:rPr>
        <w:t>seeking and receiving support</w:t>
      </w:r>
      <w:r w:rsidRPr="00D801E2">
        <w:rPr>
          <w:lang w:val="en-US"/>
        </w:rPr>
        <w:t xml:space="preserve">. Abuse and mistreatment among older First Nations people can also be different, and experienced younger and at different rates. </w:t>
      </w:r>
    </w:p>
    <w:p w14:paraId="0CAD7034" w14:textId="77777777" w:rsidR="005268AB" w:rsidRDefault="00D801E2" w:rsidP="00D801E2">
      <w:pPr>
        <w:rPr>
          <w:lang w:val="en-US"/>
        </w:rPr>
        <w:sectPr w:rsidR="005268AB" w:rsidSect="00A71086">
          <w:headerReference w:type="default" r:id="rId12"/>
          <w:footerReference w:type="default" r:id="rId13"/>
          <w:headerReference w:type="first" r:id="rId14"/>
          <w:pgSz w:w="11906" w:h="16838"/>
          <w:pgMar w:top="656" w:right="1440" w:bottom="1436" w:left="1440" w:header="454" w:footer="624" w:gutter="0"/>
          <w:cols w:space="708"/>
          <w:titlePg/>
          <w:docGrid w:linePitch="360"/>
        </w:sectPr>
      </w:pPr>
      <w:r w:rsidRPr="00D801E2">
        <w:rPr>
          <w:lang w:val="en-US"/>
        </w:rPr>
        <w:t xml:space="preserve">Our efforts are informed by, and responsive to, the </w:t>
      </w:r>
      <w:r w:rsidRPr="00D801E2">
        <w:rPr>
          <w:b/>
          <w:bCs/>
          <w:lang w:val="en-US"/>
        </w:rPr>
        <w:t xml:space="preserve">diverse </w:t>
      </w:r>
      <w:r w:rsidRPr="00D801E2">
        <w:rPr>
          <w:lang w:val="en-US"/>
        </w:rPr>
        <w:t xml:space="preserve">needs of </w:t>
      </w:r>
      <w:r w:rsidRPr="00D801E2">
        <w:rPr>
          <w:b/>
          <w:bCs/>
          <w:lang w:val="en-US"/>
        </w:rPr>
        <w:t>communities</w:t>
      </w:r>
      <w:r w:rsidRPr="00D801E2">
        <w:rPr>
          <w:lang w:val="en-US"/>
        </w:rPr>
        <w:t xml:space="preserve">. We also seek to harness the </w:t>
      </w:r>
      <w:r w:rsidRPr="00D801E2">
        <w:rPr>
          <w:b/>
          <w:bCs/>
          <w:lang w:val="en-US"/>
        </w:rPr>
        <w:t>strengths</w:t>
      </w:r>
      <w:r w:rsidRPr="00D801E2">
        <w:rPr>
          <w:lang w:val="en-US"/>
        </w:rPr>
        <w:t xml:space="preserve">, and enhance the </w:t>
      </w:r>
      <w:r w:rsidRPr="00D801E2">
        <w:rPr>
          <w:b/>
          <w:bCs/>
          <w:lang w:val="en-US"/>
        </w:rPr>
        <w:t>protections</w:t>
      </w:r>
      <w:r w:rsidRPr="00D801E2">
        <w:rPr>
          <w:lang w:val="en-US"/>
        </w:rPr>
        <w:t xml:space="preserve">, that being part of a </w:t>
      </w:r>
      <w:r w:rsidRPr="00D801E2">
        <w:rPr>
          <w:b/>
          <w:bCs/>
          <w:lang w:val="en-US"/>
        </w:rPr>
        <w:t>connected community</w:t>
      </w:r>
      <w:r w:rsidRPr="00D801E2">
        <w:rPr>
          <w:lang w:val="en-US"/>
        </w:rPr>
        <w:t xml:space="preserve"> can provide.</w:t>
      </w:r>
    </w:p>
    <w:p w14:paraId="46EB7AC9" w14:textId="77777777" w:rsidR="005268AB" w:rsidRPr="005268AB" w:rsidRDefault="005268AB" w:rsidP="005268AB">
      <w:pPr>
        <w:pStyle w:val="Heading2"/>
      </w:pPr>
      <w:r w:rsidRPr="005268AB">
        <w:lastRenderedPageBreak/>
        <w:t>Focus Areas</w:t>
      </w:r>
    </w:p>
    <w:p w14:paraId="58173ACA" w14:textId="55BD2AF5" w:rsidR="00D801E2" w:rsidRDefault="005268AB" w:rsidP="005268AB">
      <w:r>
        <w:t>These are the high-level priorities which will guide action over the life of this National Plan, and its underpinning Action Plans.</w:t>
      </w:r>
    </w:p>
    <w:tbl>
      <w:tblPr>
        <w:tblStyle w:val="TableGrid"/>
        <w:tblW w:w="0" w:type="auto"/>
        <w:tblLook w:val="04A0" w:firstRow="1" w:lastRow="0" w:firstColumn="1" w:lastColumn="0" w:noHBand="0" w:noVBand="1"/>
      </w:tblPr>
      <w:tblGrid>
        <w:gridCol w:w="3838"/>
        <w:gridCol w:w="3838"/>
        <w:gridCol w:w="3839"/>
        <w:gridCol w:w="3839"/>
      </w:tblGrid>
      <w:tr w:rsidR="007E6806" w14:paraId="6A4D7C39" w14:textId="77777777" w:rsidTr="002C3095">
        <w:tc>
          <w:tcPr>
            <w:tcW w:w="3838" w:type="dxa"/>
            <w:shd w:val="clear" w:color="auto" w:fill="1F289D"/>
          </w:tcPr>
          <w:p w14:paraId="30B78BB2" w14:textId="297D7631" w:rsidR="007E6806" w:rsidRPr="007E6806" w:rsidRDefault="007E6806" w:rsidP="007E6806">
            <w:pPr>
              <w:spacing w:before="120" w:after="120"/>
              <w:rPr>
                <w:sz w:val="28"/>
                <w:szCs w:val="28"/>
                <w:lang w:val="en-US"/>
              </w:rPr>
            </w:pPr>
            <w:r w:rsidRPr="00A608F0">
              <w:rPr>
                <w:sz w:val="28"/>
                <w:szCs w:val="28"/>
                <w:lang w:val="en-US"/>
              </w:rPr>
              <w:t>Focus Area 1</w:t>
            </w:r>
          </w:p>
        </w:tc>
        <w:tc>
          <w:tcPr>
            <w:tcW w:w="3838" w:type="dxa"/>
            <w:shd w:val="clear" w:color="auto" w:fill="3473C5"/>
          </w:tcPr>
          <w:p w14:paraId="0C76F2B3" w14:textId="5F443D3C" w:rsidR="007E6806" w:rsidRPr="00A22AAF" w:rsidRDefault="007E6806" w:rsidP="00A22AAF">
            <w:pPr>
              <w:spacing w:before="120" w:after="120"/>
              <w:rPr>
                <w:color w:val="FFFFFF" w:themeColor="background1"/>
              </w:rPr>
            </w:pPr>
            <w:r w:rsidRPr="00A608F0">
              <w:rPr>
                <w:color w:val="FFFFFF" w:themeColor="background1"/>
                <w:sz w:val="28"/>
                <w:szCs w:val="28"/>
                <w:lang w:val="en-US"/>
              </w:rPr>
              <w:t xml:space="preserve">Focus Area </w:t>
            </w:r>
            <w:r w:rsidRPr="00A22AAF">
              <w:rPr>
                <w:color w:val="FFFFFF" w:themeColor="background1"/>
                <w:sz w:val="28"/>
                <w:szCs w:val="28"/>
                <w:lang w:val="en-US"/>
              </w:rPr>
              <w:t>2</w:t>
            </w:r>
          </w:p>
        </w:tc>
        <w:tc>
          <w:tcPr>
            <w:tcW w:w="3839" w:type="dxa"/>
            <w:shd w:val="clear" w:color="auto" w:fill="4E723E"/>
          </w:tcPr>
          <w:p w14:paraId="4A4977FF" w14:textId="60D79C2B" w:rsidR="007E6806" w:rsidRPr="00B468A5" w:rsidRDefault="007E6806" w:rsidP="00B468A5">
            <w:pPr>
              <w:spacing w:before="120" w:after="120"/>
              <w:rPr>
                <w:color w:val="FFFFFF" w:themeColor="background1"/>
              </w:rPr>
            </w:pPr>
            <w:r w:rsidRPr="00A608F0">
              <w:rPr>
                <w:color w:val="FFFFFF" w:themeColor="background1"/>
                <w:sz w:val="28"/>
                <w:szCs w:val="28"/>
                <w:lang w:val="en-US"/>
              </w:rPr>
              <w:t xml:space="preserve">Focus Area </w:t>
            </w:r>
            <w:r w:rsidRPr="00B468A5">
              <w:rPr>
                <w:color w:val="FFFFFF" w:themeColor="background1"/>
                <w:sz w:val="28"/>
                <w:szCs w:val="28"/>
                <w:lang w:val="en-US"/>
              </w:rPr>
              <w:t>3</w:t>
            </w:r>
          </w:p>
        </w:tc>
        <w:tc>
          <w:tcPr>
            <w:tcW w:w="3839" w:type="dxa"/>
            <w:shd w:val="clear" w:color="auto" w:fill="C3551D"/>
          </w:tcPr>
          <w:p w14:paraId="7F8D4999" w14:textId="6DEE2B0A" w:rsidR="007E6806" w:rsidRPr="002C3095" w:rsidRDefault="007E6806" w:rsidP="002C3095">
            <w:pPr>
              <w:spacing w:before="120"/>
              <w:rPr>
                <w:color w:val="FFFFFF" w:themeColor="background1"/>
              </w:rPr>
            </w:pPr>
            <w:r w:rsidRPr="00A608F0">
              <w:rPr>
                <w:color w:val="FFFFFF" w:themeColor="background1"/>
                <w:sz w:val="28"/>
                <w:szCs w:val="28"/>
                <w:lang w:val="en-US"/>
              </w:rPr>
              <w:t xml:space="preserve">Focus Area </w:t>
            </w:r>
            <w:r w:rsidRPr="002C3095">
              <w:rPr>
                <w:color w:val="FFFFFF" w:themeColor="background1"/>
                <w:sz w:val="28"/>
                <w:szCs w:val="28"/>
                <w:lang w:val="en-US"/>
              </w:rPr>
              <w:t>4</w:t>
            </w:r>
          </w:p>
        </w:tc>
      </w:tr>
      <w:tr w:rsidR="008254D5" w14:paraId="5DEE9AAB" w14:textId="77777777" w:rsidTr="009F1F58">
        <w:tc>
          <w:tcPr>
            <w:tcW w:w="3838" w:type="dxa"/>
          </w:tcPr>
          <w:p w14:paraId="39A38A79" w14:textId="01C42498" w:rsidR="008254D5" w:rsidRPr="00D168FB" w:rsidRDefault="00CF7AB2" w:rsidP="005268AB">
            <w:pPr>
              <w:rPr>
                <w:lang w:val="en-US"/>
              </w:rPr>
            </w:pPr>
            <w:r>
              <w:rPr>
                <w:noProof/>
              </w:rPr>
              <mc:AlternateContent>
                <mc:Choice Requires="wpg">
                  <w:drawing>
                    <wp:anchor distT="0" distB="0" distL="114300" distR="114300" simplePos="0" relativeHeight="251672576" behindDoc="0" locked="0" layoutInCell="1" allowOverlap="1" wp14:anchorId="222C7740" wp14:editId="0E9FB614">
                      <wp:simplePos x="0" y="0"/>
                      <wp:positionH relativeFrom="column">
                        <wp:posOffset>1090000</wp:posOffset>
                      </wp:positionH>
                      <wp:positionV relativeFrom="paragraph">
                        <wp:posOffset>500493</wp:posOffset>
                      </wp:positionV>
                      <wp:extent cx="7369175" cy="190123"/>
                      <wp:effectExtent l="63500" t="0" r="34925" b="38735"/>
                      <wp:wrapNone/>
                      <wp:docPr id="1933107270"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69175" cy="190123"/>
                                <a:chOff x="0" y="0"/>
                                <a:chExt cx="7369520" cy="216000"/>
                              </a:xfrm>
                            </wpg:grpSpPr>
                            <wps:wsp>
                              <wps:cNvPr id="1499002602" name="Straight Arrow Connector 6">
                                <a:extLst>
                                  <a:ext uri="{C183D7F6-B498-43B3-948B-1728B52AA6E4}">
                                    <adec:decorative xmlns:adec="http://schemas.microsoft.com/office/drawing/2017/decorative" val="1"/>
                                  </a:ext>
                                </a:extLst>
                              </wps:cNvPr>
                              <wps:cNvCnPr/>
                              <wps:spPr>
                                <a:xfrm>
                                  <a:off x="0" y="0"/>
                                  <a:ext cx="0" cy="216000"/>
                                </a:xfrm>
                                <a:prstGeom prst="straightConnector1">
                                  <a:avLst/>
                                </a:prstGeom>
                                <a:ln>
                                  <a:solidFill>
                                    <a:srgbClr val="1F289D"/>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0091943" name="Straight Arrow Connector 6">
                                <a:extLst>
                                  <a:ext uri="{C183D7F6-B498-43B3-948B-1728B52AA6E4}">
                                    <adec:decorative xmlns:adec="http://schemas.microsoft.com/office/drawing/2017/decorative" val="1"/>
                                  </a:ext>
                                </a:extLst>
                              </wps:cNvPr>
                              <wps:cNvCnPr/>
                              <wps:spPr>
                                <a:xfrm>
                                  <a:off x="2498756" y="0"/>
                                  <a:ext cx="0" cy="216000"/>
                                </a:xfrm>
                                <a:prstGeom prst="straightConnector1">
                                  <a:avLst/>
                                </a:prstGeom>
                                <a:ln>
                                  <a:solidFill>
                                    <a:srgbClr val="3473C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7664385" name="Straight Arrow Connector 6">
                                <a:extLst>
                                  <a:ext uri="{C183D7F6-B498-43B3-948B-1728B52AA6E4}">
                                    <adec:decorative xmlns:adec="http://schemas.microsoft.com/office/drawing/2017/decorative" val="1"/>
                                  </a:ext>
                                </a:extLst>
                              </wps:cNvPr>
                              <wps:cNvCnPr/>
                              <wps:spPr>
                                <a:xfrm>
                                  <a:off x="4888871" y="0"/>
                                  <a:ext cx="0" cy="216000"/>
                                </a:xfrm>
                                <a:prstGeom prst="straightConnector1">
                                  <a:avLst/>
                                </a:prstGeom>
                                <a:ln>
                                  <a:solidFill>
                                    <a:srgbClr val="4E723E"/>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5444100" name="Straight Arrow Connector 6">
                                <a:extLst>
                                  <a:ext uri="{C183D7F6-B498-43B3-948B-1728B52AA6E4}">
                                    <adec:decorative xmlns:adec="http://schemas.microsoft.com/office/drawing/2017/decorative" val="1"/>
                                  </a:ext>
                                </a:extLst>
                              </wps:cNvPr>
                              <wps:cNvCnPr/>
                              <wps:spPr>
                                <a:xfrm>
                                  <a:off x="7369520" y="0"/>
                                  <a:ext cx="0" cy="216000"/>
                                </a:xfrm>
                                <a:prstGeom prst="straightConnector1">
                                  <a:avLst/>
                                </a:prstGeom>
                                <a:ln>
                                  <a:solidFill>
                                    <a:srgbClr val="C3551D"/>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3BBCE4" id="Group 8" o:spid="_x0000_s1026" alt="&quot;&quot;" style="position:absolute;margin-left:85.85pt;margin-top:39.4pt;width:580.25pt;height:14.95pt;z-index:251672576;mso-height-relative:margin" coordsize="7369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">
                      <v:shapetype id="_x0000_t32" coordsize="21600,21600" o:spt="32" o:oned="t" path="m,l21600,21600e" filled="f">
                        <v:path arrowok="t" fillok="f" o:connecttype="none"/>
                        <o:lock v:ext="edit" shapetype="t"/>
                      </v:shapetype>
                      <v:shape id="Straight Arrow Connector 6" o:spid="_x0000_s1027" type="#_x0000_t32" alt="&quot;&quot;" style="position:absolute;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" strokecolor="#1f289d" strokeweight=".5pt">
                        <v:stroke endarrow="block" joinstyle="miter"/>
                      </v:shape>
                      <v:shape id="Straight Arrow Connector 6" o:spid="_x0000_s1028" type="#_x0000_t32" alt="&quot;&quot;" style="position:absolute;left:24987;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" strokecolor="#3473c5" strokeweight=".5pt">
                        <v:stroke endarrow="block" joinstyle="miter"/>
                      </v:shape>
                      <v:shape id="Straight Arrow Connector 6" o:spid="_x0000_s1029" type="#_x0000_t32" alt="&quot;&quot;" style="position:absolute;left:48888;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" strokecolor="#4e723e" strokeweight=".5pt">
                        <v:stroke endarrow="block" joinstyle="miter"/>
                      </v:shape>
                      <v:shape id="Straight Arrow Connector 6" o:spid="_x0000_s1030" type="#_x0000_t32" alt="&quot;&quot;" style="position:absolute;left:7369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" strokecolor="#c3551d" strokeweight=".5pt">
                        <v:stroke endarrow="block" joinstyle="miter"/>
                      </v:shape>
                    </v:group>
                  </w:pict>
                </mc:Fallback>
              </mc:AlternateContent>
            </w:r>
            <w:r w:rsidR="00D168FB" w:rsidRPr="00D168FB">
              <w:rPr>
                <w:lang w:val="en-US"/>
              </w:rPr>
              <w:t>Increase whole of community awareness, education and engagement</w:t>
            </w:r>
          </w:p>
        </w:tc>
        <w:tc>
          <w:tcPr>
            <w:tcW w:w="3838" w:type="dxa"/>
          </w:tcPr>
          <w:p w14:paraId="5AC94FA6" w14:textId="77777777" w:rsidR="00D168FB" w:rsidRPr="00D168FB" w:rsidRDefault="00D168FB" w:rsidP="00D168FB">
            <w:pPr>
              <w:rPr>
                <w:lang w:val="en-US"/>
              </w:rPr>
            </w:pPr>
            <w:r w:rsidRPr="00D168FB">
              <w:rPr>
                <w:lang w:val="en-US"/>
              </w:rPr>
              <w:t xml:space="preserve">Enhance legal frameworks and adult safeguarding responses </w:t>
            </w:r>
          </w:p>
          <w:p w14:paraId="52040FC9" w14:textId="77777777" w:rsidR="008254D5" w:rsidRDefault="008254D5" w:rsidP="005268AB"/>
        </w:tc>
        <w:tc>
          <w:tcPr>
            <w:tcW w:w="3839" w:type="dxa"/>
          </w:tcPr>
          <w:p w14:paraId="00DE64F8" w14:textId="2A63AFAB" w:rsidR="008254D5" w:rsidRPr="000D253C" w:rsidRDefault="000D253C" w:rsidP="005268AB">
            <w:pPr>
              <w:rPr>
                <w:lang w:val="en-US"/>
              </w:rPr>
            </w:pPr>
            <w:r w:rsidRPr="000D253C">
              <w:rPr>
                <w:lang w:val="en-US"/>
              </w:rPr>
              <w:t>Strengthen the capacity and capability of services, including through targeted education and training for professionals</w:t>
            </w:r>
          </w:p>
        </w:tc>
        <w:tc>
          <w:tcPr>
            <w:tcW w:w="3839" w:type="dxa"/>
          </w:tcPr>
          <w:p w14:paraId="6ED4347D" w14:textId="4C0E5C82" w:rsidR="008254D5" w:rsidRPr="00F22DEA" w:rsidRDefault="00F22DEA" w:rsidP="005268AB">
            <w:pPr>
              <w:rPr>
                <w:lang w:val="en-US"/>
              </w:rPr>
            </w:pPr>
            <w:r w:rsidRPr="00F22DEA">
              <w:rPr>
                <w:lang w:val="en-US"/>
              </w:rPr>
              <w:t>Address gaps in the evidence base and increase collaboration</w:t>
            </w:r>
          </w:p>
        </w:tc>
      </w:tr>
    </w:tbl>
    <w:p w14:paraId="2AB86A4E" w14:textId="572D5935" w:rsidR="008254D5" w:rsidRDefault="008254D5" w:rsidP="00CF7AB2">
      <w:pPr>
        <w:spacing w:after="0"/>
      </w:pPr>
    </w:p>
    <w:tbl>
      <w:tblPr>
        <w:tblStyle w:val="TableGrid"/>
        <w:tblW w:w="0" w:type="auto"/>
        <w:tblLook w:val="04A0" w:firstRow="1" w:lastRow="0" w:firstColumn="1" w:lastColumn="0" w:noHBand="0" w:noVBand="1"/>
      </w:tblPr>
      <w:tblGrid>
        <w:gridCol w:w="3838"/>
        <w:gridCol w:w="3838"/>
        <w:gridCol w:w="3839"/>
        <w:gridCol w:w="3839"/>
      </w:tblGrid>
      <w:tr w:rsidR="00A30FC0" w14:paraId="2F481A90" w14:textId="77777777" w:rsidTr="00412BA5">
        <w:tc>
          <w:tcPr>
            <w:tcW w:w="3838" w:type="dxa"/>
            <w:shd w:val="clear" w:color="auto" w:fill="1F289D"/>
          </w:tcPr>
          <w:p w14:paraId="195B3153" w14:textId="30DB7128" w:rsidR="00A30FC0" w:rsidRPr="007E6806" w:rsidRDefault="00A30FC0" w:rsidP="00412BA5">
            <w:pPr>
              <w:spacing w:before="120" w:after="120"/>
              <w:rPr>
                <w:sz w:val="28"/>
                <w:szCs w:val="28"/>
                <w:lang w:val="en-US"/>
              </w:rPr>
            </w:pPr>
            <w:r w:rsidRPr="00A608F0">
              <w:rPr>
                <w:sz w:val="28"/>
                <w:szCs w:val="28"/>
                <w:lang w:val="en-US"/>
              </w:rPr>
              <w:t>Focus Area 1</w:t>
            </w:r>
            <w:r>
              <w:rPr>
                <w:sz w:val="28"/>
                <w:szCs w:val="28"/>
                <w:lang w:val="en-US"/>
              </w:rPr>
              <w:t xml:space="preserve">: Priority </w:t>
            </w:r>
            <w:r w:rsidR="00620524">
              <w:rPr>
                <w:sz w:val="28"/>
                <w:szCs w:val="28"/>
                <w:lang w:val="en-US"/>
              </w:rPr>
              <w:t>actions</w:t>
            </w:r>
          </w:p>
        </w:tc>
        <w:tc>
          <w:tcPr>
            <w:tcW w:w="3838" w:type="dxa"/>
            <w:shd w:val="clear" w:color="auto" w:fill="3473C5"/>
          </w:tcPr>
          <w:p w14:paraId="5A7FF7E5" w14:textId="3FEA0EB8" w:rsidR="00A30FC0" w:rsidRPr="00A22AAF" w:rsidRDefault="00A30FC0" w:rsidP="00412BA5">
            <w:pPr>
              <w:spacing w:before="120" w:after="120"/>
              <w:rPr>
                <w:color w:val="FFFFFF" w:themeColor="background1"/>
              </w:rPr>
            </w:pPr>
            <w:r w:rsidRPr="00A608F0">
              <w:rPr>
                <w:color w:val="FFFFFF" w:themeColor="background1"/>
                <w:sz w:val="28"/>
                <w:szCs w:val="28"/>
                <w:lang w:val="en-US"/>
              </w:rPr>
              <w:t xml:space="preserve">Focus Area </w:t>
            </w:r>
            <w:r w:rsidRPr="00A22AAF">
              <w:rPr>
                <w:color w:val="FFFFFF" w:themeColor="background1"/>
                <w:sz w:val="28"/>
                <w:szCs w:val="28"/>
                <w:lang w:val="en-US"/>
              </w:rPr>
              <w:t>2</w:t>
            </w:r>
            <w:r w:rsidR="00620524" w:rsidRPr="00620524">
              <w:rPr>
                <w:color w:val="FFFFFF" w:themeColor="background1"/>
                <w:sz w:val="28"/>
                <w:szCs w:val="28"/>
                <w:lang w:val="en-US"/>
              </w:rPr>
              <w:t>: Priority actions</w:t>
            </w:r>
          </w:p>
        </w:tc>
        <w:tc>
          <w:tcPr>
            <w:tcW w:w="3839" w:type="dxa"/>
            <w:shd w:val="clear" w:color="auto" w:fill="4E723E"/>
          </w:tcPr>
          <w:p w14:paraId="7A55F59D" w14:textId="01140D5B" w:rsidR="00A30FC0" w:rsidRPr="00B468A5" w:rsidRDefault="00A30FC0" w:rsidP="00412BA5">
            <w:pPr>
              <w:spacing w:before="120" w:after="120"/>
              <w:rPr>
                <w:color w:val="FFFFFF" w:themeColor="background1"/>
              </w:rPr>
            </w:pPr>
            <w:r w:rsidRPr="00A608F0">
              <w:rPr>
                <w:color w:val="FFFFFF" w:themeColor="background1"/>
                <w:sz w:val="28"/>
                <w:szCs w:val="28"/>
                <w:lang w:val="en-US"/>
              </w:rPr>
              <w:t xml:space="preserve">Focus Area </w:t>
            </w:r>
            <w:r w:rsidRPr="00B468A5">
              <w:rPr>
                <w:color w:val="FFFFFF" w:themeColor="background1"/>
                <w:sz w:val="28"/>
                <w:szCs w:val="28"/>
                <w:lang w:val="en-US"/>
              </w:rPr>
              <w:t>3</w:t>
            </w:r>
            <w:r w:rsidR="00620524" w:rsidRPr="00620524">
              <w:rPr>
                <w:color w:val="FFFFFF" w:themeColor="background1"/>
                <w:sz w:val="28"/>
                <w:szCs w:val="28"/>
                <w:lang w:val="en-US"/>
              </w:rPr>
              <w:t>: Priority actions</w:t>
            </w:r>
          </w:p>
        </w:tc>
        <w:tc>
          <w:tcPr>
            <w:tcW w:w="3839" w:type="dxa"/>
            <w:shd w:val="clear" w:color="auto" w:fill="C3551D"/>
          </w:tcPr>
          <w:p w14:paraId="4EBC77AE" w14:textId="344C9DC6" w:rsidR="00A30FC0" w:rsidRPr="002C3095" w:rsidRDefault="00A30FC0" w:rsidP="00412BA5">
            <w:pPr>
              <w:spacing w:before="120"/>
              <w:rPr>
                <w:color w:val="FFFFFF" w:themeColor="background1"/>
              </w:rPr>
            </w:pPr>
            <w:r w:rsidRPr="00A608F0">
              <w:rPr>
                <w:color w:val="FFFFFF" w:themeColor="background1"/>
                <w:sz w:val="28"/>
                <w:szCs w:val="28"/>
                <w:lang w:val="en-US"/>
              </w:rPr>
              <w:t xml:space="preserve">Focus Area </w:t>
            </w:r>
            <w:r w:rsidRPr="002C3095">
              <w:rPr>
                <w:color w:val="FFFFFF" w:themeColor="background1"/>
                <w:sz w:val="28"/>
                <w:szCs w:val="28"/>
                <w:lang w:val="en-US"/>
              </w:rPr>
              <w:t>4</w:t>
            </w:r>
            <w:r w:rsidR="00620524" w:rsidRPr="00620524">
              <w:rPr>
                <w:color w:val="FFFFFF" w:themeColor="background1"/>
                <w:sz w:val="28"/>
                <w:szCs w:val="28"/>
                <w:lang w:val="en-US"/>
              </w:rPr>
              <w:t>: Priority actions</w:t>
            </w:r>
          </w:p>
        </w:tc>
      </w:tr>
      <w:tr w:rsidR="003F0D08" w14:paraId="0DDFB5EB" w14:textId="77777777" w:rsidTr="00A26805">
        <w:trPr>
          <w:trHeight w:val="136"/>
        </w:trPr>
        <w:tc>
          <w:tcPr>
            <w:tcW w:w="3838" w:type="dxa"/>
            <w:vAlign w:val="center"/>
          </w:tcPr>
          <w:p w14:paraId="3825AAC8" w14:textId="77777777" w:rsidR="003F0D08" w:rsidRPr="00F563F6" w:rsidRDefault="003F0D08" w:rsidP="003F0D08">
            <w:pPr>
              <w:pStyle w:val="Priority1"/>
              <w:spacing w:line="240" w:lineRule="auto"/>
              <w:rPr>
                <w:sz w:val="16"/>
                <w:szCs w:val="16"/>
              </w:rPr>
            </w:pPr>
            <w:r w:rsidRPr="00F563F6">
              <w:rPr>
                <w:sz w:val="16"/>
                <w:szCs w:val="16"/>
              </w:rPr>
              <w:t xml:space="preserve">Review existing communication resources on ageism and the rights of older people, and the abuse and mistreatment of older people, with a view to developing evidence-based national guidance and communication resources </w:t>
            </w:r>
          </w:p>
          <w:p w14:paraId="181595C6" w14:textId="77777777" w:rsidR="003F0D08" w:rsidRPr="00F563F6" w:rsidRDefault="003F0D08" w:rsidP="003F0D08">
            <w:pPr>
              <w:pStyle w:val="Priority1"/>
              <w:spacing w:line="240" w:lineRule="auto"/>
              <w:rPr>
                <w:sz w:val="16"/>
                <w:szCs w:val="16"/>
              </w:rPr>
            </w:pPr>
            <w:r w:rsidRPr="00F563F6">
              <w:rPr>
                <w:sz w:val="16"/>
                <w:szCs w:val="16"/>
              </w:rPr>
              <w:t>Invest in local community engagement activities to improve understanding and identification of the abuse and mistreatment of older people, and promote strategies to prevent and respond to it</w:t>
            </w:r>
          </w:p>
          <w:p w14:paraId="0F1F7B9D" w14:textId="77777777" w:rsidR="003F0D08" w:rsidRPr="00F563F6" w:rsidRDefault="003F0D08" w:rsidP="003F0D08">
            <w:pPr>
              <w:pStyle w:val="Priority1"/>
              <w:spacing w:line="240" w:lineRule="auto"/>
              <w:rPr>
                <w:sz w:val="16"/>
                <w:szCs w:val="16"/>
              </w:rPr>
            </w:pPr>
            <w:r w:rsidRPr="00F563F6">
              <w:rPr>
                <w:sz w:val="16"/>
                <w:szCs w:val="16"/>
              </w:rPr>
              <w:t>Ensure First Nations peoples and other priority groups are involved in the design and delivery of specific communications addressing ageism and the abuse and mistreatment of older people</w:t>
            </w:r>
          </w:p>
          <w:p w14:paraId="45D5EFBB" w14:textId="77777777" w:rsidR="003F0D08" w:rsidRPr="00F563F6" w:rsidRDefault="003F0D08" w:rsidP="003F0D08">
            <w:pPr>
              <w:pStyle w:val="Priority1"/>
              <w:spacing w:line="240" w:lineRule="auto"/>
              <w:rPr>
                <w:sz w:val="16"/>
                <w:szCs w:val="16"/>
              </w:rPr>
            </w:pPr>
            <w:r w:rsidRPr="00F563F6">
              <w:rPr>
                <w:sz w:val="16"/>
                <w:szCs w:val="16"/>
              </w:rPr>
              <w:t>Develop whole-of-society initiatives to combat ageism, foster age-friendly communities and support meaningful social connections, including intergenerational connections</w:t>
            </w:r>
          </w:p>
          <w:p w14:paraId="3B5AAD87" w14:textId="77777777" w:rsidR="003F0D08" w:rsidRDefault="003F0D08" w:rsidP="003F0D08">
            <w:pPr>
              <w:pStyle w:val="Priority1"/>
              <w:spacing w:line="240" w:lineRule="auto"/>
              <w:rPr>
                <w:sz w:val="16"/>
                <w:szCs w:val="16"/>
              </w:rPr>
            </w:pPr>
            <w:r w:rsidRPr="00F563F6">
              <w:rPr>
                <w:sz w:val="16"/>
                <w:szCs w:val="16"/>
              </w:rPr>
              <w:t>Identify, develop and promote abuse prevention initiatives, which should be aimed at upholding older people’s rights and reducing the risk of abuse and mistreatment, and be targeted at the individual, community and system levels</w:t>
            </w:r>
          </w:p>
          <w:p w14:paraId="43ED1D96" w14:textId="77777777" w:rsidR="003F0D08" w:rsidRDefault="003F0D08" w:rsidP="003F0D08">
            <w:pPr>
              <w:pStyle w:val="Priority1"/>
              <w:spacing w:line="240" w:lineRule="auto"/>
              <w:rPr>
                <w:sz w:val="16"/>
                <w:szCs w:val="16"/>
              </w:rPr>
            </w:pPr>
            <w:r w:rsidRPr="00F563F6">
              <w:rPr>
                <w:sz w:val="16"/>
                <w:szCs w:val="16"/>
              </w:rPr>
              <w:t>Develop targeted, complementary communication campaigns and materials addressing ageism and the abuse and mistreatment of older people and promoting help seeking and pathways to support</w:t>
            </w:r>
          </w:p>
          <w:p w14:paraId="7C2FE3AB" w14:textId="484E801D" w:rsidR="003F0D08" w:rsidRPr="00960431" w:rsidRDefault="003F0D08" w:rsidP="003F0D08">
            <w:pPr>
              <w:pStyle w:val="Priority1"/>
              <w:spacing w:line="240" w:lineRule="auto"/>
              <w:rPr>
                <w:sz w:val="16"/>
                <w:szCs w:val="16"/>
              </w:rPr>
            </w:pPr>
            <w:r>
              <w:rPr>
                <w:sz w:val="16"/>
                <w:szCs w:val="16"/>
              </w:rPr>
              <w:t>Continue</w:t>
            </w:r>
            <w:r w:rsidRPr="00960431">
              <w:rPr>
                <w:sz w:val="16"/>
                <w:szCs w:val="16"/>
              </w:rPr>
              <w:t xml:space="preserve"> to make improvements to the national knowledge hub (Compass.info) to enhance diverse user engagement and access to information and support</w:t>
            </w:r>
            <w:r w:rsidRPr="005E33FC">
              <w:t xml:space="preserve"> </w:t>
            </w:r>
          </w:p>
        </w:tc>
        <w:tc>
          <w:tcPr>
            <w:tcW w:w="3838" w:type="dxa"/>
          </w:tcPr>
          <w:p w14:paraId="601818A3" w14:textId="77777777" w:rsidR="003F0D08" w:rsidRPr="000A7E1A" w:rsidRDefault="003F0D08" w:rsidP="00580343">
            <w:pPr>
              <w:pStyle w:val="ListParagraph"/>
              <w:numPr>
                <w:ilvl w:val="0"/>
                <w:numId w:val="12"/>
              </w:numPr>
              <w:spacing w:after="0" w:line="240" w:lineRule="auto"/>
              <w:rPr>
                <w:sz w:val="16"/>
                <w:szCs w:val="16"/>
              </w:rPr>
            </w:pPr>
            <w:r w:rsidRPr="000A7E1A">
              <w:rPr>
                <w:sz w:val="16"/>
                <w:szCs w:val="16"/>
              </w:rPr>
              <w:t xml:space="preserve">Continue efforts to achieve greater national consistency in enduring power of attorney laws </w:t>
            </w:r>
          </w:p>
          <w:p w14:paraId="177611A4" w14:textId="77777777" w:rsidR="003F0D08" w:rsidRPr="000A7E1A" w:rsidRDefault="003F0D08" w:rsidP="00580343">
            <w:pPr>
              <w:pStyle w:val="ListParagraph"/>
              <w:numPr>
                <w:ilvl w:val="0"/>
                <w:numId w:val="12"/>
              </w:numPr>
              <w:spacing w:after="0" w:line="240" w:lineRule="auto"/>
              <w:rPr>
                <w:sz w:val="16"/>
                <w:szCs w:val="16"/>
                <w:lang w:val="en-US"/>
              </w:rPr>
            </w:pPr>
            <w:r w:rsidRPr="000A7E1A">
              <w:rPr>
                <w:sz w:val="16"/>
                <w:szCs w:val="16"/>
              </w:rPr>
              <w:t xml:space="preserve">Continue to raise awareness about the importance of planning ahead for decision making in later years and rights and obligations in relation to enduring instruments </w:t>
            </w:r>
          </w:p>
          <w:p w14:paraId="278F6DB0" w14:textId="77777777" w:rsidR="003F0D08" w:rsidRPr="000A7E1A" w:rsidRDefault="003F0D08" w:rsidP="00580343">
            <w:pPr>
              <w:pStyle w:val="ListParagraph"/>
              <w:numPr>
                <w:ilvl w:val="0"/>
                <w:numId w:val="12"/>
              </w:numPr>
              <w:spacing w:after="0" w:line="240" w:lineRule="auto"/>
              <w:rPr>
                <w:sz w:val="16"/>
                <w:szCs w:val="16"/>
                <w:lang w:val="en-US"/>
              </w:rPr>
            </w:pPr>
            <w:r w:rsidRPr="000A7E1A">
              <w:rPr>
                <w:sz w:val="16"/>
                <w:szCs w:val="16"/>
              </w:rPr>
              <w:t xml:space="preserve">Consider recommendations of the Disability Royal Commission relevant to ending the abuse and mistreatment of older people, through government responses in each jurisdiction </w:t>
            </w:r>
          </w:p>
          <w:p w14:paraId="446FB9C0" w14:textId="77777777" w:rsidR="003F0D08" w:rsidRPr="000A7E1A" w:rsidRDefault="003F0D08" w:rsidP="00580343">
            <w:pPr>
              <w:pStyle w:val="ListParagraph"/>
              <w:numPr>
                <w:ilvl w:val="0"/>
                <w:numId w:val="12"/>
              </w:numPr>
              <w:spacing w:after="0" w:line="240" w:lineRule="auto"/>
              <w:rPr>
                <w:sz w:val="16"/>
                <w:szCs w:val="16"/>
                <w:lang w:val="en-US"/>
              </w:rPr>
            </w:pPr>
            <w:r w:rsidRPr="000A7E1A">
              <w:rPr>
                <w:sz w:val="16"/>
                <w:szCs w:val="16"/>
              </w:rPr>
              <w:t xml:space="preserve">Strengthen safeguarding frameworks and clarify pathways for abuse and mistreatment to be reported and addressed </w:t>
            </w:r>
          </w:p>
          <w:p w14:paraId="0D35D92A" w14:textId="77777777" w:rsidR="003F0D08" w:rsidRPr="000A7E1A" w:rsidRDefault="003F0D08" w:rsidP="00580343">
            <w:pPr>
              <w:pStyle w:val="ListParagraph"/>
              <w:numPr>
                <w:ilvl w:val="0"/>
                <w:numId w:val="12"/>
              </w:numPr>
              <w:spacing w:after="0" w:line="240" w:lineRule="auto"/>
              <w:rPr>
                <w:sz w:val="16"/>
                <w:szCs w:val="16"/>
                <w:lang w:val="en-US"/>
              </w:rPr>
            </w:pPr>
            <w:r w:rsidRPr="000A7E1A">
              <w:rPr>
                <w:sz w:val="16"/>
                <w:szCs w:val="16"/>
              </w:rPr>
              <w:t>Explore enhancements to the role of institutions in preventing and responding to financial abuse</w:t>
            </w:r>
          </w:p>
          <w:p w14:paraId="6EEEC76E" w14:textId="65D8CEA3" w:rsidR="003F0D08" w:rsidRPr="000A7E1A" w:rsidRDefault="003F0D08" w:rsidP="00580343">
            <w:pPr>
              <w:pStyle w:val="ListParagraph"/>
              <w:numPr>
                <w:ilvl w:val="0"/>
                <w:numId w:val="12"/>
              </w:numPr>
              <w:spacing w:after="0" w:line="240" w:lineRule="auto"/>
              <w:rPr>
                <w:sz w:val="16"/>
                <w:szCs w:val="16"/>
              </w:rPr>
            </w:pPr>
            <w:r w:rsidRPr="000A7E1A">
              <w:rPr>
                <w:sz w:val="16"/>
                <w:szCs w:val="16"/>
              </w:rPr>
              <w:t>Continue to implement the Australian Government’s response to the Aged Care Royal Commission, including through delivery of the new Aged Care Act, to protect and enhance the safety, health, wellbeing and quality of life for older people receiving funded aged care services</w:t>
            </w:r>
          </w:p>
        </w:tc>
        <w:tc>
          <w:tcPr>
            <w:tcW w:w="3839" w:type="dxa"/>
            <w:vAlign w:val="center"/>
          </w:tcPr>
          <w:p w14:paraId="2276157B" w14:textId="77777777"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Identify best-practice quality and safety standards for specialist elder abuse services, with a view to increasing nationally consistent standards</w:t>
            </w:r>
          </w:p>
          <w:p w14:paraId="2722C1E3" w14:textId="77777777"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Better target service responses and referral pathways designed to address the needs of people who cause harm to older people, informed by research (refer to Focus Area 4)</w:t>
            </w:r>
          </w:p>
          <w:p w14:paraId="7B74EFC3" w14:textId="77777777"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Act to strengthen the 1800ELDERHelp phone lines, including by improving the capacity of staff to respond to calls and enhancing data collection and reporting</w:t>
            </w:r>
          </w:p>
          <w:p w14:paraId="501F04EC" w14:textId="77777777"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Increase equity of access to specialist services by considering service types, geographical distribution and the needs of First Nations peoples and other priority groups, including removing barriers to seeking help and support</w:t>
            </w:r>
          </w:p>
          <w:p w14:paraId="510CBFF4" w14:textId="77777777"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Strengthen the cultural competency and diversity of specialist service staff and embed a trauma-informed and culturally safe approach into a broad range of professional education resources relevant to preventing and responding to the abuse and mistreatment of older people</w:t>
            </w:r>
          </w:p>
          <w:p w14:paraId="712CD4E5" w14:textId="77777777" w:rsidR="003F0D08" w:rsidRDefault="003F0D08" w:rsidP="003F0D08">
            <w:pPr>
              <w:pStyle w:val="Priority3"/>
              <w:framePr w:hSpace="0" w:wrap="auto" w:vAnchor="margin" w:hAnchor="text" w:yAlign="inline"/>
              <w:spacing w:line="240" w:lineRule="auto"/>
              <w:rPr>
                <w:sz w:val="16"/>
                <w:szCs w:val="16"/>
              </w:rPr>
            </w:pPr>
            <w:r w:rsidRPr="00FC4058">
              <w:rPr>
                <w:sz w:val="16"/>
                <w:szCs w:val="16"/>
              </w:rPr>
              <w:t>Improve the coordination, scope and consistency of education for professionals in relevant occupations to ensure they are equipped to identify and respond to ageism, abuse and mistreatment, including in service systems</w:t>
            </w:r>
          </w:p>
          <w:p w14:paraId="5965ADC3" w14:textId="5E48FE59" w:rsidR="003F0D08" w:rsidRPr="00FC4058" w:rsidRDefault="003F0D08" w:rsidP="003F0D08">
            <w:pPr>
              <w:pStyle w:val="Priority3"/>
              <w:framePr w:hSpace="0" w:wrap="auto" w:vAnchor="margin" w:hAnchor="text" w:yAlign="inline"/>
              <w:spacing w:line="240" w:lineRule="auto"/>
              <w:rPr>
                <w:sz w:val="16"/>
                <w:szCs w:val="16"/>
              </w:rPr>
            </w:pPr>
            <w:r w:rsidRPr="00FC4058">
              <w:rPr>
                <w:sz w:val="16"/>
                <w:szCs w:val="16"/>
              </w:rPr>
              <w:t xml:space="preserve">Engage with educational institutions to increase the availability of courses and pathways for individuals who wish to work or develop </w:t>
            </w:r>
            <w:proofErr w:type="spellStart"/>
            <w:r w:rsidRPr="00FC4058">
              <w:rPr>
                <w:sz w:val="16"/>
                <w:szCs w:val="16"/>
              </w:rPr>
              <w:t>exper-tise</w:t>
            </w:r>
            <w:proofErr w:type="spellEnd"/>
            <w:r w:rsidRPr="00FC4058">
              <w:rPr>
                <w:sz w:val="16"/>
                <w:szCs w:val="16"/>
              </w:rPr>
              <w:t xml:space="preserve"> in preventing the abuse and mistreatment of older people, aligned with sector needs</w:t>
            </w:r>
          </w:p>
        </w:tc>
        <w:tc>
          <w:tcPr>
            <w:tcW w:w="3839" w:type="dxa"/>
          </w:tcPr>
          <w:p w14:paraId="7356C966" w14:textId="77777777" w:rsidR="003F0D08" w:rsidRPr="003F0D08" w:rsidRDefault="003F0D08" w:rsidP="003F0D08">
            <w:pPr>
              <w:pStyle w:val="Priority4"/>
              <w:framePr w:hSpace="0" w:wrap="auto" w:vAnchor="margin" w:hAnchor="text" w:yAlign="inline"/>
              <w:spacing w:line="240" w:lineRule="auto"/>
              <w:rPr>
                <w:sz w:val="16"/>
                <w:szCs w:val="16"/>
              </w:rPr>
            </w:pPr>
            <w:r w:rsidRPr="003F0D08">
              <w:rPr>
                <w:sz w:val="16"/>
                <w:szCs w:val="16"/>
              </w:rPr>
              <w:t>Develop a national evidence-based prevention framework to guide efforts to end ageism and the abuse and mistreatment of older people</w:t>
            </w:r>
          </w:p>
          <w:p w14:paraId="63794DCE" w14:textId="77777777" w:rsidR="003F0D08" w:rsidRPr="003F0D08" w:rsidRDefault="003F0D08" w:rsidP="003F0D08">
            <w:pPr>
              <w:pStyle w:val="Priority4"/>
              <w:framePr w:hSpace="0" w:wrap="auto" w:vAnchor="margin" w:hAnchor="text" w:yAlign="inline"/>
              <w:spacing w:line="240" w:lineRule="auto"/>
              <w:rPr>
                <w:sz w:val="16"/>
                <w:szCs w:val="16"/>
              </w:rPr>
            </w:pPr>
            <w:r w:rsidRPr="003F0D08">
              <w:rPr>
                <w:sz w:val="16"/>
                <w:szCs w:val="16"/>
              </w:rPr>
              <w:t>Develop a Monitoring and Evaluation Framework for this National Plan, including a staged approach to identifying data gaps and improving data collection and reporting</w:t>
            </w:r>
          </w:p>
          <w:p w14:paraId="3FAACC80" w14:textId="77777777" w:rsidR="003F0D08" w:rsidRPr="003F0D08" w:rsidRDefault="003F0D08" w:rsidP="003F0D08">
            <w:pPr>
              <w:pStyle w:val="Priority4"/>
              <w:framePr w:hSpace="0" w:wrap="auto" w:vAnchor="margin" w:hAnchor="text" w:yAlign="inline"/>
              <w:spacing w:line="240" w:lineRule="auto"/>
              <w:rPr>
                <w:sz w:val="16"/>
                <w:szCs w:val="16"/>
              </w:rPr>
            </w:pPr>
            <w:r w:rsidRPr="003F0D08">
              <w:rPr>
                <w:sz w:val="16"/>
                <w:szCs w:val="16"/>
              </w:rPr>
              <w:t>Prioritise and undertake research that addresses gaps in the Australian evidence base on the abuse and mistreatment of older people and ageism, including gaps identified in this National Elder Abuse Prevalence Study</w:t>
            </w:r>
          </w:p>
          <w:p w14:paraId="16741D39" w14:textId="77777777" w:rsidR="003F0D08" w:rsidRDefault="003F0D08" w:rsidP="003F0D08">
            <w:pPr>
              <w:pStyle w:val="Priority4"/>
              <w:framePr w:hSpace="0" w:wrap="auto" w:vAnchor="margin" w:hAnchor="text" w:yAlign="inline"/>
              <w:spacing w:line="240" w:lineRule="auto"/>
              <w:rPr>
                <w:sz w:val="16"/>
                <w:szCs w:val="16"/>
              </w:rPr>
            </w:pPr>
            <w:r w:rsidRPr="003F0D08">
              <w:rPr>
                <w:sz w:val="16"/>
                <w:szCs w:val="16"/>
              </w:rPr>
              <w:t>Strengthen government, sector (including academia) and community collaboration through investment in dedicated communities of practice, inclusive of the diverse experience of people with lived or living experience of abuse and mistreatment</w:t>
            </w:r>
          </w:p>
          <w:p w14:paraId="2CC7F3C6" w14:textId="25F7EE58" w:rsidR="003F0D08" w:rsidRPr="003F0D08" w:rsidRDefault="003F0D08" w:rsidP="003F0D08">
            <w:pPr>
              <w:pStyle w:val="Priority4"/>
              <w:framePr w:hSpace="0" w:wrap="auto" w:vAnchor="margin" w:hAnchor="text" w:yAlign="inline"/>
              <w:spacing w:line="240" w:lineRule="auto"/>
              <w:rPr>
                <w:sz w:val="16"/>
                <w:szCs w:val="16"/>
              </w:rPr>
            </w:pPr>
            <w:r w:rsidRPr="003F0D08">
              <w:rPr>
                <w:sz w:val="16"/>
                <w:szCs w:val="16"/>
              </w:rPr>
              <w:t>Strengthen government, sector (including academia) and community engagement through investment in key forums such as the Australian Elder Abuse Conference Series</w:t>
            </w:r>
          </w:p>
        </w:tc>
      </w:tr>
    </w:tbl>
    <w:p w14:paraId="1259C805" w14:textId="42D474C9" w:rsidR="00A30FC0" w:rsidRPr="00F075EB" w:rsidRDefault="00C866BA" w:rsidP="00F075EB">
      <w:pPr>
        <w:shd w:val="clear" w:color="auto" w:fill="7B5187"/>
        <w:spacing w:before="80" w:after="80"/>
        <w:jc w:val="center"/>
        <w:rPr>
          <w:color w:val="FFFFFF" w:themeColor="background1"/>
          <w:lang w:val="en-US"/>
        </w:rPr>
      </w:pPr>
      <w:r w:rsidRPr="008E2880">
        <w:rPr>
          <w:color w:val="FFFFFF" w:themeColor="background1"/>
          <w:lang w:val="en-US"/>
        </w:rPr>
        <w:t>Monitoring and Evaluation Framework</w:t>
      </w:r>
    </w:p>
    <w:sectPr w:rsidR="00A30FC0" w:rsidRPr="00F075EB" w:rsidSect="000A7E1A">
      <w:footerReference w:type="default" r:id="rId15"/>
      <w:pgSz w:w="16838" w:h="11906" w:orient="landscape"/>
      <w:pgMar w:top="737" w:right="737" w:bottom="737" w:left="73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66CF" w14:textId="77777777" w:rsidR="00CC478C" w:rsidRDefault="00CC478C" w:rsidP="00AD5A09">
      <w:pPr>
        <w:spacing w:after="0" w:line="240" w:lineRule="auto"/>
      </w:pPr>
      <w:r>
        <w:separator/>
      </w:r>
    </w:p>
  </w:endnote>
  <w:endnote w:type="continuationSeparator" w:id="0">
    <w:p w14:paraId="6DF0BC78" w14:textId="77777777" w:rsidR="00CC478C" w:rsidRDefault="00CC478C" w:rsidP="00AD5A09">
      <w:pPr>
        <w:spacing w:after="0" w:line="240" w:lineRule="auto"/>
      </w:pPr>
      <w:r>
        <w:continuationSeparator/>
      </w:r>
    </w:p>
  </w:endnote>
  <w:endnote w:type="continuationNotice" w:id="1">
    <w:p w14:paraId="5D114ACA" w14:textId="77777777" w:rsidR="00CC478C" w:rsidRDefault="00CC4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ato">
    <w:charset w:val="4D"/>
    <w:family w:val="swiss"/>
    <w:pitch w:val="variable"/>
    <w:sig w:usb0="A00000AF" w:usb1="5000604B" w:usb2="00000000" w:usb3="00000000" w:csb0="00000093" w:csb1="00000000"/>
  </w:font>
  <w:font w:name="Consolas">
    <w:panose1 w:val="020B0609020204030204"/>
    <w:charset w:val="00"/>
    <w:family w:val="modern"/>
    <w:pitch w:val="fixed"/>
    <w:sig w:usb0="E00006FF" w:usb1="0000FCFF" w:usb2="00000001" w:usb3="00000000" w:csb0="0000019F" w:csb1="00000000"/>
  </w:font>
  <w:font w:name="FreightText Pro Semibold">
    <w:panose1 w:val="00000000000000000000"/>
    <w:charset w:val="00"/>
    <w:family w:val="auto"/>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562641"/>
      <w:docPartObj>
        <w:docPartGallery w:val="Page Numbers (Bottom of Page)"/>
        <w:docPartUnique/>
      </w:docPartObj>
    </w:sdtPr>
    <w:sdtEndPr>
      <w:rPr>
        <w:noProof/>
        <w:color w:val="000000" w:themeColor="text1"/>
      </w:rPr>
    </w:sdtEndPr>
    <w:sdtContent>
      <w:p w14:paraId="2ACDB9D1" w14:textId="77777777" w:rsidR="00FE55AA" w:rsidRDefault="00FE55AA">
        <w:pPr>
          <w:pStyle w:val="Footer"/>
          <w:jc w:val="right"/>
        </w:pPr>
        <w:r>
          <w:rPr>
            <w:b/>
            <w:noProof/>
            <w:color w:val="FF0000"/>
          </w:rPr>
          <w:drawing>
            <wp:anchor distT="0" distB="0" distL="114300" distR="114300" simplePos="0" relativeHeight="251658244" behindDoc="1" locked="0" layoutInCell="1" allowOverlap="1" wp14:anchorId="5F0F7F83" wp14:editId="2E85B1DB">
              <wp:simplePos x="0" y="0"/>
              <wp:positionH relativeFrom="column">
                <wp:posOffset>3876474</wp:posOffset>
              </wp:positionH>
              <wp:positionV relativeFrom="paragraph">
                <wp:posOffset>-85273</wp:posOffset>
              </wp:positionV>
              <wp:extent cx="3238500" cy="1506802"/>
              <wp:effectExtent l="0" t="0" r="0" b="5080"/>
              <wp:wrapNone/>
              <wp:docPr id="112778558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85587"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38500" cy="1506802"/>
                      </a:xfrm>
                      <a:prstGeom prst="rect">
                        <a:avLst/>
                      </a:prstGeom>
                    </pic:spPr>
                  </pic:pic>
                </a:graphicData>
              </a:graphic>
              <wp14:sizeRelH relativeFrom="page">
                <wp14:pctWidth>0</wp14:pctWidth>
              </wp14:sizeRelH>
              <wp14:sizeRelV relativeFrom="page">
                <wp14:pctHeight>0</wp14:pctHeight>
              </wp14:sizeRelV>
            </wp:anchor>
          </w:drawing>
        </w:r>
      </w:p>
      <w:p w14:paraId="315E4378" w14:textId="77777777" w:rsidR="00FE55AA" w:rsidRPr="00FB7C3A" w:rsidRDefault="00FE55AA" w:rsidP="003E7B0A">
        <w:pPr>
          <w:pStyle w:val="Footer"/>
          <w:spacing w:before="120"/>
          <w:jc w:val="right"/>
          <w:rPr>
            <w:color w:val="000000" w:themeColor="text1"/>
          </w:rPr>
        </w:pPr>
        <w:r w:rsidRPr="00FB7C3A">
          <w:rPr>
            <w:color w:val="000000" w:themeColor="text1"/>
          </w:rPr>
          <w:fldChar w:fldCharType="begin"/>
        </w:r>
        <w:r w:rsidRPr="00FB7C3A">
          <w:rPr>
            <w:color w:val="000000" w:themeColor="text1"/>
          </w:rPr>
          <w:instrText xml:space="preserve"> PAGE   \* MERGEFORMAT </w:instrText>
        </w:r>
        <w:r w:rsidRPr="00FB7C3A">
          <w:rPr>
            <w:color w:val="000000" w:themeColor="text1"/>
          </w:rPr>
          <w:fldChar w:fldCharType="separate"/>
        </w:r>
        <w:r w:rsidRPr="00FB7C3A">
          <w:rPr>
            <w:noProof/>
            <w:color w:val="000000" w:themeColor="text1"/>
          </w:rPr>
          <w:t>2</w:t>
        </w:r>
        <w:r w:rsidRPr="00FB7C3A">
          <w:rPr>
            <w:noProof/>
            <w:color w:val="000000" w:themeColor="text1"/>
          </w:rPr>
          <w:fldChar w:fldCharType="end"/>
        </w:r>
      </w:p>
    </w:sdtContent>
  </w:sdt>
  <w:p w14:paraId="084F2372" w14:textId="686ECCAD" w:rsidR="00FE55AA" w:rsidRPr="001E5DC4" w:rsidRDefault="00FE55AA" w:rsidP="001E5DC4">
    <w:pPr>
      <w:pStyle w:val="Header"/>
      <w:jc w:val="center"/>
      <w:rPr>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31678"/>
      <w:docPartObj>
        <w:docPartGallery w:val="Page Numbers (Bottom of Page)"/>
        <w:docPartUnique/>
      </w:docPartObj>
    </w:sdtPr>
    <w:sdtEndPr>
      <w:rPr>
        <w:noProof/>
        <w:color w:val="000000" w:themeColor="text1"/>
      </w:rPr>
    </w:sdtEndPr>
    <w:sdtContent>
      <w:p w14:paraId="229A8859" w14:textId="6B1D0413" w:rsidR="005268AB" w:rsidRDefault="005268AB">
        <w:pPr>
          <w:pStyle w:val="Footer"/>
          <w:jc w:val="right"/>
        </w:pPr>
      </w:p>
      <w:p w14:paraId="0B702B67" w14:textId="28F00AEE" w:rsidR="005268AB" w:rsidRPr="00960431" w:rsidRDefault="005268AB" w:rsidP="00960431">
        <w:pPr>
          <w:pStyle w:val="Footer"/>
          <w:spacing w:before="120"/>
          <w:jc w:val="right"/>
          <w:rPr>
            <w:color w:val="000000" w:themeColor="text1"/>
          </w:rPr>
        </w:pPr>
        <w:r w:rsidRPr="00FB7C3A">
          <w:rPr>
            <w:color w:val="000000" w:themeColor="text1"/>
          </w:rPr>
          <w:fldChar w:fldCharType="begin"/>
        </w:r>
        <w:r w:rsidRPr="00FB7C3A">
          <w:rPr>
            <w:color w:val="000000" w:themeColor="text1"/>
          </w:rPr>
          <w:instrText xml:space="preserve"> PAGE   \* MERGEFORMAT </w:instrText>
        </w:r>
        <w:r w:rsidRPr="00FB7C3A">
          <w:rPr>
            <w:color w:val="000000" w:themeColor="text1"/>
          </w:rPr>
          <w:fldChar w:fldCharType="separate"/>
        </w:r>
        <w:r w:rsidRPr="00FB7C3A">
          <w:rPr>
            <w:noProof/>
            <w:color w:val="000000" w:themeColor="text1"/>
          </w:rPr>
          <w:t>2</w:t>
        </w:r>
        <w:r w:rsidRPr="00FB7C3A">
          <w:rPr>
            <w:noProof/>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34192" w14:textId="77777777" w:rsidR="00CC478C" w:rsidRDefault="00CC478C" w:rsidP="00AD5A09">
      <w:pPr>
        <w:spacing w:after="0" w:line="240" w:lineRule="auto"/>
      </w:pPr>
      <w:r>
        <w:separator/>
      </w:r>
    </w:p>
  </w:footnote>
  <w:footnote w:type="continuationSeparator" w:id="0">
    <w:p w14:paraId="56319451" w14:textId="77777777" w:rsidR="00CC478C" w:rsidRDefault="00CC478C" w:rsidP="00AD5A09">
      <w:pPr>
        <w:spacing w:after="0" w:line="240" w:lineRule="auto"/>
      </w:pPr>
      <w:r>
        <w:continuationSeparator/>
      </w:r>
    </w:p>
  </w:footnote>
  <w:footnote w:type="continuationNotice" w:id="1">
    <w:p w14:paraId="5D12320E" w14:textId="77777777" w:rsidR="00CC478C" w:rsidRDefault="00CC4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C08D" w14:textId="29FBDDC0" w:rsidR="00FD0838" w:rsidRDefault="00CC478C" w:rsidP="005268AB">
    <w:pPr>
      <w:pStyle w:val="Header"/>
      <w:tabs>
        <w:tab w:val="clear" w:pos="4513"/>
        <w:tab w:val="clear" w:pos="9026"/>
        <w:tab w:val="left" w:pos="2037"/>
      </w:tabs>
      <w:rPr>
        <w:b/>
        <w:color w:val="FF0000"/>
      </w:rPr>
    </w:pPr>
    <w:sdt>
      <w:sdtPr>
        <w:rPr>
          <w:b/>
          <w:color w:val="FF0000"/>
        </w:rPr>
        <w:id w:val="2012328643"/>
        <w:docPartObj>
          <w:docPartGallery w:val="Watermarks"/>
          <w:docPartUnique/>
        </w:docPartObj>
      </w:sdtPr>
      <w:sdtEndPr/>
      <w:sdtContent>
        <w:r w:rsidR="000D4BF2">
          <w:rPr>
            <w:b/>
            <w:noProof/>
            <w:color w:val="FF0000"/>
          </w:rPr>
          <mc:AlternateContent>
            <mc:Choice Requires="wps">
              <w:drawing>
                <wp:anchor distT="0" distB="0" distL="114300" distR="114300" simplePos="0" relativeHeight="251658245" behindDoc="1" locked="0" layoutInCell="0" allowOverlap="1" wp14:anchorId="30C87D7A" wp14:editId="0ADD7858">
                  <wp:simplePos x="0" y="0"/>
                  <wp:positionH relativeFrom="margin">
                    <wp:align>center</wp:align>
                  </wp:positionH>
                  <wp:positionV relativeFrom="margin">
                    <wp:align>center</wp:align>
                  </wp:positionV>
                  <wp:extent cx="5237480" cy="3142615"/>
                  <wp:effectExtent l="0" t="0" r="0" b="0"/>
                  <wp:wrapNone/>
                  <wp:docPr id="69056774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475797" w14:textId="77777777" w:rsidR="000D4BF2" w:rsidRDefault="000D4BF2" w:rsidP="000D4BF2">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C87D7A" id="_x0000_t202" coordsize="21600,21600" o:spt="202" path="m,l,21600r21600,l21600,xe">
                  <v:stroke joinstyle="miter"/>
                  <v:path gradientshapeok="t" o:connecttype="rect"/>
                </v:shapetype>
                <v:shape id="WordArt 1" o:spid="_x0000_s1026" type="#_x0000_t202" style="position:absolute;margin-left:0;margin-top:0;width:412.4pt;height:24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" o:allowincell="f" filled="f" stroked="f">
                  <v:stroke joinstyle="round"/>
                  <v:path arrowok="t"/>
                  <v:textbox>
                    <w:txbxContent>
                      <w:p w14:paraId="3D475797" w14:textId="77777777" w:rsidR="000D4BF2" w:rsidRDefault="000D4BF2" w:rsidP="000D4BF2">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3D05" w14:textId="46D569D5" w:rsidR="00E20AC2" w:rsidRDefault="00FD0838">
    <w:pPr>
      <w:pStyle w:val="Header"/>
    </w:pPr>
    <w:r>
      <w:rPr>
        <w:b/>
        <w:noProof/>
        <w:color w:val="FF0000"/>
      </w:rPr>
      <mc:AlternateContent>
        <mc:Choice Requires="wps">
          <w:drawing>
            <wp:anchor distT="0" distB="0" distL="114300" distR="114300" simplePos="0" relativeHeight="251660294" behindDoc="1" locked="0" layoutInCell="0" allowOverlap="1" wp14:anchorId="192C1F8E" wp14:editId="63886848">
              <wp:simplePos x="0" y="0"/>
              <wp:positionH relativeFrom="margin">
                <wp:posOffset>154580</wp:posOffset>
              </wp:positionH>
              <wp:positionV relativeFrom="margin">
                <wp:posOffset>3301433</wp:posOffset>
              </wp:positionV>
              <wp:extent cx="5237480" cy="3142615"/>
              <wp:effectExtent l="0" t="0" r="0" b="0"/>
              <wp:wrapNone/>
              <wp:docPr id="8576225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DB6C55" w14:textId="77777777" w:rsidR="00FD0838" w:rsidRDefault="00FD0838" w:rsidP="00FD0838">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2C1F8E" id="_x0000_t202" coordsize="21600,21600" o:spt="202" path="m,l,21600r21600,l21600,xe">
              <v:stroke joinstyle="miter"/>
              <v:path gradientshapeok="t" o:connecttype="rect"/>
            </v:shapetype>
            <v:shape id="_x0000_s1027" type="#_x0000_t202" style="position:absolute;margin-left:12.15pt;margin-top:259.95pt;width:412.4pt;height:247.45pt;rotation:-45;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" o:allowincell="f" filled="f" stroked="f">
              <v:stroke joinstyle="round"/>
              <v:path arrowok="t"/>
              <v:textbox>
                <w:txbxContent>
                  <w:p w14:paraId="3FDB6C55" w14:textId="77777777" w:rsidR="00FD0838" w:rsidRDefault="00FD0838" w:rsidP="00FD0838">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06F"/>
    <w:multiLevelType w:val="hybridMultilevel"/>
    <w:tmpl w:val="3044E7D2"/>
    <w:lvl w:ilvl="0" w:tplc="BDB8DA9E">
      <w:start w:val="1"/>
      <w:numFmt w:val="decimal"/>
      <w:lvlText w:val="2.%1"/>
      <w:lvlJc w:val="left"/>
      <w:pPr>
        <w:ind w:left="397" w:hanging="397"/>
      </w:pPr>
      <w:rPr>
        <w:rFonts w:hint="default"/>
      </w:rPr>
    </w:lvl>
    <w:lvl w:ilvl="1" w:tplc="08090019" w:tentative="1">
      <w:start w:val="1"/>
      <w:numFmt w:val="lowerLetter"/>
      <w:lvlText w:val="%2."/>
      <w:lvlJc w:val="left"/>
      <w:pPr>
        <w:ind w:left="1458" w:hanging="360"/>
      </w:pPr>
    </w:lvl>
    <w:lvl w:ilvl="2" w:tplc="0809001B" w:tentative="1">
      <w:start w:val="1"/>
      <w:numFmt w:val="lowerRoman"/>
      <w:lvlText w:val="%3."/>
      <w:lvlJc w:val="right"/>
      <w:pPr>
        <w:ind w:left="2178" w:hanging="180"/>
      </w:pPr>
    </w:lvl>
    <w:lvl w:ilvl="3" w:tplc="0809000F" w:tentative="1">
      <w:start w:val="1"/>
      <w:numFmt w:val="decimal"/>
      <w:lvlText w:val="%4."/>
      <w:lvlJc w:val="left"/>
      <w:pPr>
        <w:ind w:left="2898" w:hanging="360"/>
      </w:pPr>
    </w:lvl>
    <w:lvl w:ilvl="4" w:tplc="08090019" w:tentative="1">
      <w:start w:val="1"/>
      <w:numFmt w:val="lowerLetter"/>
      <w:lvlText w:val="%5."/>
      <w:lvlJc w:val="left"/>
      <w:pPr>
        <w:ind w:left="3618" w:hanging="360"/>
      </w:pPr>
    </w:lvl>
    <w:lvl w:ilvl="5" w:tplc="0809001B" w:tentative="1">
      <w:start w:val="1"/>
      <w:numFmt w:val="lowerRoman"/>
      <w:lvlText w:val="%6."/>
      <w:lvlJc w:val="right"/>
      <w:pPr>
        <w:ind w:left="4338" w:hanging="180"/>
      </w:pPr>
    </w:lvl>
    <w:lvl w:ilvl="6" w:tplc="0809000F" w:tentative="1">
      <w:start w:val="1"/>
      <w:numFmt w:val="decimal"/>
      <w:lvlText w:val="%7."/>
      <w:lvlJc w:val="left"/>
      <w:pPr>
        <w:ind w:left="5058" w:hanging="360"/>
      </w:pPr>
    </w:lvl>
    <w:lvl w:ilvl="7" w:tplc="08090019" w:tentative="1">
      <w:start w:val="1"/>
      <w:numFmt w:val="lowerLetter"/>
      <w:lvlText w:val="%8."/>
      <w:lvlJc w:val="left"/>
      <w:pPr>
        <w:ind w:left="5778" w:hanging="360"/>
      </w:pPr>
    </w:lvl>
    <w:lvl w:ilvl="8" w:tplc="0809001B" w:tentative="1">
      <w:start w:val="1"/>
      <w:numFmt w:val="lowerRoman"/>
      <w:lvlText w:val="%9."/>
      <w:lvlJc w:val="right"/>
      <w:pPr>
        <w:ind w:left="6498" w:hanging="180"/>
      </w:pPr>
    </w:lvl>
  </w:abstractNum>
  <w:abstractNum w:abstractNumId="1" w15:restartNumberingAfterBreak="0">
    <w:nsid w:val="096D4ED4"/>
    <w:multiLevelType w:val="multilevel"/>
    <w:tmpl w:val="83F0F6DE"/>
    <w:styleLink w:val="CurrentList1"/>
    <w:lvl w:ilvl="0">
      <w:start w:val="1"/>
      <w:numFmt w:val="decimal"/>
      <w:lvlText w:val="%1"/>
      <w:lvlJc w:val="left"/>
      <w:pPr>
        <w:ind w:left="360" w:hanging="360"/>
      </w:pPr>
      <w:rPr>
        <w:rFonts w:hint="default"/>
      </w:rPr>
    </w:lvl>
    <w:lvl w:ilvl="1">
      <w:start w:val="1"/>
      <w:numFmt w:val="none"/>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405BB6"/>
    <w:multiLevelType w:val="multilevel"/>
    <w:tmpl w:val="CC0C91F4"/>
    <w:styleLink w:val="CurrentList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991105"/>
    <w:multiLevelType w:val="multilevel"/>
    <w:tmpl w:val="CC0C91F4"/>
    <w:lvl w:ilvl="0">
      <w:start w:val="1"/>
      <w:numFmt w:val="decimal"/>
      <w:lvlText w:val="%1"/>
      <w:lvlJc w:val="left"/>
      <w:pPr>
        <w:ind w:left="360" w:hanging="360"/>
      </w:pPr>
      <w:rPr>
        <w:rFonts w:hint="default"/>
      </w:rPr>
    </w:lvl>
    <w:lvl w:ilvl="1">
      <w:start w:val="1"/>
      <w:numFmt w:val="decimal"/>
      <w:pStyle w:val="Priority1actions"/>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E36DD8"/>
    <w:multiLevelType w:val="multilevel"/>
    <w:tmpl w:val="2E0618F2"/>
    <w:styleLink w:val="CurrentList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A80B3B"/>
    <w:multiLevelType w:val="multilevel"/>
    <w:tmpl w:val="63E609A4"/>
    <w:lvl w:ilvl="0">
      <w:start w:val="1"/>
      <w:numFmt w:val="decimal"/>
      <w:lvlText w:val="%1"/>
      <w:lvlJc w:val="left"/>
      <w:pPr>
        <w:ind w:left="360" w:hanging="360"/>
      </w:pPr>
      <w:rPr>
        <w:rFonts w:hint="default"/>
      </w:rPr>
    </w:lvl>
    <w:lvl w:ilvl="1">
      <w:start w:val="1"/>
      <w:numFmt w:val="decimal"/>
      <w:pStyle w:val="Priority4"/>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0E60A4"/>
    <w:multiLevelType w:val="hybridMultilevel"/>
    <w:tmpl w:val="36BC1B8C"/>
    <w:lvl w:ilvl="0" w:tplc="2B9A39BC">
      <w:start w:val="1"/>
      <w:numFmt w:val="bullet"/>
      <w:pStyle w:val="Tablebullets"/>
      <w:lvlText w:val="•"/>
      <w:lvlJc w:val="left"/>
      <w:pPr>
        <w:ind w:left="720" w:hanging="360"/>
      </w:pPr>
      <w:rPr>
        <w:rFonts w:ascii="Arial" w:hAnsi="Arial" w:hint="default"/>
        <w:color w:val="8B6992"/>
      </w:rPr>
    </w:lvl>
    <w:lvl w:ilvl="1" w:tplc="76F86E02">
      <w:start w:val="1"/>
      <w:numFmt w:val="bullet"/>
      <w:pStyle w:val="ListBullet2"/>
      <w:lvlText w:val="›"/>
      <w:lvlJc w:val="left"/>
      <w:pPr>
        <w:ind w:left="1440" w:hanging="360"/>
      </w:pPr>
      <w:rPr>
        <w:rFonts w:ascii="Calibri" w:hAnsi="Calibri" w:hint="default"/>
        <w:color w:val="8B699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F255E"/>
    <w:multiLevelType w:val="multilevel"/>
    <w:tmpl w:val="ACAE01CA"/>
    <w:styleLink w:val="CurrentList3"/>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7A2D8A"/>
    <w:multiLevelType w:val="multilevel"/>
    <w:tmpl w:val="CD6E7996"/>
    <w:lvl w:ilvl="0">
      <w:start w:val="1"/>
      <w:numFmt w:val="decimal"/>
      <w:lvlText w:val="%1"/>
      <w:lvlJc w:val="left"/>
      <w:pPr>
        <w:ind w:left="360" w:hanging="360"/>
      </w:pPr>
      <w:rPr>
        <w:rFonts w:hint="default"/>
      </w:rPr>
    </w:lvl>
    <w:lvl w:ilvl="1">
      <w:start w:val="1"/>
      <w:numFmt w:val="decimal"/>
      <w:pStyle w:val="Priority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6960A1E"/>
    <w:multiLevelType w:val="multilevel"/>
    <w:tmpl w:val="A1025058"/>
    <w:styleLink w:val="CurrentList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3511A6"/>
    <w:multiLevelType w:val="multilevel"/>
    <w:tmpl w:val="CD6E7996"/>
    <w:styleLink w:val="CurrentList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143AFF"/>
    <w:multiLevelType w:val="multilevel"/>
    <w:tmpl w:val="2E0618F2"/>
    <w:lvl w:ilvl="0">
      <w:start w:val="1"/>
      <w:numFmt w:val="decimal"/>
      <w:lvlText w:val="%1"/>
      <w:lvlJc w:val="left"/>
      <w:pPr>
        <w:ind w:left="360" w:hanging="360"/>
      </w:pPr>
      <w:rPr>
        <w:rFonts w:hint="default"/>
      </w:rPr>
    </w:lvl>
    <w:lvl w:ilvl="1">
      <w:start w:val="1"/>
      <w:numFmt w:val="decimal"/>
      <w:pStyle w:val="Priority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1"/>
  </w:num>
  <w:num w:numId="4">
    <w:abstractNumId w:val="3"/>
  </w:num>
  <w:num w:numId="5">
    <w:abstractNumId w:val="9"/>
  </w:num>
  <w:num w:numId="6">
    <w:abstractNumId w:val="7"/>
  </w:num>
  <w:num w:numId="7">
    <w:abstractNumId w:val="2"/>
  </w:num>
  <w:num w:numId="8">
    <w:abstractNumId w:val="10"/>
  </w:num>
  <w:num w:numId="9">
    <w:abstractNumId w:val="11"/>
  </w:num>
  <w:num w:numId="10">
    <w:abstractNumId w:val="4"/>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09"/>
    <w:rsid w:val="00000173"/>
    <w:rsid w:val="0000149A"/>
    <w:rsid w:val="0000155D"/>
    <w:rsid w:val="00007E93"/>
    <w:rsid w:val="000123EB"/>
    <w:rsid w:val="000130B3"/>
    <w:rsid w:val="00013546"/>
    <w:rsid w:val="000201A5"/>
    <w:rsid w:val="000206D9"/>
    <w:rsid w:val="0002176F"/>
    <w:rsid w:val="00021AB2"/>
    <w:rsid w:val="00030A6F"/>
    <w:rsid w:val="00031158"/>
    <w:rsid w:val="00043F81"/>
    <w:rsid w:val="0004414F"/>
    <w:rsid w:val="00050C64"/>
    <w:rsid w:val="000512FA"/>
    <w:rsid w:val="000516AB"/>
    <w:rsid w:val="00052D12"/>
    <w:rsid w:val="0005427C"/>
    <w:rsid w:val="00060B44"/>
    <w:rsid w:val="00061589"/>
    <w:rsid w:val="00064697"/>
    <w:rsid w:val="0006481C"/>
    <w:rsid w:val="00065E26"/>
    <w:rsid w:val="00066181"/>
    <w:rsid w:val="00067BE2"/>
    <w:rsid w:val="00072F33"/>
    <w:rsid w:val="000745AA"/>
    <w:rsid w:val="0007535E"/>
    <w:rsid w:val="00075E22"/>
    <w:rsid w:val="000818C6"/>
    <w:rsid w:val="0008276D"/>
    <w:rsid w:val="000865A7"/>
    <w:rsid w:val="00096D48"/>
    <w:rsid w:val="0009775F"/>
    <w:rsid w:val="00097A83"/>
    <w:rsid w:val="000A2076"/>
    <w:rsid w:val="000A2A5A"/>
    <w:rsid w:val="000A5773"/>
    <w:rsid w:val="000A7E1A"/>
    <w:rsid w:val="000B2682"/>
    <w:rsid w:val="000B43EE"/>
    <w:rsid w:val="000C2F0D"/>
    <w:rsid w:val="000C71DA"/>
    <w:rsid w:val="000D170E"/>
    <w:rsid w:val="000D253C"/>
    <w:rsid w:val="000D4BF2"/>
    <w:rsid w:val="000F44D7"/>
    <w:rsid w:val="000F5E53"/>
    <w:rsid w:val="000F7145"/>
    <w:rsid w:val="000F7C46"/>
    <w:rsid w:val="00100043"/>
    <w:rsid w:val="001038D1"/>
    <w:rsid w:val="00107088"/>
    <w:rsid w:val="00110676"/>
    <w:rsid w:val="001121FC"/>
    <w:rsid w:val="001153B8"/>
    <w:rsid w:val="00115F99"/>
    <w:rsid w:val="00116481"/>
    <w:rsid w:val="00116871"/>
    <w:rsid w:val="0011719E"/>
    <w:rsid w:val="00117B64"/>
    <w:rsid w:val="00120C27"/>
    <w:rsid w:val="00121EFB"/>
    <w:rsid w:val="001222CF"/>
    <w:rsid w:val="00122401"/>
    <w:rsid w:val="00124D28"/>
    <w:rsid w:val="001260C1"/>
    <w:rsid w:val="00126BE7"/>
    <w:rsid w:val="001273A2"/>
    <w:rsid w:val="00133394"/>
    <w:rsid w:val="00137169"/>
    <w:rsid w:val="00142579"/>
    <w:rsid w:val="001444D3"/>
    <w:rsid w:val="0014521B"/>
    <w:rsid w:val="00145742"/>
    <w:rsid w:val="001464BF"/>
    <w:rsid w:val="001515D9"/>
    <w:rsid w:val="0015498B"/>
    <w:rsid w:val="00156DE0"/>
    <w:rsid w:val="00160A34"/>
    <w:rsid w:val="001610B6"/>
    <w:rsid w:val="00162B4E"/>
    <w:rsid w:val="00165E2F"/>
    <w:rsid w:val="001662CA"/>
    <w:rsid w:val="001663B1"/>
    <w:rsid w:val="0016752B"/>
    <w:rsid w:val="0017109A"/>
    <w:rsid w:val="001719E4"/>
    <w:rsid w:val="00172BB7"/>
    <w:rsid w:val="00176E09"/>
    <w:rsid w:val="00181D93"/>
    <w:rsid w:val="00187632"/>
    <w:rsid w:val="00190C10"/>
    <w:rsid w:val="00197872"/>
    <w:rsid w:val="001B42E0"/>
    <w:rsid w:val="001B5F41"/>
    <w:rsid w:val="001C601B"/>
    <w:rsid w:val="001C78C2"/>
    <w:rsid w:val="001D23B6"/>
    <w:rsid w:val="001D3607"/>
    <w:rsid w:val="001D79E7"/>
    <w:rsid w:val="001E0BCF"/>
    <w:rsid w:val="001E142E"/>
    <w:rsid w:val="001E1692"/>
    <w:rsid w:val="001E2933"/>
    <w:rsid w:val="001E5DC4"/>
    <w:rsid w:val="001E74CA"/>
    <w:rsid w:val="001F113D"/>
    <w:rsid w:val="001F4849"/>
    <w:rsid w:val="001F7970"/>
    <w:rsid w:val="00211D3A"/>
    <w:rsid w:val="00212DDB"/>
    <w:rsid w:val="00213DD0"/>
    <w:rsid w:val="0021439E"/>
    <w:rsid w:val="00220C03"/>
    <w:rsid w:val="00220F7A"/>
    <w:rsid w:val="002210F9"/>
    <w:rsid w:val="0022142F"/>
    <w:rsid w:val="00222991"/>
    <w:rsid w:val="00224419"/>
    <w:rsid w:val="00230BBC"/>
    <w:rsid w:val="002317AD"/>
    <w:rsid w:val="00233CC8"/>
    <w:rsid w:val="0024384E"/>
    <w:rsid w:val="00255EAB"/>
    <w:rsid w:val="00264E82"/>
    <w:rsid w:val="00265081"/>
    <w:rsid w:val="002738C3"/>
    <w:rsid w:val="002778C4"/>
    <w:rsid w:val="00292CB1"/>
    <w:rsid w:val="002A26FB"/>
    <w:rsid w:val="002B7A29"/>
    <w:rsid w:val="002B7EC9"/>
    <w:rsid w:val="002C3095"/>
    <w:rsid w:val="002C3722"/>
    <w:rsid w:val="002C41EF"/>
    <w:rsid w:val="002D4D9D"/>
    <w:rsid w:val="002E1519"/>
    <w:rsid w:val="002E48C5"/>
    <w:rsid w:val="002E6C89"/>
    <w:rsid w:val="002E7314"/>
    <w:rsid w:val="002F2EAA"/>
    <w:rsid w:val="002F4298"/>
    <w:rsid w:val="002F59A0"/>
    <w:rsid w:val="002F7D69"/>
    <w:rsid w:val="003102D3"/>
    <w:rsid w:val="00310A5D"/>
    <w:rsid w:val="003129C5"/>
    <w:rsid w:val="0031611B"/>
    <w:rsid w:val="00325F84"/>
    <w:rsid w:val="00334BFC"/>
    <w:rsid w:val="00340EFA"/>
    <w:rsid w:val="00344FE8"/>
    <w:rsid w:val="003454C1"/>
    <w:rsid w:val="00353E8C"/>
    <w:rsid w:val="0035448A"/>
    <w:rsid w:val="00354FAB"/>
    <w:rsid w:val="00357E62"/>
    <w:rsid w:val="00362DEB"/>
    <w:rsid w:val="00365AAB"/>
    <w:rsid w:val="003724C1"/>
    <w:rsid w:val="00372974"/>
    <w:rsid w:val="0038121D"/>
    <w:rsid w:val="00381669"/>
    <w:rsid w:val="00383968"/>
    <w:rsid w:val="0038527A"/>
    <w:rsid w:val="00390EE4"/>
    <w:rsid w:val="00393105"/>
    <w:rsid w:val="003A36CC"/>
    <w:rsid w:val="003B3385"/>
    <w:rsid w:val="003C570E"/>
    <w:rsid w:val="003D1FE5"/>
    <w:rsid w:val="003D36E3"/>
    <w:rsid w:val="003D609F"/>
    <w:rsid w:val="003D7242"/>
    <w:rsid w:val="003E135A"/>
    <w:rsid w:val="003E14E1"/>
    <w:rsid w:val="003E40C5"/>
    <w:rsid w:val="003E50FA"/>
    <w:rsid w:val="003E6A9A"/>
    <w:rsid w:val="003E7B0A"/>
    <w:rsid w:val="003F0D08"/>
    <w:rsid w:val="003F1996"/>
    <w:rsid w:val="003F31DF"/>
    <w:rsid w:val="003F34F3"/>
    <w:rsid w:val="003F436D"/>
    <w:rsid w:val="003F50DF"/>
    <w:rsid w:val="003F6B66"/>
    <w:rsid w:val="00414659"/>
    <w:rsid w:val="004160E4"/>
    <w:rsid w:val="004177B5"/>
    <w:rsid w:val="00417C54"/>
    <w:rsid w:val="00431B04"/>
    <w:rsid w:val="00440D6D"/>
    <w:rsid w:val="00441CF4"/>
    <w:rsid w:val="0044423B"/>
    <w:rsid w:val="004446E6"/>
    <w:rsid w:val="00446850"/>
    <w:rsid w:val="00447E84"/>
    <w:rsid w:val="004511D0"/>
    <w:rsid w:val="00455C96"/>
    <w:rsid w:val="004614A5"/>
    <w:rsid w:val="00461D4A"/>
    <w:rsid w:val="004631BB"/>
    <w:rsid w:val="00472533"/>
    <w:rsid w:val="00472BDC"/>
    <w:rsid w:val="004738E8"/>
    <w:rsid w:val="00474AB3"/>
    <w:rsid w:val="0047636F"/>
    <w:rsid w:val="00480144"/>
    <w:rsid w:val="004803F4"/>
    <w:rsid w:val="00482D82"/>
    <w:rsid w:val="00486519"/>
    <w:rsid w:val="00495968"/>
    <w:rsid w:val="00497421"/>
    <w:rsid w:val="004A36F9"/>
    <w:rsid w:val="004A709E"/>
    <w:rsid w:val="004A7FDB"/>
    <w:rsid w:val="004B144C"/>
    <w:rsid w:val="004B3C0E"/>
    <w:rsid w:val="004B3D03"/>
    <w:rsid w:val="004B3F08"/>
    <w:rsid w:val="004B4499"/>
    <w:rsid w:val="004B6D63"/>
    <w:rsid w:val="004B7725"/>
    <w:rsid w:val="004C2563"/>
    <w:rsid w:val="004C280F"/>
    <w:rsid w:val="004D26CE"/>
    <w:rsid w:val="004D7307"/>
    <w:rsid w:val="004E0808"/>
    <w:rsid w:val="004E7BE6"/>
    <w:rsid w:val="004F1251"/>
    <w:rsid w:val="004F14EA"/>
    <w:rsid w:val="004F43DD"/>
    <w:rsid w:val="004F46D7"/>
    <w:rsid w:val="004F6CE3"/>
    <w:rsid w:val="004F716B"/>
    <w:rsid w:val="00503BAD"/>
    <w:rsid w:val="00506292"/>
    <w:rsid w:val="00506B17"/>
    <w:rsid w:val="00507139"/>
    <w:rsid w:val="005132DF"/>
    <w:rsid w:val="00513422"/>
    <w:rsid w:val="0052555A"/>
    <w:rsid w:val="005264C5"/>
    <w:rsid w:val="005266A0"/>
    <w:rsid w:val="005268AB"/>
    <w:rsid w:val="00526C36"/>
    <w:rsid w:val="00527F45"/>
    <w:rsid w:val="0053105C"/>
    <w:rsid w:val="005330FA"/>
    <w:rsid w:val="005336CF"/>
    <w:rsid w:val="0055002E"/>
    <w:rsid w:val="00552C4C"/>
    <w:rsid w:val="00552ED4"/>
    <w:rsid w:val="00561FD8"/>
    <w:rsid w:val="00565AD2"/>
    <w:rsid w:val="00570284"/>
    <w:rsid w:val="00572ED0"/>
    <w:rsid w:val="00573674"/>
    <w:rsid w:val="00580343"/>
    <w:rsid w:val="00581CDD"/>
    <w:rsid w:val="00582ACB"/>
    <w:rsid w:val="00592CAA"/>
    <w:rsid w:val="00593709"/>
    <w:rsid w:val="005937DE"/>
    <w:rsid w:val="0059467D"/>
    <w:rsid w:val="00595BB2"/>
    <w:rsid w:val="005A1E3B"/>
    <w:rsid w:val="005A65A0"/>
    <w:rsid w:val="005B264F"/>
    <w:rsid w:val="005B456A"/>
    <w:rsid w:val="005C0F7D"/>
    <w:rsid w:val="005C413C"/>
    <w:rsid w:val="005D43A4"/>
    <w:rsid w:val="005E33FC"/>
    <w:rsid w:val="005E3CF6"/>
    <w:rsid w:val="005F130A"/>
    <w:rsid w:val="005F2A61"/>
    <w:rsid w:val="005F5A7A"/>
    <w:rsid w:val="006057BA"/>
    <w:rsid w:val="0061008F"/>
    <w:rsid w:val="00611E9F"/>
    <w:rsid w:val="006131DA"/>
    <w:rsid w:val="00613200"/>
    <w:rsid w:val="00617374"/>
    <w:rsid w:val="00620524"/>
    <w:rsid w:val="006236A9"/>
    <w:rsid w:val="0063242A"/>
    <w:rsid w:val="0064446F"/>
    <w:rsid w:val="00646324"/>
    <w:rsid w:val="00647C5A"/>
    <w:rsid w:val="00656744"/>
    <w:rsid w:val="0067144E"/>
    <w:rsid w:val="006718F9"/>
    <w:rsid w:val="00676E65"/>
    <w:rsid w:val="006805CA"/>
    <w:rsid w:val="00683FB2"/>
    <w:rsid w:val="0068444D"/>
    <w:rsid w:val="00685539"/>
    <w:rsid w:val="0069036C"/>
    <w:rsid w:val="0069261C"/>
    <w:rsid w:val="00692E41"/>
    <w:rsid w:val="006A43F3"/>
    <w:rsid w:val="006A7AF3"/>
    <w:rsid w:val="006B655B"/>
    <w:rsid w:val="006B7958"/>
    <w:rsid w:val="006C0012"/>
    <w:rsid w:val="006C057F"/>
    <w:rsid w:val="006D043E"/>
    <w:rsid w:val="006D13D3"/>
    <w:rsid w:val="006D13F8"/>
    <w:rsid w:val="006D32AB"/>
    <w:rsid w:val="006D6908"/>
    <w:rsid w:val="006D772A"/>
    <w:rsid w:val="006D7C78"/>
    <w:rsid w:val="006E0E3A"/>
    <w:rsid w:val="006E48E4"/>
    <w:rsid w:val="006F018D"/>
    <w:rsid w:val="006F177C"/>
    <w:rsid w:val="00701E13"/>
    <w:rsid w:val="007119C8"/>
    <w:rsid w:val="0071736A"/>
    <w:rsid w:val="00721325"/>
    <w:rsid w:val="00723C08"/>
    <w:rsid w:val="007257A7"/>
    <w:rsid w:val="00730CF1"/>
    <w:rsid w:val="007336A3"/>
    <w:rsid w:val="00736ADF"/>
    <w:rsid w:val="007403CA"/>
    <w:rsid w:val="007525B1"/>
    <w:rsid w:val="00753F42"/>
    <w:rsid w:val="00756936"/>
    <w:rsid w:val="0076778A"/>
    <w:rsid w:val="0077230A"/>
    <w:rsid w:val="00773C8E"/>
    <w:rsid w:val="00776589"/>
    <w:rsid w:val="00777E4C"/>
    <w:rsid w:val="00777FBC"/>
    <w:rsid w:val="007857A8"/>
    <w:rsid w:val="00795EE3"/>
    <w:rsid w:val="007A34CE"/>
    <w:rsid w:val="007A3AB0"/>
    <w:rsid w:val="007A3D46"/>
    <w:rsid w:val="007A75D2"/>
    <w:rsid w:val="007A7EC7"/>
    <w:rsid w:val="007B49C5"/>
    <w:rsid w:val="007B49D5"/>
    <w:rsid w:val="007B776C"/>
    <w:rsid w:val="007C1932"/>
    <w:rsid w:val="007C25A0"/>
    <w:rsid w:val="007C2B8F"/>
    <w:rsid w:val="007C4BBF"/>
    <w:rsid w:val="007C78D7"/>
    <w:rsid w:val="007C79F5"/>
    <w:rsid w:val="007D705E"/>
    <w:rsid w:val="007E21DE"/>
    <w:rsid w:val="007E57E0"/>
    <w:rsid w:val="007E6806"/>
    <w:rsid w:val="007F01DC"/>
    <w:rsid w:val="007F2C2C"/>
    <w:rsid w:val="007F41FD"/>
    <w:rsid w:val="007F4460"/>
    <w:rsid w:val="007F7B29"/>
    <w:rsid w:val="00801F42"/>
    <w:rsid w:val="00810777"/>
    <w:rsid w:val="00812501"/>
    <w:rsid w:val="00817D99"/>
    <w:rsid w:val="00817F6D"/>
    <w:rsid w:val="008254D5"/>
    <w:rsid w:val="00826288"/>
    <w:rsid w:val="00842CC4"/>
    <w:rsid w:val="00842F3F"/>
    <w:rsid w:val="008457CF"/>
    <w:rsid w:val="00847253"/>
    <w:rsid w:val="00851AE9"/>
    <w:rsid w:val="008535A4"/>
    <w:rsid w:val="00863F08"/>
    <w:rsid w:val="00867D30"/>
    <w:rsid w:val="00872141"/>
    <w:rsid w:val="008738F9"/>
    <w:rsid w:val="008864FF"/>
    <w:rsid w:val="0088731C"/>
    <w:rsid w:val="00893C8A"/>
    <w:rsid w:val="00897793"/>
    <w:rsid w:val="008A3722"/>
    <w:rsid w:val="008A5B0C"/>
    <w:rsid w:val="008A6ECA"/>
    <w:rsid w:val="008A75A7"/>
    <w:rsid w:val="008B3DF5"/>
    <w:rsid w:val="008C35AC"/>
    <w:rsid w:val="008C3720"/>
    <w:rsid w:val="008C5331"/>
    <w:rsid w:val="008C6514"/>
    <w:rsid w:val="008E2880"/>
    <w:rsid w:val="008E7A29"/>
    <w:rsid w:val="008F0C09"/>
    <w:rsid w:val="008F6B82"/>
    <w:rsid w:val="00900E4F"/>
    <w:rsid w:val="009024A7"/>
    <w:rsid w:val="00903B76"/>
    <w:rsid w:val="00905F52"/>
    <w:rsid w:val="0090725C"/>
    <w:rsid w:val="00910C2B"/>
    <w:rsid w:val="00912EE5"/>
    <w:rsid w:val="0091757D"/>
    <w:rsid w:val="00917A3E"/>
    <w:rsid w:val="009202A8"/>
    <w:rsid w:val="0092259B"/>
    <w:rsid w:val="00923C8F"/>
    <w:rsid w:val="00927DAF"/>
    <w:rsid w:val="00932438"/>
    <w:rsid w:val="009349F9"/>
    <w:rsid w:val="00935F9E"/>
    <w:rsid w:val="00937598"/>
    <w:rsid w:val="0094124F"/>
    <w:rsid w:val="0094270E"/>
    <w:rsid w:val="0094565B"/>
    <w:rsid w:val="00945893"/>
    <w:rsid w:val="00955C6C"/>
    <w:rsid w:val="00960431"/>
    <w:rsid w:val="0096074F"/>
    <w:rsid w:val="009615A9"/>
    <w:rsid w:val="009624DE"/>
    <w:rsid w:val="009644A4"/>
    <w:rsid w:val="00971B47"/>
    <w:rsid w:val="0097322E"/>
    <w:rsid w:val="00982F20"/>
    <w:rsid w:val="00983FED"/>
    <w:rsid w:val="009856FB"/>
    <w:rsid w:val="009906E2"/>
    <w:rsid w:val="00992B7D"/>
    <w:rsid w:val="009A04F0"/>
    <w:rsid w:val="009A41A9"/>
    <w:rsid w:val="009A42D2"/>
    <w:rsid w:val="009A5FFC"/>
    <w:rsid w:val="009A69D4"/>
    <w:rsid w:val="009B14CF"/>
    <w:rsid w:val="009B14EF"/>
    <w:rsid w:val="009B5733"/>
    <w:rsid w:val="009B58BB"/>
    <w:rsid w:val="009B76EC"/>
    <w:rsid w:val="009C26FB"/>
    <w:rsid w:val="009C29FC"/>
    <w:rsid w:val="009C2C22"/>
    <w:rsid w:val="009C31F6"/>
    <w:rsid w:val="009C4957"/>
    <w:rsid w:val="009C5178"/>
    <w:rsid w:val="009D2F10"/>
    <w:rsid w:val="009D59E6"/>
    <w:rsid w:val="009D60B1"/>
    <w:rsid w:val="009D64BB"/>
    <w:rsid w:val="009D6559"/>
    <w:rsid w:val="009D7F9F"/>
    <w:rsid w:val="009E5D3E"/>
    <w:rsid w:val="009F0B51"/>
    <w:rsid w:val="009F0EC3"/>
    <w:rsid w:val="009F190A"/>
    <w:rsid w:val="009F1F58"/>
    <w:rsid w:val="009F4127"/>
    <w:rsid w:val="00A02BD7"/>
    <w:rsid w:val="00A02E42"/>
    <w:rsid w:val="00A04048"/>
    <w:rsid w:val="00A0457E"/>
    <w:rsid w:val="00A07FE6"/>
    <w:rsid w:val="00A1711B"/>
    <w:rsid w:val="00A22AAF"/>
    <w:rsid w:val="00A23221"/>
    <w:rsid w:val="00A30FC0"/>
    <w:rsid w:val="00A426F7"/>
    <w:rsid w:val="00A469B1"/>
    <w:rsid w:val="00A528AF"/>
    <w:rsid w:val="00A57DFF"/>
    <w:rsid w:val="00A608F0"/>
    <w:rsid w:val="00A64012"/>
    <w:rsid w:val="00A666C6"/>
    <w:rsid w:val="00A6692B"/>
    <w:rsid w:val="00A71086"/>
    <w:rsid w:val="00A76F43"/>
    <w:rsid w:val="00A8102C"/>
    <w:rsid w:val="00A82093"/>
    <w:rsid w:val="00A8632B"/>
    <w:rsid w:val="00A951A2"/>
    <w:rsid w:val="00A96966"/>
    <w:rsid w:val="00AB34F3"/>
    <w:rsid w:val="00AB49F6"/>
    <w:rsid w:val="00AB712B"/>
    <w:rsid w:val="00AC3405"/>
    <w:rsid w:val="00AC3FA1"/>
    <w:rsid w:val="00AC77C4"/>
    <w:rsid w:val="00AD1898"/>
    <w:rsid w:val="00AD2BDA"/>
    <w:rsid w:val="00AD3D9A"/>
    <w:rsid w:val="00AD5A09"/>
    <w:rsid w:val="00AD6F37"/>
    <w:rsid w:val="00AE46CD"/>
    <w:rsid w:val="00AE609A"/>
    <w:rsid w:val="00AE6486"/>
    <w:rsid w:val="00AE72AD"/>
    <w:rsid w:val="00AF084C"/>
    <w:rsid w:val="00AF31BF"/>
    <w:rsid w:val="00AF4A24"/>
    <w:rsid w:val="00AF4C41"/>
    <w:rsid w:val="00B0285E"/>
    <w:rsid w:val="00B10DCE"/>
    <w:rsid w:val="00B14955"/>
    <w:rsid w:val="00B173C0"/>
    <w:rsid w:val="00B2208C"/>
    <w:rsid w:val="00B24DD3"/>
    <w:rsid w:val="00B265B6"/>
    <w:rsid w:val="00B307DB"/>
    <w:rsid w:val="00B369AD"/>
    <w:rsid w:val="00B37B72"/>
    <w:rsid w:val="00B423F7"/>
    <w:rsid w:val="00B424EA"/>
    <w:rsid w:val="00B43D2D"/>
    <w:rsid w:val="00B452D9"/>
    <w:rsid w:val="00B468A5"/>
    <w:rsid w:val="00B47160"/>
    <w:rsid w:val="00B6111C"/>
    <w:rsid w:val="00B70916"/>
    <w:rsid w:val="00B712AC"/>
    <w:rsid w:val="00B74195"/>
    <w:rsid w:val="00B765D5"/>
    <w:rsid w:val="00B76AA3"/>
    <w:rsid w:val="00B84881"/>
    <w:rsid w:val="00B858CC"/>
    <w:rsid w:val="00B90899"/>
    <w:rsid w:val="00B90BDE"/>
    <w:rsid w:val="00B916C6"/>
    <w:rsid w:val="00B91901"/>
    <w:rsid w:val="00B92E8C"/>
    <w:rsid w:val="00B94F30"/>
    <w:rsid w:val="00B95266"/>
    <w:rsid w:val="00B95ECF"/>
    <w:rsid w:val="00BA0B0A"/>
    <w:rsid w:val="00BA43A9"/>
    <w:rsid w:val="00BA6550"/>
    <w:rsid w:val="00BA74A9"/>
    <w:rsid w:val="00BB0270"/>
    <w:rsid w:val="00BB2532"/>
    <w:rsid w:val="00BC0BDA"/>
    <w:rsid w:val="00BD67C5"/>
    <w:rsid w:val="00BE57AB"/>
    <w:rsid w:val="00BE5D69"/>
    <w:rsid w:val="00BE60F1"/>
    <w:rsid w:val="00BE62BA"/>
    <w:rsid w:val="00BE7BD1"/>
    <w:rsid w:val="00BF6AEB"/>
    <w:rsid w:val="00C04161"/>
    <w:rsid w:val="00C04AD3"/>
    <w:rsid w:val="00C05EDA"/>
    <w:rsid w:val="00C064A3"/>
    <w:rsid w:val="00C13BDC"/>
    <w:rsid w:val="00C154EB"/>
    <w:rsid w:val="00C2127B"/>
    <w:rsid w:val="00C21B84"/>
    <w:rsid w:val="00C229F3"/>
    <w:rsid w:val="00C22C58"/>
    <w:rsid w:val="00C23250"/>
    <w:rsid w:val="00C24579"/>
    <w:rsid w:val="00C26546"/>
    <w:rsid w:val="00C265CD"/>
    <w:rsid w:val="00C31593"/>
    <w:rsid w:val="00C3453A"/>
    <w:rsid w:val="00C35A68"/>
    <w:rsid w:val="00C4273C"/>
    <w:rsid w:val="00C4453C"/>
    <w:rsid w:val="00C445E7"/>
    <w:rsid w:val="00C55E1B"/>
    <w:rsid w:val="00C5708F"/>
    <w:rsid w:val="00C64B74"/>
    <w:rsid w:val="00C72294"/>
    <w:rsid w:val="00C7500D"/>
    <w:rsid w:val="00C808DA"/>
    <w:rsid w:val="00C80ED4"/>
    <w:rsid w:val="00C81B23"/>
    <w:rsid w:val="00C866BA"/>
    <w:rsid w:val="00C86913"/>
    <w:rsid w:val="00C96DA5"/>
    <w:rsid w:val="00CA2189"/>
    <w:rsid w:val="00CA261E"/>
    <w:rsid w:val="00CA327E"/>
    <w:rsid w:val="00CB050C"/>
    <w:rsid w:val="00CB0FBA"/>
    <w:rsid w:val="00CB1561"/>
    <w:rsid w:val="00CB1754"/>
    <w:rsid w:val="00CB54E8"/>
    <w:rsid w:val="00CB6E9D"/>
    <w:rsid w:val="00CC478C"/>
    <w:rsid w:val="00CD63EE"/>
    <w:rsid w:val="00CF5D0A"/>
    <w:rsid w:val="00CF602A"/>
    <w:rsid w:val="00CF606F"/>
    <w:rsid w:val="00CF61F4"/>
    <w:rsid w:val="00CF7AB2"/>
    <w:rsid w:val="00D01062"/>
    <w:rsid w:val="00D04AD1"/>
    <w:rsid w:val="00D05557"/>
    <w:rsid w:val="00D05AC2"/>
    <w:rsid w:val="00D068FA"/>
    <w:rsid w:val="00D132D3"/>
    <w:rsid w:val="00D168FB"/>
    <w:rsid w:val="00D20D02"/>
    <w:rsid w:val="00D23ED7"/>
    <w:rsid w:val="00D313FD"/>
    <w:rsid w:val="00D4043C"/>
    <w:rsid w:val="00D40BA1"/>
    <w:rsid w:val="00D4217C"/>
    <w:rsid w:val="00D427A4"/>
    <w:rsid w:val="00D5067B"/>
    <w:rsid w:val="00D52A2C"/>
    <w:rsid w:val="00D6103B"/>
    <w:rsid w:val="00D6263A"/>
    <w:rsid w:val="00D706DF"/>
    <w:rsid w:val="00D71414"/>
    <w:rsid w:val="00D73281"/>
    <w:rsid w:val="00D75BA9"/>
    <w:rsid w:val="00D8001A"/>
    <w:rsid w:val="00D801E2"/>
    <w:rsid w:val="00D80379"/>
    <w:rsid w:val="00D82D3A"/>
    <w:rsid w:val="00D845C0"/>
    <w:rsid w:val="00D92BB5"/>
    <w:rsid w:val="00D96CEE"/>
    <w:rsid w:val="00D97A01"/>
    <w:rsid w:val="00DA1768"/>
    <w:rsid w:val="00DA3DAB"/>
    <w:rsid w:val="00DA4345"/>
    <w:rsid w:val="00DA48A2"/>
    <w:rsid w:val="00DA627E"/>
    <w:rsid w:val="00DB22DF"/>
    <w:rsid w:val="00DB25D5"/>
    <w:rsid w:val="00DB7306"/>
    <w:rsid w:val="00DC0C87"/>
    <w:rsid w:val="00DC0D8C"/>
    <w:rsid w:val="00DC3A81"/>
    <w:rsid w:val="00DC4974"/>
    <w:rsid w:val="00DC7DAD"/>
    <w:rsid w:val="00DD4A33"/>
    <w:rsid w:val="00DD59D5"/>
    <w:rsid w:val="00DD63E5"/>
    <w:rsid w:val="00DE6CC5"/>
    <w:rsid w:val="00DF497C"/>
    <w:rsid w:val="00E013EA"/>
    <w:rsid w:val="00E042B0"/>
    <w:rsid w:val="00E10F41"/>
    <w:rsid w:val="00E110D7"/>
    <w:rsid w:val="00E120F9"/>
    <w:rsid w:val="00E20AC2"/>
    <w:rsid w:val="00E2517A"/>
    <w:rsid w:val="00E30716"/>
    <w:rsid w:val="00E35389"/>
    <w:rsid w:val="00E36E95"/>
    <w:rsid w:val="00E37122"/>
    <w:rsid w:val="00E42B41"/>
    <w:rsid w:val="00E44AB1"/>
    <w:rsid w:val="00E50437"/>
    <w:rsid w:val="00E642D1"/>
    <w:rsid w:val="00E66C0F"/>
    <w:rsid w:val="00E759EE"/>
    <w:rsid w:val="00E7692D"/>
    <w:rsid w:val="00E82EB5"/>
    <w:rsid w:val="00E84534"/>
    <w:rsid w:val="00E90188"/>
    <w:rsid w:val="00E94A48"/>
    <w:rsid w:val="00E9673C"/>
    <w:rsid w:val="00EB0808"/>
    <w:rsid w:val="00EB5ADF"/>
    <w:rsid w:val="00EB6E78"/>
    <w:rsid w:val="00EB7296"/>
    <w:rsid w:val="00EB7D01"/>
    <w:rsid w:val="00EC0ED5"/>
    <w:rsid w:val="00EC299D"/>
    <w:rsid w:val="00EC312A"/>
    <w:rsid w:val="00EC7F2B"/>
    <w:rsid w:val="00ED0A64"/>
    <w:rsid w:val="00EE78B4"/>
    <w:rsid w:val="00EF3542"/>
    <w:rsid w:val="00EF48BF"/>
    <w:rsid w:val="00EF4DD8"/>
    <w:rsid w:val="00F04BD9"/>
    <w:rsid w:val="00F075EB"/>
    <w:rsid w:val="00F13573"/>
    <w:rsid w:val="00F16E76"/>
    <w:rsid w:val="00F17CF7"/>
    <w:rsid w:val="00F22DEA"/>
    <w:rsid w:val="00F23FA3"/>
    <w:rsid w:val="00F264C4"/>
    <w:rsid w:val="00F36CCF"/>
    <w:rsid w:val="00F37BC5"/>
    <w:rsid w:val="00F43976"/>
    <w:rsid w:val="00F4433D"/>
    <w:rsid w:val="00F47914"/>
    <w:rsid w:val="00F55275"/>
    <w:rsid w:val="00F563F6"/>
    <w:rsid w:val="00F6211A"/>
    <w:rsid w:val="00F73BB8"/>
    <w:rsid w:val="00F73C81"/>
    <w:rsid w:val="00F769BA"/>
    <w:rsid w:val="00F7707D"/>
    <w:rsid w:val="00F77380"/>
    <w:rsid w:val="00F80E41"/>
    <w:rsid w:val="00F825C2"/>
    <w:rsid w:val="00F82975"/>
    <w:rsid w:val="00F8599D"/>
    <w:rsid w:val="00F85CC3"/>
    <w:rsid w:val="00F86361"/>
    <w:rsid w:val="00FA490E"/>
    <w:rsid w:val="00FA6658"/>
    <w:rsid w:val="00FA7D4A"/>
    <w:rsid w:val="00FA7FD2"/>
    <w:rsid w:val="00FB145F"/>
    <w:rsid w:val="00FB1635"/>
    <w:rsid w:val="00FB3971"/>
    <w:rsid w:val="00FB6CC9"/>
    <w:rsid w:val="00FB7C3A"/>
    <w:rsid w:val="00FC4058"/>
    <w:rsid w:val="00FC4F7C"/>
    <w:rsid w:val="00FC6249"/>
    <w:rsid w:val="00FD0838"/>
    <w:rsid w:val="00FD135A"/>
    <w:rsid w:val="00FD1F53"/>
    <w:rsid w:val="00FD4F2D"/>
    <w:rsid w:val="00FD5E88"/>
    <w:rsid w:val="00FD6DB3"/>
    <w:rsid w:val="00FE55AA"/>
    <w:rsid w:val="00FF1E96"/>
    <w:rsid w:val="00FF302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2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A09"/>
  </w:style>
  <w:style w:type="paragraph" w:styleId="Heading1">
    <w:name w:val="heading 1"/>
    <w:basedOn w:val="Normal"/>
    <w:next w:val="Normal"/>
    <w:link w:val="Heading1Char"/>
    <w:uiPriority w:val="9"/>
    <w:qFormat/>
    <w:rsid w:val="00FF3024"/>
    <w:pPr>
      <w:keepNext/>
      <w:keepLines/>
      <w:spacing w:before="360" w:line="276" w:lineRule="auto"/>
      <w:contextualSpacing/>
      <w:outlineLvl w:val="0"/>
    </w:pPr>
    <w:rPr>
      <w:rFonts w:ascii="Georgia" w:eastAsiaTheme="majorEastAsia" w:hAnsi="Georgia" w:cstheme="majorBidi"/>
      <w:color w:val="7B5187"/>
      <w:sz w:val="36"/>
      <w:szCs w:val="36"/>
    </w:rPr>
  </w:style>
  <w:style w:type="paragraph" w:styleId="Heading2">
    <w:name w:val="heading 2"/>
    <w:basedOn w:val="Normal"/>
    <w:next w:val="Normal"/>
    <w:link w:val="Heading2Char"/>
    <w:uiPriority w:val="9"/>
    <w:unhideWhenUsed/>
    <w:qFormat/>
    <w:rsid w:val="00FF3024"/>
    <w:pPr>
      <w:keepNext/>
      <w:keepLines/>
      <w:spacing w:before="280" w:line="276" w:lineRule="auto"/>
      <w:outlineLvl w:val="1"/>
    </w:pPr>
    <w:rPr>
      <w:rFonts w:ascii="Georgia" w:eastAsiaTheme="majorEastAsia" w:hAnsi="Georgia" w:cstheme="majorBidi"/>
      <w:color w:val="7B5187"/>
      <w:sz w:val="28"/>
      <w:szCs w:val="28"/>
    </w:rPr>
  </w:style>
  <w:style w:type="paragraph" w:styleId="Heading3">
    <w:name w:val="heading 3"/>
    <w:basedOn w:val="Normal"/>
    <w:next w:val="Normal"/>
    <w:link w:val="Heading3Char"/>
    <w:uiPriority w:val="9"/>
    <w:unhideWhenUsed/>
    <w:qFormat/>
    <w:rsid w:val="007336A3"/>
    <w:pPr>
      <w:keepNext/>
      <w:keepLines/>
      <w:spacing w:before="240" w:after="120" w:line="276" w:lineRule="auto"/>
      <w:outlineLvl w:val="2"/>
    </w:pPr>
    <w:rPr>
      <w:rFonts w:asciiTheme="majorHAnsi" w:eastAsiaTheme="majorEastAsia" w:hAnsiTheme="majorHAnsi" w:cstheme="majorBidi"/>
      <w:b/>
      <w:bCs/>
      <w:color w:val="7B51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24"/>
    <w:rPr>
      <w:rFonts w:ascii="Georgia" w:eastAsiaTheme="majorEastAsia" w:hAnsi="Georgia" w:cstheme="majorBidi"/>
      <w:color w:val="7B5187"/>
      <w:sz w:val="36"/>
      <w:szCs w:val="36"/>
    </w:rPr>
  </w:style>
  <w:style w:type="character" w:customStyle="1" w:styleId="Heading2Char">
    <w:name w:val="Heading 2 Char"/>
    <w:basedOn w:val="DefaultParagraphFont"/>
    <w:link w:val="Heading2"/>
    <w:uiPriority w:val="9"/>
    <w:rsid w:val="00FF3024"/>
    <w:rPr>
      <w:rFonts w:ascii="Georgia" w:eastAsiaTheme="majorEastAsia" w:hAnsi="Georgia" w:cstheme="majorBidi"/>
      <w:color w:val="7B5187"/>
      <w:sz w:val="28"/>
      <w:szCs w:val="28"/>
    </w:rPr>
  </w:style>
  <w:style w:type="character" w:customStyle="1" w:styleId="Heading3Char">
    <w:name w:val="Heading 3 Char"/>
    <w:basedOn w:val="DefaultParagraphFont"/>
    <w:link w:val="Heading3"/>
    <w:uiPriority w:val="9"/>
    <w:rsid w:val="007336A3"/>
    <w:rPr>
      <w:rFonts w:asciiTheme="majorHAnsi" w:eastAsiaTheme="majorEastAsia" w:hAnsiTheme="majorHAnsi" w:cstheme="majorBidi"/>
      <w:b/>
      <w:bCs/>
      <w:color w:val="7B5187"/>
    </w:rPr>
  </w:style>
  <w:style w:type="paragraph" w:styleId="ListParagraph">
    <w:name w:val="List Paragraph"/>
    <w:aliases w:val="Bulit List -  Paragraph,CV text,Dot pt,F5 List Paragraph,FooterText,L,List Bullet Cab,List Paragraph1,List Paragraph11,List Paragraph111,List Paragraph2,Main numbered paragraph,Medium Grid 1 - Accent 21,Recommendation,Table text,列,列出段落"/>
    <w:basedOn w:val="Normal"/>
    <w:link w:val="ListParagraphChar"/>
    <w:uiPriority w:val="34"/>
    <w:qFormat/>
    <w:rsid w:val="0069261C"/>
    <w:pPr>
      <w:spacing w:after="200" w:line="276" w:lineRule="auto"/>
      <w:ind w:left="720"/>
      <w:contextualSpacing/>
    </w:pPr>
  </w:style>
  <w:style w:type="character" w:customStyle="1" w:styleId="ListParagraphChar">
    <w:name w:val="List Paragraph Char"/>
    <w:aliases w:val="Bulit List -  Paragraph Char,CV text Char,Dot pt Char,F5 List Paragraph Char,FooterText Char,L Char,List Bullet Cab Char,List Paragraph1 Char,List Paragraph11 Char,List Paragraph111 Char,List Paragraph2 Char,Recommendation Char"/>
    <w:basedOn w:val="DefaultParagraphFont"/>
    <w:link w:val="ListParagraph"/>
    <w:uiPriority w:val="34"/>
    <w:qFormat/>
    <w:locked/>
    <w:rsid w:val="0069261C"/>
  </w:style>
  <w:style w:type="character" w:styleId="CommentReference">
    <w:name w:val="annotation reference"/>
    <w:basedOn w:val="DefaultParagraphFont"/>
    <w:uiPriority w:val="99"/>
    <w:semiHidden/>
    <w:unhideWhenUsed/>
    <w:rsid w:val="00AD5A09"/>
    <w:rPr>
      <w:sz w:val="16"/>
      <w:szCs w:val="16"/>
    </w:rPr>
  </w:style>
  <w:style w:type="paragraph" w:styleId="CommentText">
    <w:name w:val="annotation text"/>
    <w:basedOn w:val="Normal"/>
    <w:link w:val="CommentTextChar"/>
    <w:uiPriority w:val="99"/>
    <w:unhideWhenUsed/>
    <w:rsid w:val="00AD5A09"/>
    <w:pPr>
      <w:spacing w:after="200" w:line="240" w:lineRule="auto"/>
    </w:pPr>
    <w:rPr>
      <w:sz w:val="20"/>
      <w:szCs w:val="20"/>
    </w:rPr>
  </w:style>
  <w:style w:type="character" w:customStyle="1" w:styleId="CommentTextChar">
    <w:name w:val="Comment Text Char"/>
    <w:basedOn w:val="DefaultParagraphFont"/>
    <w:link w:val="CommentText"/>
    <w:uiPriority w:val="99"/>
    <w:rsid w:val="00AD5A09"/>
    <w:rPr>
      <w:sz w:val="20"/>
      <w:szCs w:val="20"/>
    </w:rPr>
  </w:style>
  <w:style w:type="paragraph" w:styleId="Title">
    <w:name w:val="Title"/>
    <w:basedOn w:val="Normal"/>
    <w:next w:val="Normal"/>
    <w:link w:val="TitleChar"/>
    <w:uiPriority w:val="10"/>
    <w:qFormat/>
    <w:rsid w:val="00AD5A0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D5A09"/>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1D79E7"/>
    <w:pPr>
      <w:spacing w:line="259" w:lineRule="auto"/>
      <w:outlineLvl w:val="9"/>
    </w:pPr>
    <w:rPr>
      <w:lang w:val="en-US"/>
    </w:rPr>
  </w:style>
  <w:style w:type="paragraph" w:styleId="TOC1">
    <w:name w:val="toc 1"/>
    <w:basedOn w:val="Normal"/>
    <w:next w:val="Normal"/>
    <w:autoRedefine/>
    <w:uiPriority w:val="39"/>
    <w:unhideWhenUsed/>
    <w:rsid w:val="00923C8F"/>
    <w:pPr>
      <w:tabs>
        <w:tab w:val="right" w:leader="dot" w:pos="9016"/>
      </w:tabs>
      <w:spacing w:after="80" w:line="276" w:lineRule="auto"/>
    </w:pPr>
    <w:rPr>
      <w:noProof/>
    </w:rPr>
  </w:style>
  <w:style w:type="paragraph" w:styleId="TOC2">
    <w:name w:val="toc 2"/>
    <w:basedOn w:val="Normal"/>
    <w:next w:val="Normal"/>
    <w:autoRedefine/>
    <w:uiPriority w:val="39"/>
    <w:unhideWhenUsed/>
    <w:rsid w:val="00676E65"/>
    <w:pPr>
      <w:spacing w:after="80" w:line="276" w:lineRule="auto"/>
      <w:ind w:left="221"/>
    </w:pPr>
  </w:style>
  <w:style w:type="character" w:styleId="Hyperlink">
    <w:name w:val="Hyperlink"/>
    <w:aliases w:val="Hyperlink Cab"/>
    <w:basedOn w:val="DefaultParagraphFont"/>
    <w:uiPriority w:val="99"/>
    <w:unhideWhenUsed/>
    <w:qFormat/>
    <w:rsid w:val="007403CA"/>
    <w:rPr>
      <w:color w:val="7B5187"/>
      <w:u w:val="single"/>
    </w:rPr>
  </w:style>
  <w:style w:type="paragraph" w:styleId="TOC3">
    <w:name w:val="toc 3"/>
    <w:basedOn w:val="Normal"/>
    <w:next w:val="Normal"/>
    <w:autoRedefine/>
    <w:uiPriority w:val="39"/>
    <w:unhideWhenUsed/>
    <w:rsid w:val="00AD5A09"/>
    <w:pPr>
      <w:spacing w:after="100" w:line="276" w:lineRule="auto"/>
      <w:ind w:left="440"/>
    </w:pPr>
  </w:style>
  <w:style w:type="paragraph" w:styleId="FootnoteText">
    <w:name w:val="footnote text"/>
    <w:basedOn w:val="Normal"/>
    <w:link w:val="FootnoteTextChar"/>
    <w:uiPriority w:val="99"/>
    <w:unhideWhenUsed/>
    <w:rsid w:val="005B264F"/>
    <w:pPr>
      <w:spacing w:after="0" w:line="240" w:lineRule="auto"/>
    </w:pPr>
    <w:rPr>
      <w:sz w:val="18"/>
      <w:szCs w:val="18"/>
    </w:rPr>
  </w:style>
  <w:style w:type="character" w:customStyle="1" w:styleId="FootnoteTextChar">
    <w:name w:val="Footnote Text Char"/>
    <w:basedOn w:val="DefaultParagraphFont"/>
    <w:link w:val="FootnoteText"/>
    <w:uiPriority w:val="99"/>
    <w:rsid w:val="005B264F"/>
    <w:rPr>
      <w:sz w:val="18"/>
      <w:szCs w:val="18"/>
    </w:rPr>
  </w:style>
  <w:style w:type="character" w:styleId="FootnoteReference">
    <w:name w:val="footnote reference"/>
    <w:basedOn w:val="DefaultParagraphFont"/>
    <w:uiPriority w:val="99"/>
    <w:semiHidden/>
    <w:unhideWhenUsed/>
    <w:rsid w:val="00AD5A09"/>
    <w:rPr>
      <w:vertAlign w:val="superscript"/>
    </w:rPr>
  </w:style>
  <w:style w:type="paragraph" w:customStyle="1" w:styleId="Default">
    <w:name w:val="Default"/>
    <w:rsid w:val="00AD5A0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D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5A09"/>
    <w:pPr>
      <w:widowControl w:val="0"/>
      <w:autoSpaceDE w:val="0"/>
      <w:autoSpaceDN w:val="0"/>
      <w:spacing w:after="0" w:line="240" w:lineRule="auto"/>
      <w:ind w:left="106"/>
    </w:pPr>
    <w:rPr>
      <w:rFonts w:ascii="Arial" w:eastAsia="Arial" w:hAnsi="Arial" w:cs="Arial"/>
      <w:lang w:val="en-US"/>
    </w:rPr>
  </w:style>
  <w:style w:type="character" w:styleId="EndnoteReference">
    <w:name w:val="endnote reference"/>
    <w:basedOn w:val="DefaultParagraphFont"/>
    <w:uiPriority w:val="99"/>
    <w:semiHidden/>
    <w:unhideWhenUsed/>
    <w:rsid w:val="00AD5A09"/>
    <w:rPr>
      <w:vertAlign w:val="superscript"/>
    </w:rPr>
  </w:style>
  <w:style w:type="character" w:customStyle="1" w:styleId="cf01">
    <w:name w:val="cf01"/>
    <w:basedOn w:val="DefaultParagraphFont"/>
    <w:rsid w:val="00AD5A09"/>
    <w:rPr>
      <w:rFonts w:ascii="Segoe UI" w:hAnsi="Segoe UI" w:cs="Segoe UI" w:hint="default"/>
      <w:sz w:val="18"/>
      <w:szCs w:val="18"/>
    </w:rPr>
  </w:style>
  <w:style w:type="paragraph" w:styleId="BalloonText">
    <w:name w:val="Balloon Text"/>
    <w:basedOn w:val="Normal"/>
    <w:link w:val="BalloonTextChar"/>
    <w:uiPriority w:val="99"/>
    <w:semiHidden/>
    <w:unhideWhenUsed/>
    <w:rsid w:val="00AD5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5A09"/>
    <w:pPr>
      <w:spacing w:after="160"/>
    </w:pPr>
    <w:rPr>
      <w:b/>
      <w:bCs/>
    </w:rPr>
  </w:style>
  <w:style w:type="character" w:customStyle="1" w:styleId="CommentSubjectChar">
    <w:name w:val="Comment Subject Char"/>
    <w:basedOn w:val="CommentTextChar"/>
    <w:link w:val="CommentSubject"/>
    <w:uiPriority w:val="99"/>
    <w:semiHidden/>
    <w:rsid w:val="00AD5A09"/>
    <w:rPr>
      <w:b/>
      <w:bCs/>
      <w:sz w:val="20"/>
      <w:szCs w:val="20"/>
    </w:rPr>
  </w:style>
  <w:style w:type="paragraph" w:styleId="Header">
    <w:name w:val="header"/>
    <w:basedOn w:val="Normal"/>
    <w:link w:val="HeaderChar"/>
    <w:unhideWhenUsed/>
    <w:rsid w:val="00AD5A09"/>
    <w:pPr>
      <w:tabs>
        <w:tab w:val="center" w:pos="4513"/>
        <w:tab w:val="right" w:pos="9026"/>
      </w:tabs>
      <w:spacing w:after="0" w:line="240" w:lineRule="auto"/>
    </w:pPr>
  </w:style>
  <w:style w:type="character" w:customStyle="1" w:styleId="HeaderChar">
    <w:name w:val="Header Char"/>
    <w:basedOn w:val="DefaultParagraphFont"/>
    <w:link w:val="Header"/>
    <w:rsid w:val="00AD5A09"/>
  </w:style>
  <w:style w:type="paragraph" w:styleId="Footer">
    <w:name w:val="footer"/>
    <w:basedOn w:val="Normal"/>
    <w:link w:val="FooterChar"/>
    <w:uiPriority w:val="99"/>
    <w:unhideWhenUsed/>
    <w:rsid w:val="00AD5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A09"/>
  </w:style>
  <w:style w:type="character" w:styleId="FollowedHyperlink">
    <w:name w:val="FollowedHyperlink"/>
    <w:basedOn w:val="DefaultParagraphFont"/>
    <w:uiPriority w:val="99"/>
    <w:semiHidden/>
    <w:unhideWhenUsed/>
    <w:rsid w:val="00AD5A09"/>
    <w:rPr>
      <w:color w:val="954F72" w:themeColor="followedHyperlink"/>
      <w:u w:val="single"/>
    </w:rPr>
  </w:style>
  <w:style w:type="character" w:styleId="Strong">
    <w:name w:val="Strong"/>
    <w:basedOn w:val="DefaultParagraphFont"/>
    <w:uiPriority w:val="22"/>
    <w:qFormat/>
    <w:rsid w:val="00AD5A09"/>
    <w:rPr>
      <w:b/>
      <w:bCs/>
    </w:rPr>
  </w:style>
  <w:style w:type="paragraph" w:styleId="NormalWeb">
    <w:name w:val="Normal (Web)"/>
    <w:basedOn w:val="Normal"/>
    <w:uiPriority w:val="99"/>
    <w:unhideWhenUsed/>
    <w:rsid w:val="00AD5A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D5A09"/>
    <w:rPr>
      <w:i/>
      <w:iCs/>
    </w:rPr>
  </w:style>
  <w:style w:type="character" w:customStyle="1" w:styleId="ui-provider">
    <w:name w:val="ui-provider"/>
    <w:basedOn w:val="DefaultParagraphFont"/>
    <w:rsid w:val="00AD5A09"/>
  </w:style>
  <w:style w:type="paragraph" w:styleId="Revision">
    <w:name w:val="Revision"/>
    <w:hidden/>
    <w:uiPriority w:val="99"/>
    <w:semiHidden/>
    <w:rsid w:val="00AD5A09"/>
    <w:pPr>
      <w:spacing w:after="0" w:line="240" w:lineRule="auto"/>
    </w:pPr>
  </w:style>
  <w:style w:type="paragraph" w:customStyle="1" w:styleId="m-6485037945663007387msolistparagraph">
    <w:name w:val="m_-6485037945663007387msolistparagraph"/>
    <w:basedOn w:val="Normal"/>
    <w:rsid w:val="00AD5A09"/>
    <w:pPr>
      <w:spacing w:before="100" w:beforeAutospacing="1" w:after="100" w:afterAutospacing="1"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AD5A09"/>
    <w:rPr>
      <w:color w:val="605E5C"/>
      <w:shd w:val="clear" w:color="auto" w:fill="E1DFDD"/>
    </w:rPr>
  </w:style>
  <w:style w:type="character" w:customStyle="1" w:styleId="AH5SecChar">
    <w:name w:val="A H5 Sec Char"/>
    <w:basedOn w:val="DefaultParagraphFont"/>
    <w:link w:val="AH5Sec"/>
    <w:locked/>
    <w:rsid w:val="00AD5A09"/>
    <w:rPr>
      <w:rFonts w:ascii="Arial" w:hAnsi="Arial" w:cs="Arial"/>
      <w:b/>
      <w:bCs/>
    </w:rPr>
  </w:style>
  <w:style w:type="paragraph" w:customStyle="1" w:styleId="AH5Sec">
    <w:name w:val="A H5 Sec"/>
    <w:basedOn w:val="Normal"/>
    <w:link w:val="AH5SecChar"/>
    <w:rsid w:val="00AD5A09"/>
    <w:pPr>
      <w:keepNext/>
      <w:spacing w:before="240" w:after="0" w:line="240" w:lineRule="auto"/>
      <w:ind w:left="1100" w:hanging="1100"/>
    </w:pPr>
    <w:rPr>
      <w:rFonts w:ascii="Arial" w:hAnsi="Arial" w:cs="Arial"/>
      <w:b/>
      <w:bCs/>
    </w:rPr>
  </w:style>
  <w:style w:type="paragraph" w:customStyle="1" w:styleId="subsection">
    <w:name w:val="subsection"/>
    <w:basedOn w:val="Normal"/>
    <w:rsid w:val="00AD5A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AD5A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DB25D5"/>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calloutbox">
    <w:name w:val="call out box"/>
    <w:basedOn w:val="ListParagraph"/>
    <w:uiPriority w:val="99"/>
    <w:qFormat/>
    <w:rsid w:val="00B94F30"/>
    <w:pPr>
      <w:pBdr>
        <w:top w:val="single" w:sz="8" w:space="11" w:color="8B6992"/>
        <w:left w:val="single" w:sz="8" w:space="26" w:color="8B6992"/>
        <w:bottom w:val="single" w:sz="8" w:space="11" w:color="8B6992"/>
        <w:right w:val="single" w:sz="8" w:space="26" w:color="8B6992"/>
      </w:pBdr>
      <w:spacing w:after="120" w:line="240" w:lineRule="auto"/>
      <w:ind w:left="567" w:right="567"/>
      <w:contextualSpacing w:val="0"/>
    </w:pPr>
    <w:rPr>
      <w:rFonts w:ascii="Calibri" w:eastAsia="Calibri" w:hAnsi="Calibri" w:cs="Calibri"/>
      <w:iCs/>
    </w:rPr>
  </w:style>
  <w:style w:type="paragraph" w:styleId="Caption">
    <w:name w:val="caption"/>
    <w:basedOn w:val="Normal"/>
    <w:next w:val="Normal"/>
    <w:uiPriority w:val="35"/>
    <w:unhideWhenUsed/>
    <w:qFormat/>
    <w:rsid w:val="00190C10"/>
    <w:pPr>
      <w:keepNext/>
      <w:spacing w:after="200" w:line="240" w:lineRule="auto"/>
    </w:pPr>
    <w:rPr>
      <w:b/>
      <w:bCs/>
      <w:color w:val="000000" w:themeColor="text1"/>
      <w:sz w:val="18"/>
      <w:szCs w:val="18"/>
    </w:rPr>
  </w:style>
  <w:style w:type="paragraph" w:customStyle="1" w:styleId="Tablebullets">
    <w:name w:val="Table bullets"/>
    <w:basedOn w:val="ListParagraph"/>
    <w:qFormat/>
    <w:rsid w:val="00E50437"/>
    <w:pPr>
      <w:numPr>
        <w:numId w:val="2"/>
      </w:numPr>
      <w:spacing w:after="60" w:line="240" w:lineRule="auto"/>
      <w:contextualSpacing w:val="0"/>
    </w:pPr>
  </w:style>
  <w:style w:type="paragraph" w:styleId="BodyText">
    <w:name w:val="Body Text"/>
    <w:basedOn w:val="Normal"/>
    <w:link w:val="BodyTextChar"/>
    <w:uiPriority w:val="99"/>
    <w:rsid w:val="008A75A7"/>
    <w:pPr>
      <w:suppressAutoHyphens/>
      <w:autoSpaceDE w:val="0"/>
      <w:autoSpaceDN w:val="0"/>
      <w:adjustRightInd w:val="0"/>
      <w:spacing w:after="80" w:line="280" w:lineRule="atLeast"/>
      <w:textAlignment w:val="center"/>
    </w:pPr>
    <w:rPr>
      <w:rFonts w:ascii="Lato" w:hAnsi="Lato" w:cs="Lato"/>
      <w:color w:val="000000"/>
      <w:lang w:val="en-US"/>
    </w:rPr>
  </w:style>
  <w:style w:type="character" w:customStyle="1" w:styleId="BodyTextChar">
    <w:name w:val="Body Text Char"/>
    <w:basedOn w:val="DefaultParagraphFont"/>
    <w:link w:val="BodyText"/>
    <w:uiPriority w:val="99"/>
    <w:rsid w:val="008A75A7"/>
    <w:rPr>
      <w:rFonts w:ascii="Lato" w:hAnsi="Lato" w:cs="Lato"/>
      <w:color w:val="000000"/>
      <w:lang w:val="en-US"/>
    </w:rPr>
  </w:style>
  <w:style w:type="paragraph" w:styleId="ListBullet">
    <w:name w:val="List Bullet"/>
    <w:basedOn w:val="Tablebullets"/>
    <w:uiPriority w:val="99"/>
    <w:unhideWhenUsed/>
    <w:rsid w:val="001610B6"/>
    <w:pPr>
      <w:spacing w:after="80"/>
      <w:ind w:left="567" w:hanging="283"/>
    </w:pPr>
  </w:style>
  <w:style w:type="paragraph" w:customStyle="1" w:styleId="Tableheader">
    <w:name w:val="Table header"/>
    <w:basedOn w:val="Normal"/>
    <w:qFormat/>
    <w:rsid w:val="005B456A"/>
    <w:pPr>
      <w:spacing w:before="120" w:after="120" w:line="240" w:lineRule="auto"/>
      <w:jc w:val="center"/>
    </w:pPr>
    <w:rPr>
      <w:rFonts w:ascii="Georgia" w:hAnsi="Georgia"/>
      <w:color w:val="FFFFFF" w:themeColor="background1"/>
    </w:rPr>
  </w:style>
  <w:style w:type="paragraph" w:styleId="PlainText">
    <w:name w:val="Plain Text"/>
    <w:basedOn w:val="Normal"/>
    <w:link w:val="PlainTextChar"/>
    <w:uiPriority w:val="99"/>
    <w:unhideWhenUsed/>
    <w:rsid w:val="00455C9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55C96"/>
    <w:rPr>
      <w:rFonts w:ascii="Consolas" w:hAnsi="Consolas" w:cs="Consolas"/>
      <w:sz w:val="21"/>
      <w:szCs w:val="21"/>
    </w:rPr>
  </w:style>
  <w:style w:type="paragraph" w:styleId="ListBullet2">
    <w:name w:val="List Bullet 2"/>
    <w:basedOn w:val="ListBullet"/>
    <w:uiPriority w:val="99"/>
    <w:unhideWhenUsed/>
    <w:rsid w:val="001610B6"/>
    <w:pPr>
      <w:numPr>
        <w:ilvl w:val="1"/>
      </w:numPr>
    </w:pPr>
  </w:style>
  <w:style w:type="character" w:styleId="PageNumber">
    <w:name w:val="page number"/>
    <w:basedOn w:val="DefaultParagraphFont"/>
    <w:uiPriority w:val="99"/>
    <w:semiHidden/>
    <w:unhideWhenUsed/>
    <w:rsid w:val="005937DE"/>
  </w:style>
  <w:style w:type="paragraph" w:styleId="EndnoteText">
    <w:name w:val="endnote text"/>
    <w:basedOn w:val="Normal"/>
    <w:link w:val="EndnoteTextChar"/>
    <w:uiPriority w:val="99"/>
    <w:semiHidden/>
    <w:unhideWhenUsed/>
    <w:rsid w:val="001B42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2E0"/>
    <w:rPr>
      <w:sz w:val="20"/>
      <w:szCs w:val="20"/>
    </w:rPr>
  </w:style>
  <w:style w:type="paragraph" w:customStyle="1" w:styleId="Priority1actions">
    <w:name w:val="Priority 1 actions"/>
    <w:basedOn w:val="ListParagraph"/>
    <w:qFormat/>
    <w:rsid w:val="00AE72AD"/>
    <w:pPr>
      <w:numPr>
        <w:ilvl w:val="1"/>
        <w:numId w:val="4"/>
      </w:numPr>
      <w:spacing w:after="0"/>
    </w:pPr>
    <w:rPr>
      <w:rFonts w:cstheme="minorHAnsi"/>
      <w:bCs/>
    </w:rPr>
  </w:style>
  <w:style w:type="paragraph" w:customStyle="1" w:styleId="Priority1">
    <w:name w:val="Priority 1"/>
    <w:basedOn w:val="ListParagraph"/>
    <w:qFormat/>
    <w:rsid w:val="000A5773"/>
    <w:pPr>
      <w:numPr>
        <w:ilvl w:val="1"/>
        <w:numId w:val="1"/>
      </w:numPr>
      <w:spacing w:after="0"/>
    </w:pPr>
    <w:rPr>
      <w:rFonts w:cstheme="minorHAnsi"/>
      <w:bCs/>
    </w:rPr>
  </w:style>
  <w:style w:type="numbering" w:customStyle="1" w:styleId="CurrentList1">
    <w:name w:val="Current List1"/>
    <w:uiPriority w:val="99"/>
    <w:rsid w:val="001260C1"/>
    <w:pPr>
      <w:numPr>
        <w:numId w:val="3"/>
      </w:numPr>
    </w:pPr>
  </w:style>
  <w:style w:type="paragraph" w:customStyle="1" w:styleId="Priority3">
    <w:name w:val="Priority 3"/>
    <w:basedOn w:val="Priority1"/>
    <w:qFormat/>
    <w:rsid w:val="00AE72AD"/>
    <w:pPr>
      <w:framePr w:hSpace="180" w:wrap="around" w:vAnchor="text" w:hAnchor="margin" w:y="70"/>
      <w:numPr>
        <w:numId w:val="9"/>
      </w:numPr>
    </w:pPr>
  </w:style>
  <w:style w:type="numbering" w:customStyle="1" w:styleId="CurrentList2">
    <w:name w:val="Current List2"/>
    <w:uiPriority w:val="99"/>
    <w:rsid w:val="00100043"/>
    <w:pPr>
      <w:numPr>
        <w:numId w:val="5"/>
      </w:numPr>
    </w:pPr>
  </w:style>
  <w:style w:type="numbering" w:customStyle="1" w:styleId="CurrentList3">
    <w:name w:val="Current List3"/>
    <w:uiPriority w:val="99"/>
    <w:rsid w:val="006D32AB"/>
    <w:pPr>
      <w:numPr>
        <w:numId w:val="6"/>
      </w:numPr>
    </w:pPr>
  </w:style>
  <w:style w:type="numbering" w:customStyle="1" w:styleId="CurrentList4">
    <w:name w:val="Current List4"/>
    <w:uiPriority w:val="99"/>
    <w:rsid w:val="00AE72AD"/>
    <w:pPr>
      <w:numPr>
        <w:numId w:val="7"/>
      </w:numPr>
    </w:pPr>
  </w:style>
  <w:style w:type="numbering" w:customStyle="1" w:styleId="CurrentList5">
    <w:name w:val="Current List5"/>
    <w:uiPriority w:val="99"/>
    <w:rsid w:val="00AE72AD"/>
    <w:pPr>
      <w:numPr>
        <w:numId w:val="8"/>
      </w:numPr>
    </w:pPr>
  </w:style>
  <w:style w:type="paragraph" w:customStyle="1" w:styleId="Priority4">
    <w:name w:val="Priority 4"/>
    <w:basedOn w:val="Priority3"/>
    <w:qFormat/>
    <w:rsid w:val="00D20D02"/>
    <w:pPr>
      <w:framePr w:wrap="around"/>
      <w:numPr>
        <w:numId w:val="11"/>
      </w:numPr>
    </w:pPr>
  </w:style>
  <w:style w:type="numbering" w:customStyle="1" w:styleId="CurrentList6">
    <w:name w:val="Current List6"/>
    <w:uiPriority w:val="99"/>
    <w:rsid w:val="00D20D02"/>
    <w:pPr>
      <w:numPr>
        <w:numId w:val="10"/>
      </w:numPr>
    </w:pPr>
  </w:style>
  <w:style w:type="character" w:customStyle="1" w:styleId="infographictext">
    <w:name w:val="infographic text"/>
    <w:uiPriority w:val="99"/>
    <w:rsid w:val="00B712AC"/>
    <w:rPr>
      <w:rFonts w:ascii="FreightText Pro Semibold" w:hAnsi="FreightText Pro Semibold" w:cs="FreightText Pro Semibold"/>
      <w:color w:val="7B5186"/>
      <w:position w:val="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56409">
      <w:bodyDiv w:val="1"/>
      <w:marLeft w:val="0"/>
      <w:marRight w:val="0"/>
      <w:marTop w:val="0"/>
      <w:marBottom w:val="0"/>
      <w:divBdr>
        <w:top w:val="none" w:sz="0" w:space="0" w:color="auto"/>
        <w:left w:val="none" w:sz="0" w:space="0" w:color="auto"/>
        <w:bottom w:val="none" w:sz="0" w:space="0" w:color="auto"/>
        <w:right w:val="none" w:sz="0" w:space="0" w:color="auto"/>
      </w:divBdr>
    </w:div>
    <w:div w:id="1097100410">
      <w:bodyDiv w:val="1"/>
      <w:marLeft w:val="0"/>
      <w:marRight w:val="0"/>
      <w:marTop w:val="0"/>
      <w:marBottom w:val="0"/>
      <w:divBdr>
        <w:top w:val="none" w:sz="0" w:space="0" w:color="auto"/>
        <w:left w:val="none" w:sz="0" w:space="0" w:color="auto"/>
        <w:bottom w:val="none" w:sz="0" w:space="0" w:color="auto"/>
        <w:right w:val="none" w:sz="0" w:space="0" w:color="auto"/>
      </w:divBdr>
    </w:div>
    <w:div w:id="1529875914">
      <w:bodyDiv w:val="1"/>
      <w:marLeft w:val="0"/>
      <w:marRight w:val="0"/>
      <w:marTop w:val="0"/>
      <w:marBottom w:val="0"/>
      <w:divBdr>
        <w:top w:val="none" w:sz="0" w:space="0" w:color="auto"/>
        <w:left w:val="none" w:sz="0" w:space="0" w:color="auto"/>
        <w:bottom w:val="none" w:sz="0" w:space="0" w:color="auto"/>
        <w:right w:val="none" w:sz="0" w:space="0" w:color="auto"/>
      </w:divBdr>
    </w:div>
    <w:div w:id="19394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the draft National Plan to End the Abuse and Mistreatment of Older People 2024-2034</dc:title>
  <dc:subject/>
  <dc:creator/>
  <cp:keywords/>
  <dc:description/>
  <cp:lastModifiedBy/>
  <cp:revision>1</cp:revision>
  <dcterms:created xsi:type="dcterms:W3CDTF">2024-10-30T04:37:00Z</dcterms:created>
  <dcterms:modified xsi:type="dcterms:W3CDTF">2024-10-30T04:39:00Z</dcterms:modified>
</cp:coreProperties>
</file>