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9569" w14:textId="77777777" w:rsidR="00533E81" w:rsidRDefault="00533E81" w:rsidP="00533E81">
      <w:pPr>
        <w:ind w:left="-851"/>
        <w:rPr>
          <w:rFonts w:cstheme="minorHAnsi"/>
        </w:rPr>
      </w:pPr>
      <w:bookmarkStart w:id="0" w:name="_GoBack"/>
      <w:bookmarkEnd w:id="0"/>
      <w:r w:rsidRPr="000D63F6">
        <w:rPr>
          <w:rFonts w:cstheme="minorHAnsi"/>
          <w:noProof/>
          <w:lang w:eastAsia="en-AU"/>
        </w:rPr>
        <w:drawing>
          <wp:inline distT="0" distB="0" distL="0" distR="0" wp14:anchorId="1290D729" wp14:editId="599B0D12">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2841B03E" w14:textId="77777777" w:rsidR="00533E81" w:rsidRDefault="00533E81" w:rsidP="00533E81">
      <w:pPr>
        <w:pStyle w:val="BodyText"/>
      </w:pPr>
    </w:p>
    <w:p w14:paraId="7B12FEDB" w14:textId="5852FCE2" w:rsidR="00533E81" w:rsidRPr="00DA31A5" w:rsidRDefault="00064D88" w:rsidP="00533E81">
      <w:pPr>
        <w:pStyle w:val="Title"/>
        <w:ind w:right="-23"/>
        <w:rPr>
          <w:rFonts w:asciiTheme="minorHAnsi" w:eastAsiaTheme="minorEastAsia" w:hAnsiTheme="minorHAnsi" w:cstheme="minorBidi"/>
          <w:b w:val="0"/>
          <w:color w:val="auto"/>
          <w:spacing w:val="0"/>
          <w:sz w:val="56"/>
          <w:szCs w:val="56"/>
        </w:rPr>
      </w:pPr>
      <w:r w:rsidRPr="00B30F93">
        <w:rPr>
          <w:color w:val="165788" w:themeColor="text2"/>
          <w:sz w:val="56"/>
          <w:szCs w:val="56"/>
        </w:rPr>
        <w:t>Consultation on Exposure Draft – Family Law Amendment Bill 2023</w:t>
      </w:r>
    </w:p>
    <w:p w14:paraId="22C80A93" w14:textId="77777777" w:rsidR="00533E81" w:rsidRPr="00B30F93" w:rsidRDefault="00533E81" w:rsidP="00533E81">
      <w:pPr>
        <w:pStyle w:val="Subtitle"/>
        <w:rPr>
          <w:color w:val="auto"/>
          <w:sz w:val="28"/>
          <w:szCs w:val="28"/>
        </w:rPr>
      </w:pPr>
      <w:r w:rsidRPr="00B30F93">
        <w:rPr>
          <w:color w:val="auto"/>
          <w:sz w:val="28"/>
          <w:szCs w:val="28"/>
        </w:rPr>
        <w:t xml:space="preserve">The Australian Government is consulting on </w:t>
      </w:r>
      <w:r w:rsidR="00064D88" w:rsidRPr="00B30F93">
        <w:rPr>
          <w:color w:val="auto"/>
          <w:sz w:val="28"/>
          <w:szCs w:val="28"/>
        </w:rPr>
        <w:t xml:space="preserve">draft </w:t>
      </w:r>
      <w:r w:rsidRPr="00B30F93">
        <w:rPr>
          <w:color w:val="auto"/>
          <w:sz w:val="28"/>
          <w:szCs w:val="28"/>
        </w:rPr>
        <w:t>changes to the Family Law Act to put children</w:t>
      </w:r>
      <w:r w:rsidR="00471D21" w:rsidRPr="00B30F93">
        <w:rPr>
          <w:color w:val="auto"/>
          <w:sz w:val="28"/>
          <w:szCs w:val="28"/>
        </w:rPr>
        <w:t>’s interests</w:t>
      </w:r>
      <w:r w:rsidRPr="00B30F93">
        <w:rPr>
          <w:color w:val="auto"/>
          <w:sz w:val="28"/>
          <w:szCs w:val="28"/>
        </w:rPr>
        <w:t xml:space="preserve"> front and centre </w:t>
      </w:r>
      <w:r w:rsidR="000D4315" w:rsidRPr="00B30F93">
        <w:rPr>
          <w:color w:val="auto"/>
          <w:sz w:val="28"/>
          <w:szCs w:val="28"/>
        </w:rPr>
        <w:t xml:space="preserve">and make the law simpler </w:t>
      </w:r>
    </w:p>
    <w:p w14:paraId="6F4A7C58" w14:textId="77777777" w:rsidR="00533E81" w:rsidRDefault="00533E81" w:rsidP="00533E81">
      <w:pPr>
        <w:keepLines/>
        <w:rPr>
          <w:rFonts w:cstheme="minorHAnsi"/>
          <w:sz w:val="24"/>
          <w:szCs w:val="24"/>
        </w:rPr>
      </w:pPr>
      <w:r w:rsidRPr="00362389">
        <w:rPr>
          <w:rFonts w:cstheme="minorHAnsi"/>
          <w:sz w:val="24"/>
          <w:szCs w:val="24"/>
        </w:rPr>
        <w:t xml:space="preserve">There have been </w:t>
      </w:r>
      <w:r>
        <w:rPr>
          <w:rFonts w:cstheme="minorHAnsi"/>
          <w:sz w:val="24"/>
          <w:szCs w:val="24"/>
        </w:rPr>
        <w:t xml:space="preserve">a number of </w:t>
      </w:r>
      <w:r w:rsidRPr="00362389">
        <w:rPr>
          <w:rFonts w:cstheme="minorHAnsi"/>
          <w:sz w:val="24"/>
          <w:szCs w:val="24"/>
        </w:rPr>
        <w:t xml:space="preserve"> inquiries</w:t>
      </w:r>
      <w:r>
        <w:rPr>
          <w:rFonts w:cstheme="minorHAnsi"/>
          <w:sz w:val="24"/>
          <w:szCs w:val="24"/>
        </w:rPr>
        <w:t xml:space="preserve"> over the past few years</w:t>
      </w:r>
      <w:r w:rsidRPr="00362389">
        <w:rPr>
          <w:rFonts w:cstheme="minorHAnsi"/>
          <w:sz w:val="24"/>
          <w:szCs w:val="24"/>
        </w:rPr>
        <w:t xml:space="preserve"> looking into how the </w:t>
      </w:r>
      <w:r>
        <w:rPr>
          <w:rFonts w:cstheme="minorHAnsi"/>
          <w:sz w:val="24"/>
          <w:szCs w:val="24"/>
        </w:rPr>
        <w:t>Family Law Act</w:t>
      </w:r>
      <w:r w:rsidRPr="00362389">
        <w:rPr>
          <w:rFonts w:cstheme="minorHAnsi"/>
          <w:sz w:val="24"/>
          <w:szCs w:val="24"/>
        </w:rPr>
        <w:t xml:space="preserve"> works, including a</w:t>
      </w:r>
      <w:r>
        <w:rPr>
          <w:rFonts w:cstheme="minorHAnsi"/>
          <w:sz w:val="24"/>
          <w:szCs w:val="24"/>
        </w:rPr>
        <w:t xml:space="preserve"> major </w:t>
      </w:r>
      <w:r w:rsidRPr="00362389">
        <w:rPr>
          <w:rFonts w:cstheme="minorHAnsi"/>
          <w:sz w:val="24"/>
          <w:szCs w:val="24"/>
        </w:rPr>
        <w:t>inquiry by the Australian Law Reform Commission</w:t>
      </w:r>
      <w:r>
        <w:rPr>
          <w:rFonts w:cstheme="minorHAnsi"/>
          <w:sz w:val="24"/>
          <w:szCs w:val="24"/>
        </w:rPr>
        <w:t xml:space="preserve"> (the ALRC)</w:t>
      </w:r>
      <w:r w:rsidR="001A46C4">
        <w:rPr>
          <w:rFonts w:cstheme="minorHAnsi"/>
          <w:sz w:val="24"/>
          <w:szCs w:val="24"/>
        </w:rPr>
        <w:t xml:space="preserve"> in 2019</w:t>
      </w:r>
      <w:r w:rsidR="000D4315">
        <w:rPr>
          <w:rFonts w:cstheme="minorHAnsi"/>
          <w:sz w:val="24"/>
          <w:szCs w:val="24"/>
        </w:rPr>
        <w:t xml:space="preserve"> (see </w:t>
      </w:r>
      <w:hyperlink r:id="rId8" w:history="1">
        <w:r w:rsidR="000D4315" w:rsidRPr="00AC16C6">
          <w:rPr>
            <w:rStyle w:val="Hyperlink"/>
            <w:rFonts w:cstheme="minorHAnsi"/>
            <w:sz w:val="24"/>
            <w:szCs w:val="24"/>
          </w:rPr>
          <w:t>Review of the family law system</w:t>
        </w:r>
      </w:hyperlink>
      <w:r w:rsidR="000D4315">
        <w:rPr>
          <w:rFonts w:cstheme="minorHAnsi"/>
          <w:sz w:val="24"/>
          <w:szCs w:val="24"/>
        </w:rPr>
        <w:t>)</w:t>
      </w:r>
      <w:r w:rsidRPr="00362389">
        <w:rPr>
          <w:rFonts w:cstheme="minorHAnsi"/>
          <w:sz w:val="24"/>
          <w:szCs w:val="24"/>
        </w:rPr>
        <w:t xml:space="preserve">. </w:t>
      </w:r>
      <w:r w:rsidR="001A46C4">
        <w:rPr>
          <w:rFonts w:cstheme="minorHAnsi"/>
          <w:sz w:val="24"/>
          <w:szCs w:val="24"/>
        </w:rPr>
        <w:t xml:space="preserve">Central to </w:t>
      </w:r>
      <w:r w:rsidR="000D4315">
        <w:rPr>
          <w:rFonts w:cstheme="minorHAnsi"/>
          <w:sz w:val="24"/>
          <w:szCs w:val="24"/>
        </w:rPr>
        <w:t>the ALRC r</w:t>
      </w:r>
      <w:r w:rsidRPr="00362389">
        <w:rPr>
          <w:rFonts w:cstheme="minorHAnsi"/>
          <w:sz w:val="24"/>
          <w:szCs w:val="24"/>
        </w:rPr>
        <w:t>ecommendations</w:t>
      </w:r>
      <w:r>
        <w:rPr>
          <w:rFonts w:cstheme="minorHAnsi"/>
          <w:sz w:val="24"/>
          <w:szCs w:val="24"/>
        </w:rPr>
        <w:t xml:space="preserve"> relating to children</w:t>
      </w:r>
      <w:r w:rsidRPr="00362389">
        <w:rPr>
          <w:rFonts w:cstheme="minorHAnsi"/>
          <w:sz w:val="24"/>
          <w:szCs w:val="24"/>
        </w:rPr>
        <w:t xml:space="preserve"> is that the most important consideration when determining living arrangements and time with parents should be what is in the best interests of </w:t>
      </w:r>
      <w:r w:rsidR="002E7E24">
        <w:rPr>
          <w:rFonts w:cstheme="minorHAnsi"/>
          <w:sz w:val="24"/>
          <w:szCs w:val="24"/>
        </w:rPr>
        <w:t xml:space="preserve">the </w:t>
      </w:r>
      <w:r w:rsidRPr="00362389">
        <w:rPr>
          <w:rFonts w:cstheme="minorHAnsi"/>
          <w:sz w:val="24"/>
          <w:szCs w:val="24"/>
        </w:rPr>
        <w:t>child.</w:t>
      </w:r>
      <w:r>
        <w:rPr>
          <w:rFonts w:cstheme="minorHAnsi"/>
          <w:sz w:val="24"/>
          <w:szCs w:val="24"/>
        </w:rPr>
        <w:t xml:space="preserve"> </w:t>
      </w:r>
      <w:r w:rsidR="000D4315" w:rsidRPr="00362389">
        <w:rPr>
          <w:rFonts w:cstheme="minorHAnsi"/>
          <w:sz w:val="24"/>
          <w:szCs w:val="24"/>
        </w:rPr>
        <w:t xml:space="preserve">The </w:t>
      </w:r>
      <w:r w:rsidR="000D4315">
        <w:rPr>
          <w:rFonts w:cstheme="minorHAnsi"/>
          <w:sz w:val="24"/>
          <w:szCs w:val="24"/>
        </w:rPr>
        <w:t>ALRC</w:t>
      </w:r>
      <w:r w:rsidR="000D4315" w:rsidRPr="00362389">
        <w:rPr>
          <w:rFonts w:cstheme="minorHAnsi"/>
          <w:sz w:val="24"/>
          <w:szCs w:val="24"/>
        </w:rPr>
        <w:t xml:space="preserve"> </w:t>
      </w:r>
      <w:r w:rsidR="000D4315">
        <w:rPr>
          <w:rFonts w:cstheme="minorHAnsi"/>
          <w:sz w:val="24"/>
          <w:szCs w:val="24"/>
        </w:rPr>
        <w:t xml:space="preserve">also </w:t>
      </w:r>
      <w:r w:rsidR="000D4315" w:rsidRPr="00362389">
        <w:rPr>
          <w:rFonts w:cstheme="minorHAnsi"/>
          <w:sz w:val="24"/>
          <w:szCs w:val="24"/>
        </w:rPr>
        <w:t>recommended that the legislation be simplified</w:t>
      </w:r>
      <w:r w:rsidR="000D4315">
        <w:rPr>
          <w:rFonts w:cstheme="minorHAnsi"/>
          <w:sz w:val="24"/>
          <w:szCs w:val="24"/>
        </w:rPr>
        <w:t>, noting that f</w:t>
      </w:r>
      <w:r w:rsidR="000D4315" w:rsidRPr="00362389">
        <w:rPr>
          <w:rFonts w:cstheme="minorHAnsi"/>
          <w:sz w:val="24"/>
          <w:szCs w:val="24"/>
        </w:rPr>
        <w:t>amily law is complicated and can be confusing to understand</w:t>
      </w:r>
      <w:r w:rsidR="000D4315">
        <w:rPr>
          <w:rFonts w:cstheme="minorHAnsi"/>
          <w:sz w:val="24"/>
          <w:szCs w:val="24"/>
        </w:rPr>
        <w:t>.</w:t>
      </w:r>
    </w:p>
    <w:p w14:paraId="17913F19" w14:textId="3A30EB98" w:rsidR="00533E81" w:rsidRDefault="00533E81" w:rsidP="00533E81">
      <w:pPr>
        <w:keepLines/>
        <w:rPr>
          <w:rFonts w:cstheme="minorHAnsi"/>
          <w:sz w:val="24"/>
          <w:szCs w:val="24"/>
        </w:rPr>
      </w:pPr>
      <w:r>
        <w:rPr>
          <w:rFonts w:cstheme="minorHAnsi"/>
          <w:sz w:val="24"/>
          <w:szCs w:val="24"/>
        </w:rPr>
        <w:t>The Government has considered the</w:t>
      </w:r>
      <w:r w:rsidR="001A46C4">
        <w:rPr>
          <w:rFonts w:cstheme="minorHAnsi"/>
          <w:sz w:val="24"/>
          <w:szCs w:val="24"/>
        </w:rPr>
        <w:t xml:space="preserve"> </w:t>
      </w:r>
      <w:r>
        <w:rPr>
          <w:rFonts w:cstheme="minorHAnsi"/>
          <w:sz w:val="24"/>
          <w:szCs w:val="24"/>
        </w:rPr>
        <w:t xml:space="preserve">recommendations </w:t>
      </w:r>
      <w:r w:rsidR="001A46C4">
        <w:rPr>
          <w:rFonts w:cstheme="minorHAnsi"/>
          <w:sz w:val="24"/>
          <w:szCs w:val="24"/>
        </w:rPr>
        <w:t xml:space="preserve">of recent </w:t>
      </w:r>
      <w:r w:rsidR="00AF4647">
        <w:rPr>
          <w:rFonts w:cstheme="minorHAnsi"/>
          <w:sz w:val="24"/>
          <w:szCs w:val="24"/>
        </w:rPr>
        <w:t xml:space="preserve">inquiries </w:t>
      </w:r>
      <w:r>
        <w:rPr>
          <w:rFonts w:cstheme="minorHAnsi"/>
          <w:sz w:val="24"/>
          <w:szCs w:val="24"/>
        </w:rPr>
        <w:t xml:space="preserve">and the views of many individuals and groups. In response, it has developed </w:t>
      </w:r>
      <w:r w:rsidR="00064D88">
        <w:rPr>
          <w:rFonts w:cstheme="minorHAnsi"/>
          <w:sz w:val="24"/>
          <w:szCs w:val="24"/>
        </w:rPr>
        <w:t>a draft</w:t>
      </w:r>
      <w:r w:rsidRPr="00DC73A9">
        <w:rPr>
          <w:rFonts w:cstheme="minorHAnsi"/>
          <w:i/>
          <w:sz w:val="24"/>
          <w:szCs w:val="24"/>
        </w:rPr>
        <w:t xml:space="preserve"> </w:t>
      </w:r>
      <w:r w:rsidRPr="000A32F2">
        <w:rPr>
          <w:rFonts w:cstheme="minorHAnsi"/>
          <w:i/>
          <w:sz w:val="24"/>
          <w:szCs w:val="24"/>
        </w:rPr>
        <w:t>Family Law Amendment Bill 2023</w:t>
      </w:r>
      <w:r>
        <w:rPr>
          <w:rFonts w:cstheme="minorHAnsi"/>
          <w:sz w:val="24"/>
          <w:szCs w:val="24"/>
        </w:rPr>
        <w:t xml:space="preserve"> (</w:t>
      </w:r>
      <w:r w:rsidR="00471D21">
        <w:rPr>
          <w:rFonts w:cstheme="minorHAnsi"/>
          <w:sz w:val="24"/>
          <w:szCs w:val="24"/>
        </w:rPr>
        <w:t>the</w:t>
      </w:r>
      <w:r>
        <w:rPr>
          <w:rFonts w:cstheme="minorHAnsi"/>
          <w:sz w:val="24"/>
          <w:szCs w:val="24"/>
        </w:rPr>
        <w:t xml:space="preserve"> </w:t>
      </w:r>
      <w:r w:rsidR="00064D88">
        <w:rPr>
          <w:rFonts w:cstheme="minorHAnsi"/>
          <w:sz w:val="24"/>
          <w:szCs w:val="24"/>
        </w:rPr>
        <w:t xml:space="preserve">draft </w:t>
      </w:r>
      <w:r>
        <w:rPr>
          <w:rFonts w:cstheme="minorHAnsi"/>
          <w:sz w:val="24"/>
          <w:szCs w:val="24"/>
        </w:rPr>
        <w:t>Bill) which aims to change the Family Law Act to address some of the most important issues raised in relation to children</w:t>
      </w:r>
      <w:r w:rsidR="001A46C4">
        <w:rPr>
          <w:rFonts w:cstheme="minorHAnsi"/>
          <w:sz w:val="24"/>
          <w:szCs w:val="24"/>
        </w:rPr>
        <w:t xml:space="preserve"> and parenting as an urgent priority</w:t>
      </w:r>
      <w:r>
        <w:rPr>
          <w:rFonts w:cstheme="minorHAnsi"/>
          <w:sz w:val="24"/>
          <w:szCs w:val="24"/>
        </w:rPr>
        <w:t>.</w:t>
      </w:r>
      <w:r w:rsidR="001A46C4">
        <w:rPr>
          <w:rFonts w:cstheme="minorHAnsi"/>
          <w:sz w:val="24"/>
          <w:szCs w:val="24"/>
        </w:rPr>
        <w:t xml:space="preserve"> </w:t>
      </w:r>
    </w:p>
    <w:p w14:paraId="3A2E50C3" w14:textId="77777777" w:rsidR="00533E81" w:rsidRDefault="00533E81" w:rsidP="00533E81">
      <w:pPr>
        <w:keepLines/>
        <w:rPr>
          <w:rFonts w:cstheme="minorHAnsi"/>
          <w:sz w:val="24"/>
          <w:szCs w:val="24"/>
        </w:rPr>
      </w:pPr>
      <w:r>
        <w:rPr>
          <w:rFonts w:cstheme="minorHAnsi"/>
          <w:sz w:val="24"/>
          <w:szCs w:val="24"/>
        </w:rPr>
        <w:t xml:space="preserve">This factsheet will help you to understand the most significant changes proposed in the </w:t>
      </w:r>
      <w:r w:rsidR="00064D88">
        <w:rPr>
          <w:rFonts w:cstheme="minorHAnsi"/>
          <w:sz w:val="24"/>
          <w:szCs w:val="24"/>
        </w:rPr>
        <w:t xml:space="preserve">draft </w:t>
      </w:r>
      <w:r>
        <w:rPr>
          <w:rFonts w:cstheme="minorHAnsi"/>
          <w:sz w:val="24"/>
          <w:szCs w:val="24"/>
        </w:rPr>
        <w:t xml:space="preserve">Bill. </w:t>
      </w:r>
    </w:p>
    <w:p w14:paraId="1DDD28E6" w14:textId="77777777" w:rsidR="00533E81" w:rsidRDefault="00533E81" w:rsidP="00014EAA">
      <w:pPr>
        <w:pStyle w:val="Subtitle"/>
      </w:pPr>
      <w:r>
        <w:rPr>
          <w:sz w:val="28"/>
          <w:szCs w:val="28"/>
        </w:rPr>
        <w:t xml:space="preserve">The </w:t>
      </w:r>
      <w:r w:rsidR="00064D88">
        <w:rPr>
          <w:sz w:val="28"/>
          <w:szCs w:val="28"/>
        </w:rPr>
        <w:t xml:space="preserve">proposed </w:t>
      </w:r>
      <w:r>
        <w:rPr>
          <w:sz w:val="28"/>
          <w:szCs w:val="28"/>
        </w:rPr>
        <w:t>law will focus on the individual needs of each child</w:t>
      </w:r>
    </w:p>
    <w:p w14:paraId="4876D426" w14:textId="01CAF606" w:rsidR="00533E81" w:rsidRPr="00162F40" w:rsidRDefault="00533E81" w:rsidP="00533E81">
      <w:pPr>
        <w:keepLines/>
      </w:pPr>
      <w:r>
        <w:rPr>
          <w:rFonts w:cstheme="minorHAnsi"/>
          <w:sz w:val="24"/>
          <w:szCs w:val="24"/>
        </w:rPr>
        <w:t xml:space="preserve">Most parents in Australia successfully and cooperatively make their own agreements about caring for their children, sometimes with assistance from family lawyers and/or qualified counsellors. If the </w:t>
      </w:r>
      <w:r w:rsidR="00064D88">
        <w:rPr>
          <w:rFonts w:cstheme="minorHAnsi"/>
          <w:sz w:val="24"/>
          <w:szCs w:val="24"/>
        </w:rPr>
        <w:t xml:space="preserve">draft </w:t>
      </w:r>
      <w:r>
        <w:rPr>
          <w:rFonts w:cstheme="minorHAnsi"/>
          <w:sz w:val="24"/>
          <w:szCs w:val="24"/>
        </w:rPr>
        <w:t>Bill becomes law t</w:t>
      </w:r>
      <w:r w:rsidRPr="00D11409">
        <w:rPr>
          <w:rFonts w:cstheme="minorHAnsi"/>
          <w:sz w:val="24"/>
          <w:szCs w:val="24"/>
        </w:rPr>
        <w:t>h</w:t>
      </w:r>
      <w:r>
        <w:rPr>
          <w:rFonts w:cstheme="minorHAnsi"/>
          <w:sz w:val="24"/>
          <w:szCs w:val="24"/>
        </w:rPr>
        <w:t>ese arrangements will not change, but it will be clearer for parents looking to the law for guidance</w:t>
      </w:r>
      <w:r w:rsidR="001A46C4" w:rsidRPr="001A46C4">
        <w:rPr>
          <w:rFonts w:cstheme="minorHAnsi"/>
          <w:sz w:val="24"/>
          <w:szCs w:val="24"/>
        </w:rPr>
        <w:t xml:space="preserve"> </w:t>
      </w:r>
      <w:r w:rsidR="001A46C4">
        <w:rPr>
          <w:rFonts w:cstheme="minorHAnsi"/>
          <w:sz w:val="24"/>
          <w:szCs w:val="24"/>
        </w:rPr>
        <w:t>and lawyers who advise them</w:t>
      </w:r>
      <w:r>
        <w:rPr>
          <w:rFonts w:cstheme="minorHAnsi"/>
          <w:sz w:val="24"/>
          <w:szCs w:val="24"/>
        </w:rPr>
        <w:t xml:space="preserve"> that the focus of these arrangements should be on the needs of children. </w:t>
      </w:r>
    </w:p>
    <w:p w14:paraId="11B5926B" w14:textId="77777777" w:rsidR="00533E81" w:rsidRDefault="00533E81" w:rsidP="00533E81">
      <w:pPr>
        <w:keepLines/>
        <w:rPr>
          <w:rFonts w:cstheme="minorHAnsi"/>
          <w:sz w:val="24"/>
          <w:szCs w:val="24"/>
        </w:rPr>
      </w:pPr>
      <w:r>
        <w:rPr>
          <w:rFonts w:cstheme="minorHAnsi"/>
          <w:sz w:val="24"/>
          <w:szCs w:val="24"/>
        </w:rPr>
        <w:lastRenderedPageBreak/>
        <w:t xml:space="preserve">If parents cannot agree they can choose to go to court. </w:t>
      </w:r>
      <w:r w:rsidRPr="00157593">
        <w:rPr>
          <w:rFonts w:cstheme="minorHAnsi"/>
          <w:sz w:val="24"/>
          <w:szCs w:val="24"/>
        </w:rPr>
        <w:t xml:space="preserve">Cases that end up in court often involve concerns about family violence, health issues or substance abuse. These are complicated matters which the court must consider very carefully. </w:t>
      </w:r>
      <w:r>
        <w:rPr>
          <w:rFonts w:cstheme="minorHAnsi"/>
          <w:sz w:val="24"/>
          <w:szCs w:val="24"/>
        </w:rPr>
        <w:t>I</w:t>
      </w:r>
      <w:r w:rsidRPr="00157593">
        <w:rPr>
          <w:rFonts w:cstheme="minorHAnsi"/>
          <w:sz w:val="24"/>
          <w:szCs w:val="24"/>
        </w:rPr>
        <w:t xml:space="preserve">n these </w:t>
      </w:r>
      <w:r>
        <w:rPr>
          <w:rFonts w:cstheme="minorHAnsi"/>
          <w:sz w:val="24"/>
          <w:szCs w:val="24"/>
        </w:rPr>
        <w:t xml:space="preserve">complex </w:t>
      </w:r>
      <w:r w:rsidRPr="00157593">
        <w:rPr>
          <w:rFonts w:cstheme="minorHAnsi"/>
          <w:sz w:val="24"/>
          <w:szCs w:val="24"/>
        </w:rPr>
        <w:t>cases, the court</w:t>
      </w:r>
      <w:r>
        <w:rPr>
          <w:rFonts w:cstheme="minorHAnsi"/>
          <w:sz w:val="24"/>
          <w:szCs w:val="24"/>
        </w:rPr>
        <w:t xml:space="preserve">’s </w:t>
      </w:r>
      <w:r w:rsidR="001A46C4">
        <w:rPr>
          <w:rFonts w:cstheme="minorHAnsi"/>
          <w:sz w:val="24"/>
          <w:szCs w:val="24"/>
        </w:rPr>
        <w:t xml:space="preserve">primary </w:t>
      </w:r>
      <w:r>
        <w:rPr>
          <w:rFonts w:cstheme="minorHAnsi"/>
          <w:sz w:val="24"/>
          <w:szCs w:val="24"/>
        </w:rPr>
        <w:t xml:space="preserve">focus should be on making </w:t>
      </w:r>
      <w:r w:rsidRPr="00157593">
        <w:rPr>
          <w:rFonts w:cstheme="minorHAnsi"/>
          <w:sz w:val="24"/>
          <w:szCs w:val="24"/>
        </w:rPr>
        <w:t xml:space="preserve">arrangements that </w:t>
      </w:r>
      <w:r w:rsidR="002E7E24">
        <w:rPr>
          <w:rFonts w:cstheme="minorHAnsi"/>
          <w:sz w:val="24"/>
          <w:szCs w:val="24"/>
        </w:rPr>
        <w:t>meet</w:t>
      </w:r>
      <w:r w:rsidRPr="00157593">
        <w:rPr>
          <w:rFonts w:cstheme="minorHAnsi"/>
          <w:sz w:val="24"/>
          <w:szCs w:val="24"/>
        </w:rPr>
        <w:t xml:space="preserve"> the </w:t>
      </w:r>
      <w:r>
        <w:rPr>
          <w:rFonts w:cstheme="minorHAnsi"/>
          <w:sz w:val="24"/>
          <w:szCs w:val="24"/>
        </w:rPr>
        <w:t>best interests of the</w:t>
      </w:r>
      <w:r w:rsidRPr="00157593">
        <w:rPr>
          <w:rFonts w:cstheme="minorHAnsi"/>
          <w:sz w:val="24"/>
          <w:szCs w:val="24"/>
        </w:rPr>
        <w:t xml:space="preserve"> children</w:t>
      </w:r>
      <w:r>
        <w:rPr>
          <w:rFonts w:cstheme="minorHAnsi"/>
          <w:sz w:val="24"/>
          <w:szCs w:val="24"/>
        </w:rPr>
        <w:t xml:space="preserve"> involved</w:t>
      </w:r>
      <w:r w:rsidRPr="00157593">
        <w:rPr>
          <w:rFonts w:cstheme="minorHAnsi"/>
          <w:sz w:val="24"/>
          <w:szCs w:val="24"/>
        </w:rPr>
        <w:t>.</w:t>
      </w:r>
      <w:r>
        <w:rPr>
          <w:rFonts w:cstheme="minorHAnsi"/>
          <w:sz w:val="24"/>
          <w:szCs w:val="24"/>
        </w:rPr>
        <w:t xml:space="preserve"> A</w:t>
      </w:r>
      <w:r w:rsidRPr="00F30C46">
        <w:rPr>
          <w:rFonts w:cstheme="minorHAnsi"/>
          <w:sz w:val="24"/>
          <w:szCs w:val="24"/>
        </w:rPr>
        <w:t>ny presumptions about</w:t>
      </w:r>
      <w:r>
        <w:rPr>
          <w:rFonts w:cstheme="minorHAnsi"/>
          <w:sz w:val="24"/>
          <w:szCs w:val="24"/>
        </w:rPr>
        <w:t xml:space="preserve"> the allocation of</w:t>
      </w:r>
      <w:r w:rsidRPr="00F30C46">
        <w:rPr>
          <w:rFonts w:cstheme="minorHAnsi"/>
          <w:sz w:val="24"/>
          <w:szCs w:val="24"/>
        </w:rPr>
        <w:t xml:space="preserve"> parental responsibility or </w:t>
      </w:r>
      <w:r>
        <w:rPr>
          <w:rFonts w:cstheme="minorHAnsi"/>
          <w:sz w:val="24"/>
          <w:szCs w:val="24"/>
        </w:rPr>
        <w:t xml:space="preserve">consideration of specific </w:t>
      </w:r>
      <w:r w:rsidRPr="00F30C46">
        <w:rPr>
          <w:rFonts w:cstheme="minorHAnsi"/>
          <w:sz w:val="24"/>
          <w:szCs w:val="24"/>
        </w:rPr>
        <w:t xml:space="preserve">time arrangements </w:t>
      </w:r>
      <w:r w:rsidR="001A46C4">
        <w:rPr>
          <w:rFonts w:cstheme="minorHAnsi"/>
          <w:sz w:val="24"/>
          <w:szCs w:val="24"/>
        </w:rPr>
        <w:t xml:space="preserve">can </w:t>
      </w:r>
      <w:r>
        <w:rPr>
          <w:rFonts w:cstheme="minorHAnsi"/>
          <w:sz w:val="24"/>
          <w:szCs w:val="24"/>
        </w:rPr>
        <w:t>take away</w:t>
      </w:r>
      <w:r w:rsidRPr="00F30C46">
        <w:rPr>
          <w:rFonts w:cstheme="minorHAnsi"/>
          <w:sz w:val="24"/>
          <w:szCs w:val="24"/>
        </w:rPr>
        <w:t xml:space="preserve"> from a focus on the needs of the individual child</w:t>
      </w:r>
      <w:r>
        <w:rPr>
          <w:rFonts w:cstheme="minorHAnsi"/>
          <w:sz w:val="24"/>
          <w:szCs w:val="24"/>
        </w:rPr>
        <w:t xml:space="preserve">. </w:t>
      </w:r>
    </w:p>
    <w:p w14:paraId="7DBED9D3" w14:textId="77777777" w:rsidR="004A07CF" w:rsidRDefault="004A07CF" w:rsidP="004A07CF">
      <w:pPr>
        <w:keepLines/>
        <w:rPr>
          <w:rFonts w:cstheme="minorHAnsi"/>
          <w:sz w:val="24"/>
          <w:szCs w:val="24"/>
        </w:rPr>
      </w:pPr>
      <w:r>
        <w:rPr>
          <w:rFonts w:cstheme="minorHAnsi"/>
          <w:sz w:val="24"/>
          <w:szCs w:val="24"/>
        </w:rPr>
        <w:t>As part of the</w:t>
      </w:r>
      <w:r w:rsidR="00145F1E">
        <w:rPr>
          <w:rFonts w:cstheme="minorHAnsi"/>
          <w:sz w:val="24"/>
          <w:szCs w:val="24"/>
        </w:rPr>
        <w:t xml:space="preserve"> proposed</w:t>
      </w:r>
      <w:r>
        <w:rPr>
          <w:rFonts w:cstheme="minorHAnsi"/>
          <w:sz w:val="24"/>
          <w:szCs w:val="24"/>
        </w:rPr>
        <w:t xml:space="preserve"> reforms, the Government is repealing the presumption of ‘equal shared parental responsibility’ (section 61DA) and the related provisions to consider specific care-time arrangements (section 65DAA). Recent inquiries into the family law system have concluded that these parts of the law are commonly misunderstood. </w:t>
      </w:r>
    </w:p>
    <w:p w14:paraId="1DB77462" w14:textId="77777777" w:rsidR="004A07CF" w:rsidRDefault="004A07CF" w:rsidP="00533E81">
      <w:pPr>
        <w:keepLines/>
        <w:rPr>
          <w:rFonts w:cstheme="minorHAnsi"/>
          <w:sz w:val="24"/>
          <w:szCs w:val="24"/>
        </w:rPr>
      </w:pPr>
      <w:r w:rsidRPr="007627FA">
        <w:rPr>
          <w:rFonts w:cstheme="minorHAnsi"/>
          <w:sz w:val="24"/>
          <w:szCs w:val="24"/>
        </w:rPr>
        <w:t xml:space="preserve">An </w:t>
      </w:r>
      <w:r>
        <w:rPr>
          <w:rFonts w:cstheme="minorHAnsi"/>
          <w:sz w:val="24"/>
          <w:szCs w:val="24"/>
        </w:rPr>
        <w:t>order for ‘equal shared parental responsibility’ simply means that parents are required to consult with each other when making major long-term decisions (for example, in relation to education and health). However, as the ALRC pointed out, this part of the law is commonly</w:t>
      </w:r>
      <w:r w:rsidRPr="00DC73A9">
        <w:rPr>
          <w:rFonts w:cstheme="minorHAnsi"/>
          <w:sz w:val="24"/>
          <w:szCs w:val="24"/>
        </w:rPr>
        <w:t xml:space="preserve"> </w:t>
      </w:r>
      <w:r>
        <w:rPr>
          <w:rFonts w:cstheme="minorHAnsi"/>
          <w:sz w:val="24"/>
          <w:szCs w:val="24"/>
        </w:rPr>
        <w:t>misinterpreted as creating a</w:t>
      </w:r>
      <w:r w:rsidRPr="00D11409">
        <w:rPr>
          <w:rFonts w:cstheme="minorHAnsi"/>
          <w:sz w:val="24"/>
          <w:szCs w:val="24"/>
        </w:rPr>
        <w:t xml:space="preserve"> right to equal shared time with children</w:t>
      </w:r>
      <w:r>
        <w:rPr>
          <w:rFonts w:cstheme="minorHAnsi"/>
          <w:sz w:val="24"/>
          <w:szCs w:val="24"/>
        </w:rPr>
        <w:t xml:space="preserve"> when this has never been the case.</w:t>
      </w:r>
      <w:r w:rsidRPr="00DC73A9">
        <w:rPr>
          <w:rFonts w:cstheme="minorHAnsi"/>
          <w:sz w:val="24"/>
          <w:szCs w:val="24"/>
        </w:rPr>
        <w:t xml:space="preserve"> </w:t>
      </w:r>
      <w:r>
        <w:rPr>
          <w:rFonts w:cstheme="minorHAnsi"/>
          <w:sz w:val="24"/>
          <w:szCs w:val="24"/>
        </w:rPr>
        <w:t>This means that parents can go into negotiations based on incorrect assumptions about their entitlements. This can lead to inappropriate arrangements for children, prolonged litigation and increased parental conflict.</w:t>
      </w:r>
    </w:p>
    <w:p w14:paraId="21F8897A" w14:textId="77777777" w:rsidR="00533E81" w:rsidRDefault="00533E81" w:rsidP="00533E81">
      <w:pPr>
        <w:keepLines/>
        <w:rPr>
          <w:rFonts w:cstheme="minorHAnsi"/>
          <w:sz w:val="24"/>
          <w:szCs w:val="24"/>
        </w:rPr>
      </w:pPr>
      <w:r>
        <w:rPr>
          <w:rFonts w:cstheme="minorHAnsi"/>
          <w:sz w:val="24"/>
          <w:szCs w:val="24"/>
        </w:rPr>
        <w:t>It is important to understand that, if these proposed changes become law, judges will still be able to make orders for shared parental responsibility and equal time</w:t>
      </w:r>
      <w:r w:rsidR="0033600C">
        <w:rPr>
          <w:rFonts w:cstheme="minorHAnsi"/>
          <w:sz w:val="24"/>
          <w:szCs w:val="24"/>
        </w:rPr>
        <w:t xml:space="preserve"> </w:t>
      </w:r>
      <w:r>
        <w:rPr>
          <w:rFonts w:cstheme="minorHAnsi"/>
          <w:sz w:val="24"/>
          <w:szCs w:val="24"/>
        </w:rPr>
        <w:t xml:space="preserve">– but the decision-making process for this will be more clearly focussed on the best interests of the child. </w:t>
      </w:r>
    </w:p>
    <w:p w14:paraId="56BED7CC" w14:textId="77777777" w:rsidR="00533E81" w:rsidRPr="00157593" w:rsidRDefault="00533E81" w:rsidP="00533E81">
      <w:pPr>
        <w:pStyle w:val="Subtitle"/>
        <w:rPr>
          <w:sz w:val="24"/>
        </w:rPr>
      </w:pPr>
      <w:r w:rsidRPr="00157593">
        <w:rPr>
          <w:sz w:val="24"/>
        </w:rPr>
        <w:t xml:space="preserve">Making the list of ‘best interests of the child’ factors clearer </w:t>
      </w:r>
    </w:p>
    <w:p w14:paraId="72699C13" w14:textId="77777777" w:rsidR="00533E81" w:rsidRDefault="00533E81" w:rsidP="00533E81">
      <w:pPr>
        <w:rPr>
          <w:rFonts w:cstheme="minorHAnsi"/>
          <w:sz w:val="24"/>
          <w:szCs w:val="24"/>
        </w:rPr>
      </w:pPr>
      <w:r w:rsidRPr="00560924">
        <w:rPr>
          <w:rFonts w:cstheme="minorHAnsi"/>
          <w:sz w:val="24"/>
          <w:szCs w:val="24"/>
        </w:rPr>
        <w:t>At the moment, when the court is asked to consider the ‘best interests of the child’, it must consider a lengthy list of factors, including two primary factors and thirteen additional factors</w:t>
      </w:r>
      <w:r>
        <w:rPr>
          <w:rFonts w:cstheme="minorHAnsi"/>
          <w:sz w:val="24"/>
          <w:szCs w:val="24"/>
        </w:rPr>
        <w:t xml:space="preserve"> (section 60CC)</w:t>
      </w:r>
      <w:r w:rsidRPr="00560924">
        <w:rPr>
          <w:rFonts w:cstheme="minorHAnsi"/>
          <w:sz w:val="24"/>
          <w:szCs w:val="24"/>
        </w:rPr>
        <w:t xml:space="preserve">. This is confusing and leads to lengthy court judgments. The </w:t>
      </w:r>
      <w:r w:rsidR="00145F1E">
        <w:rPr>
          <w:rFonts w:cstheme="minorHAnsi"/>
          <w:sz w:val="24"/>
          <w:szCs w:val="24"/>
        </w:rPr>
        <w:t xml:space="preserve">draft </w:t>
      </w:r>
      <w:r w:rsidRPr="00560924">
        <w:rPr>
          <w:rFonts w:cstheme="minorHAnsi"/>
          <w:sz w:val="24"/>
          <w:szCs w:val="24"/>
        </w:rPr>
        <w:t xml:space="preserve">Bill simplifies this list of ‘best interest factors’ </w:t>
      </w:r>
      <w:r>
        <w:rPr>
          <w:rFonts w:cstheme="minorHAnsi"/>
          <w:sz w:val="24"/>
          <w:szCs w:val="24"/>
        </w:rPr>
        <w:t xml:space="preserve">to six factors, </w:t>
      </w:r>
      <w:r w:rsidRPr="00560924">
        <w:rPr>
          <w:rFonts w:cstheme="minorHAnsi"/>
          <w:sz w:val="24"/>
          <w:szCs w:val="24"/>
        </w:rPr>
        <w:t xml:space="preserve">to provide a contemporary framework for courts and for separating families to use as a guide </w:t>
      </w:r>
      <w:r>
        <w:rPr>
          <w:rFonts w:cstheme="minorHAnsi"/>
          <w:sz w:val="24"/>
          <w:szCs w:val="24"/>
        </w:rPr>
        <w:t>when making</w:t>
      </w:r>
      <w:r w:rsidRPr="00560924">
        <w:rPr>
          <w:rFonts w:cstheme="minorHAnsi"/>
          <w:sz w:val="24"/>
          <w:szCs w:val="24"/>
        </w:rPr>
        <w:t xml:space="preserve"> their own arrangements. </w:t>
      </w:r>
    </w:p>
    <w:p w14:paraId="5895857A" w14:textId="77777777" w:rsidR="00533E81" w:rsidRPr="00CD5C0E" w:rsidRDefault="001A46C4" w:rsidP="00533E81">
      <w:pPr>
        <w:rPr>
          <w:rFonts w:ascii="Calibri" w:eastAsiaTheme="majorEastAsia" w:hAnsi="Calibri" w:cstheme="majorBidi"/>
          <w:b/>
          <w:iCs/>
          <w:color w:val="522761"/>
          <w:spacing w:val="13"/>
          <w:sz w:val="24"/>
          <w:szCs w:val="24"/>
        </w:rPr>
      </w:pPr>
      <w:r>
        <w:rPr>
          <w:rFonts w:ascii="Calibri" w:eastAsiaTheme="majorEastAsia" w:hAnsi="Calibri" w:cstheme="majorBidi"/>
          <w:b/>
          <w:iCs/>
          <w:color w:val="522761"/>
          <w:spacing w:val="13"/>
          <w:sz w:val="24"/>
          <w:szCs w:val="24"/>
        </w:rPr>
        <w:t>Aboriginal and Torres Strait Islander</w:t>
      </w:r>
      <w:r w:rsidR="00533E81" w:rsidRPr="00CD5C0E">
        <w:rPr>
          <w:rFonts w:ascii="Calibri" w:eastAsiaTheme="majorEastAsia" w:hAnsi="Calibri" w:cstheme="majorBidi"/>
          <w:b/>
          <w:iCs/>
          <w:color w:val="522761"/>
          <w:spacing w:val="13"/>
          <w:sz w:val="24"/>
          <w:szCs w:val="24"/>
        </w:rPr>
        <w:t xml:space="preserve"> children</w:t>
      </w:r>
    </w:p>
    <w:p w14:paraId="7B2E8DD5" w14:textId="77777777" w:rsidR="00533E81" w:rsidRDefault="00533E81" w:rsidP="00533E81">
      <w:pPr>
        <w:rPr>
          <w:rFonts w:cstheme="minorHAnsi"/>
          <w:sz w:val="24"/>
          <w:szCs w:val="24"/>
        </w:rPr>
      </w:pPr>
      <w:r>
        <w:rPr>
          <w:rFonts w:cstheme="minorHAnsi"/>
          <w:sz w:val="24"/>
          <w:szCs w:val="24"/>
        </w:rPr>
        <w:t xml:space="preserve">There is a </w:t>
      </w:r>
      <w:r w:rsidR="00145F1E">
        <w:rPr>
          <w:rFonts w:cstheme="minorHAnsi"/>
          <w:sz w:val="24"/>
          <w:szCs w:val="24"/>
        </w:rPr>
        <w:t xml:space="preserve">proposed </w:t>
      </w:r>
      <w:r>
        <w:rPr>
          <w:rFonts w:cstheme="minorHAnsi"/>
          <w:sz w:val="24"/>
          <w:szCs w:val="24"/>
        </w:rPr>
        <w:t xml:space="preserve">separate factor to emphasise that making parenting arrangements that keep a connection to culture is important for the best interests of </w:t>
      </w:r>
      <w:r w:rsidR="001A46C4">
        <w:rPr>
          <w:rFonts w:cstheme="minorHAnsi"/>
          <w:sz w:val="24"/>
          <w:szCs w:val="24"/>
        </w:rPr>
        <w:t>Aboriginal and Torres Strait Islander</w:t>
      </w:r>
      <w:r>
        <w:rPr>
          <w:rFonts w:cstheme="minorHAnsi"/>
          <w:sz w:val="24"/>
          <w:szCs w:val="24"/>
        </w:rPr>
        <w:t xml:space="preserve"> children.</w:t>
      </w:r>
      <w:r w:rsidR="0013306E">
        <w:rPr>
          <w:rFonts w:cstheme="minorHAnsi"/>
          <w:sz w:val="24"/>
          <w:szCs w:val="24"/>
        </w:rPr>
        <w:t xml:space="preserve"> This is not </w:t>
      </w:r>
      <w:r w:rsidR="004D10FC">
        <w:rPr>
          <w:rFonts w:cstheme="minorHAnsi"/>
          <w:sz w:val="24"/>
          <w:szCs w:val="24"/>
        </w:rPr>
        <w:t xml:space="preserve">a </w:t>
      </w:r>
      <w:r w:rsidR="0013306E">
        <w:rPr>
          <w:rFonts w:cstheme="minorHAnsi"/>
          <w:sz w:val="24"/>
          <w:szCs w:val="24"/>
        </w:rPr>
        <w:t xml:space="preserve">new factor, but has been included as a standalone factor to ensure this consideration is prominent.  </w:t>
      </w:r>
      <w:r>
        <w:rPr>
          <w:rFonts w:cstheme="minorHAnsi"/>
          <w:sz w:val="24"/>
          <w:szCs w:val="24"/>
        </w:rPr>
        <w:t xml:space="preserve"> </w:t>
      </w:r>
      <w:r w:rsidR="006E7D62">
        <w:rPr>
          <w:rFonts w:cstheme="minorHAnsi"/>
          <w:sz w:val="24"/>
          <w:szCs w:val="24"/>
        </w:rPr>
        <w:t xml:space="preserve">There is also a </w:t>
      </w:r>
      <w:r w:rsidR="00145F1E">
        <w:rPr>
          <w:rFonts w:cstheme="minorHAnsi"/>
          <w:sz w:val="24"/>
          <w:szCs w:val="24"/>
        </w:rPr>
        <w:t xml:space="preserve">proposed </w:t>
      </w:r>
      <w:r w:rsidR="006E7D62">
        <w:rPr>
          <w:rFonts w:cstheme="minorHAnsi"/>
          <w:sz w:val="24"/>
          <w:szCs w:val="24"/>
        </w:rPr>
        <w:t>definition of member of the family that is more inclusive of Aboriginal and Torres Strait Islander concepts of family and kinship</w:t>
      </w:r>
      <w:r w:rsidR="0013306E">
        <w:rPr>
          <w:rFonts w:cstheme="minorHAnsi"/>
          <w:sz w:val="24"/>
          <w:szCs w:val="24"/>
        </w:rPr>
        <w:t>, which are wider than those currently recognised in the Family Law Act</w:t>
      </w:r>
      <w:r w:rsidR="006E7D62">
        <w:rPr>
          <w:rFonts w:cstheme="minorHAnsi"/>
          <w:sz w:val="24"/>
          <w:szCs w:val="24"/>
        </w:rPr>
        <w:t>.</w:t>
      </w:r>
    </w:p>
    <w:p w14:paraId="44040F87" w14:textId="77777777" w:rsidR="00533E81" w:rsidRDefault="00533E81" w:rsidP="00533E81">
      <w:pPr>
        <w:keepNext/>
        <w:rPr>
          <w:rFonts w:ascii="Calibri" w:eastAsiaTheme="majorEastAsia" w:hAnsi="Calibri" w:cstheme="majorBidi"/>
          <w:b/>
          <w:iCs/>
          <w:color w:val="522761"/>
          <w:spacing w:val="13"/>
          <w:sz w:val="24"/>
          <w:szCs w:val="24"/>
        </w:rPr>
      </w:pPr>
      <w:r w:rsidRPr="00926DBE">
        <w:rPr>
          <w:rFonts w:ascii="Calibri" w:eastAsiaTheme="majorEastAsia" w:hAnsi="Calibri" w:cstheme="majorBidi"/>
          <w:b/>
          <w:iCs/>
          <w:color w:val="522761"/>
          <w:spacing w:val="13"/>
          <w:sz w:val="24"/>
          <w:szCs w:val="24"/>
        </w:rPr>
        <w:lastRenderedPageBreak/>
        <w:t xml:space="preserve">Making it clear when a parenting order can be changed </w:t>
      </w:r>
    </w:p>
    <w:p w14:paraId="6AD47E4A" w14:textId="77777777" w:rsidR="00533E81" w:rsidRPr="00AF1159" w:rsidRDefault="001A46C4" w:rsidP="00533E81">
      <w:pPr>
        <w:keepLines/>
        <w:rPr>
          <w:rFonts w:cstheme="minorHAnsi"/>
          <w:sz w:val="24"/>
          <w:szCs w:val="24"/>
        </w:rPr>
      </w:pPr>
      <w:r>
        <w:rPr>
          <w:rFonts w:cstheme="minorHAnsi"/>
          <w:sz w:val="24"/>
          <w:szCs w:val="24"/>
        </w:rPr>
        <w:t xml:space="preserve">The </w:t>
      </w:r>
      <w:r w:rsidR="00145F1E">
        <w:rPr>
          <w:rFonts w:cstheme="minorHAnsi"/>
          <w:sz w:val="24"/>
          <w:szCs w:val="24"/>
        </w:rPr>
        <w:t xml:space="preserve">draft </w:t>
      </w:r>
      <w:r>
        <w:rPr>
          <w:rFonts w:cstheme="minorHAnsi"/>
          <w:sz w:val="24"/>
          <w:szCs w:val="24"/>
        </w:rPr>
        <w:t xml:space="preserve">Bill also aims to remove any confusion about when a parenting order can be changed. </w:t>
      </w:r>
      <w:r w:rsidR="003B608E">
        <w:rPr>
          <w:rFonts w:cstheme="minorHAnsi"/>
          <w:sz w:val="24"/>
          <w:szCs w:val="24"/>
        </w:rPr>
        <w:t xml:space="preserve">The </w:t>
      </w:r>
      <w:r w:rsidR="00145F1E">
        <w:rPr>
          <w:rFonts w:cstheme="minorHAnsi"/>
          <w:sz w:val="24"/>
          <w:szCs w:val="24"/>
        </w:rPr>
        <w:t xml:space="preserve">draft </w:t>
      </w:r>
      <w:r w:rsidR="003B608E">
        <w:rPr>
          <w:rFonts w:cstheme="minorHAnsi"/>
          <w:sz w:val="24"/>
          <w:szCs w:val="24"/>
        </w:rPr>
        <w:t>Bill makes it clear that a</w:t>
      </w:r>
      <w:r w:rsidR="00533E81" w:rsidRPr="00AF1159">
        <w:rPr>
          <w:rFonts w:cstheme="minorHAnsi"/>
          <w:sz w:val="24"/>
          <w:szCs w:val="24"/>
        </w:rPr>
        <w:t xml:space="preserve"> parenting </w:t>
      </w:r>
      <w:r w:rsidR="00533E81">
        <w:rPr>
          <w:rFonts w:cstheme="minorHAnsi"/>
          <w:sz w:val="24"/>
          <w:szCs w:val="24"/>
        </w:rPr>
        <w:t>arrangement</w:t>
      </w:r>
      <w:r w:rsidR="00533E81" w:rsidRPr="00AF1159">
        <w:rPr>
          <w:rFonts w:cstheme="minorHAnsi"/>
          <w:sz w:val="24"/>
          <w:szCs w:val="24"/>
        </w:rPr>
        <w:t xml:space="preserve"> made by a court can only be changed if there has been a significant change in circumstances since the order was made.  Courts have set out what this means in court judgments. The </w:t>
      </w:r>
      <w:r w:rsidR="00145F1E">
        <w:rPr>
          <w:rFonts w:cstheme="minorHAnsi"/>
          <w:sz w:val="24"/>
          <w:szCs w:val="24"/>
        </w:rPr>
        <w:t xml:space="preserve">draft </w:t>
      </w:r>
      <w:r w:rsidR="00533E81" w:rsidRPr="00AF1159">
        <w:rPr>
          <w:rFonts w:cstheme="minorHAnsi"/>
          <w:sz w:val="24"/>
          <w:szCs w:val="24"/>
        </w:rPr>
        <w:t xml:space="preserve">Bill uses this case law to </w:t>
      </w:r>
      <w:r w:rsidR="003B608E">
        <w:rPr>
          <w:rFonts w:cstheme="minorHAnsi"/>
          <w:sz w:val="24"/>
          <w:szCs w:val="24"/>
        </w:rPr>
        <w:t xml:space="preserve">create </w:t>
      </w:r>
      <w:r w:rsidR="00533E81" w:rsidRPr="00AF1159">
        <w:rPr>
          <w:rFonts w:cstheme="minorHAnsi"/>
          <w:sz w:val="24"/>
          <w:szCs w:val="24"/>
        </w:rPr>
        <w:t xml:space="preserve">a clear list of the factors </w:t>
      </w:r>
      <w:r w:rsidR="00533E81">
        <w:rPr>
          <w:rFonts w:cstheme="minorHAnsi"/>
          <w:sz w:val="24"/>
          <w:szCs w:val="24"/>
        </w:rPr>
        <w:t xml:space="preserve">that </w:t>
      </w:r>
      <w:r w:rsidR="00533E81" w:rsidRPr="00AF1159">
        <w:rPr>
          <w:rFonts w:cstheme="minorHAnsi"/>
          <w:sz w:val="24"/>
          <w:szCs w:val="24"/>
        </w:rPr>
        <w:t>a court should look at in deciding whether it would be in the child’s best interests to reconsider a final parenting order.</w:t>
      </w:r>
      <w:r w:rsidR="00533E81">
        <w:rPr>
          <w:rFonts w:cstheme="minorHAnsi"/>
          <w:sz w:val="24"/>
          <w:szCs w:val="24"/>
        </w:rPr>
        <w:t xml:space="preserve"> </w:t>
      </w:r>
    </w:p>
    <w:p w14:paraId="74FDCB53" w14:textId="77777777" w:rsidR="00533E81" w:rsidRPr="00CD5C0E" w:rsidRDefault="00533E81" w:rsidP="00533E81">
      <w:pPr>
        <w:keepLines/>
        <w:rPr>
          <w:rFonts w:ascii="Calibri" w:eastAsiaTheme="majorEastAsia" w:hAnsi="Calibri" w:cstheme="majorBidi"/>
          <w:b/>
          <w:iCs/>
          <w:color w:val="522761"/>
          <w:spacing w:val="13"/>
          <w:sz w:val="24"/>
          <w:szCs w:val="24"/>
        </w:rPr>
      </w:pPr>
      <w:r w:rsidRPr="00CD5C0E">
        <w:rPr>
          <w:rFonts w:ascii="Calibri" w:eastAsiaTheme="majorEastAsia" w:hAnsi="Calibri" w:cstheme="majorBidi"/>
          <w:b/>
          <w:iCs/>
          <w:color w:val="522761"/>
          <w:spacing w:val="13"/>
          <w:sz w:val="24"/>
          <w:szCs w:val="24"/>
        </w:rPr>
        <w:t>Hearing children’s views</w:t>
      </w:r>
    </w:p>
    <w:p w14:paraId="476E2577" w14:textId="3A983E4E" w:rsidR="00533E81" w:rsidRPr="00014EAA" w:rsidRDefault="00533E81" w:rsidP="00533E81">
      <w:pPr>
        <w:keepLines/>
        <w:rPr>
          <w:sz w:val="24"/>
          <w:szCs w:val="24"/>
        </w:rPr>
      </w:pPr>
      <w:r>
        <w:rPr>
          <w:sz w:val="24"/>
          <w:szCs w:val="24"/>
        </w:rPr>
        <w:t xml:space="preserve">The </w:t>
      </w:r>
      <w:r w:rsidR="00145F1E">
        <w:rPr>
          <w:sz w:val="24"/>
          <w:szCs w:val="24"/>
        </w:rPr>
        <w:t xml:space="preserve">draft </w:t>
      </w:r>
      <w:r>
        <w:rPr>
          <w:sz w:val="24"/>
          <w:szCs w:val="24"/>
        </w:rPr>
        <w:t>Bill will make it a requirement</w:t>
      </w:r>
      <w:r w:rsidR="007116F0">
        <w:rPr>
          <w:sz w:val="24"/>
          <w:szCs w:val="24"/>
        </w:rPr>
        <w:t>, in the majority of cases,</w:t>
      </w:r>
      <w:r>
        <w:rPr>
          <w:sz w:val="24"/>
          <w:szCs w:val="24"/>
        </w:rPr>
        <w:t xml:space="preserve"> for Independent Children’s Lawyers (ICLs) to meet with children to make sure their views are considered when the court makes parenting arrangements. </w:t>
      </w:r>
      <w:r w:rsidR="00BB2FA8">
        <w:rPr>
          <w:sz w:val="24"/>
          <w:szCs w:val="24"/>
        </w:rPr>
        <w:t xml:space="preserve">It also </w:t>
      </w:r>
      <w:r w:rsidR="00145F1E">
        <w:rPr>
          <w:sz w:val="24"/>
          <w:szCs w:val="24"/>
        </w:rPr>
        <w:t xml:space="preserve">proposes </w:t>
      </w:r>
      <w:r w:rsidR="00BB2FA8">
        <w:rPr>
          <w:sz w:val="24"/>
          <w:szCs w:val="24"/>
        </w:rPr>
        <w:t>remov</w:t>
      </w:r>
      <w:r w:rsidR="00145F1E">
        <w:rPr>
          <w:sz w:val="24"/>
          <w:szCs w:val="24"/>
        </w:rPr>
        <w:t>ing</w:t>
      </w:r>
      <w:r w:rsidR="00BB2FA8">
        <w:rPr>
          <w:sz w:val="24"/>
          <w:szCs w:val="24"/>
        </w:rPr>
        <w:t xml:space="preserve"> the current requirement that ICLs may only be appointed in exceptional circumstances in matters brought under the </w:t>
      </w:r>
      <w:r w:rsidR="00BB2FA8">
        <w:rPr>
          <w:i/>
          <w:sz w:val="24"/>
          <w:szCs w:val="24"/>
        </w:rPr>
        <w:t>Hague Convention on the Civil Aspects of International Child Abduction.</w:t>
      </w:r>
      <w:r w:rsidR="00014EAA">
        <w:rPr>
          <w:i/>
          <w:sz w:val="24"/>
          <w:szCs w:val="24"/>
        </w:rPr>
        <w:t xml:space="preserve"> </w:t>
      </w:r>
    </w:p>
    <w:p w14:paraId="67A018E0" w14:textId="77777777" w:rsidR="00533E81" w:rsidRDefault="00533E81" w:rsidP="00533E81">
      <w:pPr>
        <w:keepNext/>
        <w:keepLines/>
        <w:rPr>
          <w:rFonts w:ascii="Calibri" w:eastAsiaTheme="majorEastAsia" w:hAnsi="Calibri" w:cstheme="majorBidi"/>
          <w:b/>
          <w:iCs/>
          <w:color w:val="522761"/>
          <w:spacing w:val="13"/>
          <w:sz w:val="28"/>
          <w:szCs w:val="28"/>
        </w:rPr>
      </w:pPr>
      <w:r w:rsidRPr="00B723F1">
        <w:rPr>
          <w:rFonts w:ascii="Calibri" w:eastAsiaTheme="majorEastAsia" w:hAnsi="Calibri" w:cstheme="majorBidi"/>
          <w:b/>
          <w:iCs/>
          <w:color w:val="522761"/>
          <w:spacing w:val="13"/>
          <w:sz w:val="28"/>
          <w:szCs w:val="28"/>
        </w:rPr>
        <w:t>Simplifying other areas of the law</w:t>
      </w:r>
    </w:p>
    <w:p w14:paraId="03E730A1" w14:textId="77777777" w:rsidR="00533E81" w:rsidRPr="00157593" w:rsidRDefault="00533E81" w:rsidP="00533E81">
      <w:pPr>
        <w:pStyle w:val="Subtitle"/>
        <w:keepNext/>
        <w:rPr>
          <w:sz w:val="24"/>
        </w:rPr>
      </w:pPr>
      <w:r>
        <w:rPr>
          <w:sz w:val="24"/>
        </w:rPr>
        <w:t>Enforcing parenting orders</w:t>
      </w:r>
    </w:p>
    <w:p w14:paraId="57414F80" w14:textId="77777777" w:rsidR="00533E81" w:rsidRDefault="00533E81" w:rsidP="00533E81">
      <w:pPr>
        <w:keepLines/>
        <w:rPr>
          <w:rFonts w:cstheme="minorHAnsi"/>
          <w:sz w:val="24"/>
          <w:szCs w:val="24"/>
        </w:rPr>
      </w:pPr>
      <w:r>
        <w:rPr>
          <w:sz w:val="24"/>
          <w:szCs w:val="24"/>
        </w:rPr>
        <w:t xml:space="preserve">One of the aims of the </w:t>
      </w:r>
      <w:r w:rsidR="00145F1E">
        <w:rPr>
          <w:sz w:val="24"/>
          <w:szCs w:val="24"/>
        </w:rPr>
        <w:t xml:space="preserve">draft </w:t>
      </w:r>
      <w:r>
        <w:rPr>
          <w:sz w:val="24"/>
          <w:szCs w:val="24"/>
        </w:rPr>
        <w:t xml:space="preserve">Bill is to make key sections of the Family Law Act easier </w:t>
      </w:r>
      <w:r w:rsidRPr="00114324">
        <w:rPr>
          <w:rFonts w:cstheme="minorHAnsi"/>
          <w:sz w:val="24"/>
          <w:szCs w:val="24"/>
        </w:rPr>
        <w:t>for</w:t>
      </w:r>
      <w:r>
        <w:rPr>
          <w:rFonts w:cstheme="minorHAnsi"/>
          <w:sz w:val="24"/>
          <w:szCs w:val="24"/>
        </w:rPr>
        <w:t xml:space="preserve"> parties to understand and for the courts to apply</w:t>
      </w:r>
      <w:r>
        <w:rPr>
          <w:sz w:val="24"/>
          <w:szCs w:val="24"/>
        </w:rPr>
        <w:t xml:space="preserve">. </w:t>
      </w:r>
      <w:r w:rsidRPr="00114324">
        <w:rPr>
          <w:rFonts w:cstheme="minorHAnsi"/>
          <w:sz w:val="24"/>
          <w:szCs w:val="24"/>
        </w:rPr>
        <w:t xml:space="preserve">Division 13A </w:t>
      </w:r>
      <w:r>
        <w:rPr>
          <w:rFonts w:cstheme="minorHAnsi"/>
          <w:sz w:val="24"/>
          <w:szCs w:val="24"/>
        </w:rPr>
        <w:t xml:space="preserve">deals with the enforcement of parenting orders.  The ALRC said that it is “needlessly complex”. </w:t>
      </w:r>
    </w:p>
    <w:p w14:paraId="7F93D87C" w14:textId="77777777" w:rsidR="00533E81" w:rsidRDefault="00533E81" w:rsidP="00533E81">
      <w:pPr>
        <w:keepLines/>
        <w:rPr>
          <w:rFonts w:cstheme="minorHAnsi"/>
          <w:sz w:val="24"/>
          <w:szCs w:val="24"/>
        </w:rPr>
      </w:pPr>
      <w:r>
        <w:rPr>
          <w:rFonts w:cstheme="minorHAnsi"/>
          <w:sz w:val="24"/>
          <w:szCs w:val="24"/>
        </w:rPr>
        <w:t xml:space="preserve">The </w:t>
      </w:r>
      <w:r w:rsidR="00145F1E">
        <w:rPr>
          <w:rFonts w:cstheme="minorHAnsi"/>
          <w:sz w:val="24"/>
          <w:szCs w:val="24"/>
        </w:rPr>
        <w:t xml:space="preserve">draft </w:t>
      </w:r>
      <w:r>
        <w:rPr>
          <w:rFonts w:cstheme="minorHAnsi"/>
          <w:sz w:val="24"/>
          <w:szCs w:val="24"/>
        </w:rPr>
        <w:t>Bill simplifies</w:t>
      </w:r>
      <w:r w:rsidRPr="00114324">
        <w:rPr>
          <w:rFonts w:cstheme="minorHAnsi"/>
          <w:sz w:val="24"/>
          <w:szCs w:val="24"/>
        </w:rPr>
        <w:t xml:space="preserve"> Division 13A to make the consequences of </w:t>
      </w:r>
      <w:r>
        <w:rPr>
          <w:rFonts w:cstheme="minorHAnsi"/>
          <w:sz w:val="24"/>
          <w:szCs w:val="24"/>
        </w:rPr>
        <w:t>not complying</w:t>
      </w:r>
      <w:r w:rsidRPr="00114324">
        <w:rPr>
          <w:rFonts w:cstheme="minorHAnsi"/>
          <w:sz w:val="24"/>
          <w:szCs w:val="24"/>
        </w:rPr>
        <w:t xml:space="preserve"> with </w:t>
      </w:r>
      <w:r w:rsidRPr="00AD6A6D">
        <w:rPr>
          <w:sz w:val="24"/>
          <w:szCs w:val="24"/>
          <w:lang w:val="en-GB"/>
        </w:rPr>
        <w:t>parenting</w:t>
      </w:r>
      <w:r w:rsidRPr="00114324">
        <w:rPr>
          <w:rFonts w:cstheme="minorHAnsi"/>
          <w:sz w:val="24"/>
          <w:szCs w:val="24"/>
        </w:rPr>
        <w:t xml:space="preserve"> orders clearer</w:t>
      </w:r>
      <w:r>
        <w:rPr>
          <w:rFonts w:cstheme="minorHAnsi"/>
          <w:sz w:val="24"/>
          <w:szCs w:val="24"/>
        </w:rPr>
        <w:t xml:space="preserve"> and more straightforward. </w:t>
      </w:r>
      <w:r w:rsidRPr="004D4EFB">
        <w:rPr>
          <w:rFonts w:cstheme="minorHAnsi"/>
          <w:sz w:val="24"/>
          <w:szCs w:val="24"/>
        </w:rPr>
        <w:t xml:space="preserve">These </w:t>
      </w:r>
      <w:r w:rsidR="00145F1E">
        <w:rPr>
          <w:rFonts w:cstheme="minorHAnsi"/>
          <w:sz w:val="24"/>
          <w:szCs w:val="24"/>
        </w:rPr>
        <w:t xml:space="preserve">proposed </w:t>
      </w:r>
      <w:r w:rsidRPr="004D4EFB">
        <w:rPr>
          <w:rFonts w:cstheme="minorHAnsi"/>
          <w:sz w:val="24"/>
          <w:szCs w:val="24"/>
        </w:rPr>
        <w:t xml:space="preserve">changes are designed to help </w:t>
      </w:r>
      <w:r>
        <w:rPr>
          <w:rFonts w:cstheme="minorHAnsi"/>
          <w:sz w:val="24"/>
          <w:szCs w:val="24"/>
        </w:rPr>
        <w:t xml:space="preserve">parents </w:t>
      </w:r>
      <w:r w:rsidRPr="004D4EFB">
        <w:rPr>
          <w:rFonts w:cstheme="minorHAnsi"/>
          <w:sz w:val="24"/>
          <w:szCs w:val="24"/>
        </w:rPr>
        <w:t xml:space="preserve">understand the importance of complying with parenting orders unless there is a reasonable excuse not to, </w:t>
      </w:r>
      <w:r>
        <w:rPr>
          <w:rFonts w:cstheme="minorHAnsi"/>
          <w:sz w:val="24"/>
          <w:szCs w:val="24"/>
        </w:rPr>
        <w:t xml:space="preserve">which will, </w:t>
      </w:r>
      <w:r w:rsidRPr="004D4EFB">
        <w:rPr>
          <w:rFonts w:cstheme="minorHAnsi"/>
          <w:sz w:val="24"/>
          <w:szCs w:val="24"/>
        </w:rPr>
        <w:t>in turn,</w:t>
      </w:r>
      <w:r>
        <w:rPr>
          <w:rFonts w:cstheme="minorHAnsi"/>
          <w:sz w:val="24"/>
          <w:szCs w:val="24"/>
        </w:rPr>
        <w:t xml:space="preserve"> help</w:t>
      </w:r>
      <w:r w:rsidRPr="004D4EFB">
        <w:rPr>
          <w:rFonts w:cstheme="minorHAnsi"/>
          <w:sz w:val="24"/>
          <w:szCs w:val="24"/>
        </w:rPr>
        <w:t xml:space="preserve"> protect the best interests of children.</w:t>
      </w:r>
      <w:r>
        <w:rPr>
          <w:rFonts w:cstheme="minorHAnsi"/>
          <w:sz w:val="24"/>
          <w:szCs w:val="24"/>
        </w:rPr>
        <w:t xml:space="preserve"> </w:t>
      </w:r>
    </w:p>
    <w:p w14:paraId="65E4F7F8" w14:textId="77777777" w:rsidR="00533E81" w:rsidRPr="00157593" w:rsidRDefault="00533E81" w:rsidP="00533E81">
      <w:pPr>
        <w:pStyle w:val="Subtitle"/>
        <w:keepNext/>
        <w:rPr>
          <w:sz w:val="24"/>
        </w:rPr>
      </w:pPr>
      <w:bookmarkStart w:id="1" w:name="_Hlk124255526"/>
      <w:r>
        <w:rPr>
          <w:sz w:val="24"/>
        </w:rPr>
        <w:t xml:space="preserve">Making it clearer when you can share details of family law proceedings </w:t>
      </w:r>
    </w:p>
    <w:p w14:paraId="1C09C6BA" w14:textId="77777777" w:rsidR="00533E81" w:rsidRDefault="00533E81" w:rsidP="00533E81">
      <w:pPr>
        <w:keepLines/>
        <w:rPr>
          <w:rFonts w:ascii="Calibri" w:hAnsi="Calibri" w:cstheme="minorHAnsi"/>
          <w:sz w:val="24"/>
          <w:szCs w:val="24"/>
        </w:rPr>
      </w:pPr>
      <w:r>
        <w:rPr>
          <w:rFonts w:cstheme="minorHAnsi"/>
          <w:sz w:val="24"/>
          <w:szCs w:val="24"/>
        </w:rPr>
        <w:t>The Family Law Act prohibits the publication or sharing of information that identifies people involved in a court proceeding</w:t>
      </w:r>
      <w:r w:rsidR="00FE27C9">
        <w:rPr>
          <w:rFonts w:cstheme="minorHAnsi"/>
          <w:sz w:val="24"/>
          <w:szCs w:val="24"/>
        </w:rPr>
        <w:t xml:space="preserve"> (section 121)</w:t>
      </w:r>
      <w:r>
        <w:rPr>
          <w:rFonts w:cstheme="minorHAnsi"/>
          <w:sz w:val="24"/>
          <w:szCs w:val="24"/>
        </w:rPr>
        <w:t xml:space="preserve">. This law protects the privacy of families and children. However, the </w:t>
      </w:r>
      <w:r w:rsidR="003B608E">
        <w:rPr>
          <w:rFonts w:cstheme="minorHAnsi"/>
          <w:sz w:val="24"/>
          <w:szCs w:val="24"/>
        </w:rPr>
        <w:t>ALRC</w:t>
      </w:r>
      <w:r>
        <w:rPr>
          <w:rFonts w:cstheme="minorHAnsi"/>
          <w:sz w:val="24"/>
          <w:szCs w:val="24"/>
        </w:rPr>
        <w:t xml:space="preserve"> found that there is often </w:t>
      </w:r>
      <w:r w:rsidR="003B608E">
        <w:rPr>
          <w:rFonts w:cstheme="minorHAnsi"/>
          <w:sz w:val="24"/>
          <w:szCs w:val="24"/>
        </w:rPr>
        <w:t>confusion</w:t>
      </w:r>
      <w:r>
        <w:rPr>
          <w:rFonts w:cstheme="minorHAnsi"/>
          <w:sz w:val="24"/>
          <w:szCs w:val="24"/>
        </w:rPr>
        <w:t xml:space="preserve"> about how far this protection extends. </w:t>
      </w:r>
      <w:bookmarkEnd w:id="1"/>
    </w:p>
    <w:p w14:paraId="3E199B0C" w14:textId="77777777" w:rsidR="00533E81" w:rsidRPr="009D2A46" w:rsidRDefault="00533E81" w:rsidP="00533E81">
      <w:pPr>
        <w:rPr>
          <w:rFonts w:ascii="Calibri" w:hAnsi="Calibri" w:cstheme="minorHAnsi"/>
          <w:sz w:val="24"/>
          <w:szCs w:val="24"/>
        </w:rPr>
      </w:pPr>
      <w:r>
        <w:rPr>
          <w:sz w:val="24"/>
          <w:szCs w:val="24"/>
        </w:rPr>
        <w:t xml:space="preserve">The </w:t>
      </w:r>
      <w:r w:rsidR="00145F1E">
        <w:rPr>
          <w:sz w:val="24"/>
          <w:szCs w:val="24"/>
        </w:rPr>
        <w:t xml:space="preserve">draft </w:t>
      </w:r>
      <w:r w:rsidR="003B608E">
        <w:rPr>
          <w:sz w:val="24"/>
          <w:szCs w:val="24"/>
        </w:rPr>
        <w:t>Bill</w:t>
      </w:r>
      <w:r>
        <w:rPr>
          <w:sz w:val="24"/>
          <w:szCs w:val="24"/>
        </w:rPr>
        <w:t xml:space="preserve"> make</w:t>
      </w:r>
      <w:r w:rsidR="003B608E">
        <w:rPr>
          <w:sz w:val="24"/>
          <w:szCs w:val="24"/>
        </w:rPr>
        <w:t>s</w:t>
      </w:r>
      <w:r>
        <w:rPr>
          <w:sz w:val="24"/>
          <w:szCs w:val="24"/>
        </w:rPr>
        <w:t xml:space="preserve"> it clearer that certain actions </w:t>
      </w:r>
      <w:r w:rsidRPr="009D2A46">
        <w:rPr>
          <w:sz w:val="24"/>
          <w:szCs w:val="24"/>
        </w:rPr>
        <w:t xml:space="preserve">are </w:t>
      </w:r>
      <w:r>
        <w:rPr>
          <w:sz w:val="24"/>
          <w:szCs w:val="24"/>
        </w:rPr>
        <w:t>acceptable</w:t>
      </w:r>
      <w:r w:rsidRPr="009D2A46">
        <w:rPr>
          <w:sz w:val="24"/>
          <w:szCs w:val="24"/>
        </w:rPr>
        <w:t xml:space="preserve">, such as </w:t>
      </w:r>
      <w:r>
        <w:rPr>
          <w:sz w:val="24"/>
          <w:szCs w:val="24"/>
        </w:rPr>
        <w:t xml:space="preserve">a </w:t>
      </w:r>
      <w:r w:rsidRPr="009D2A46">
        <w:rPr>
          <w:sz w:val="24"/>
          <w:szCs w:val="24"/>
        </w:rPr>
        <w:t xml:space="preserve">private communication between a party to proceedings and </w:t>
      </w:r>
      <w:r>
        <w:rPr>
          <w:sz w:val="24"/>
          <w:szCs w:val="24"/>
        </w:rPr>
        <w:t xml:space="preserve">a </w:t>
      </w:r>
      <w:r w:rsidRPr="009D2A46">
        <w:rPr>
          <w:sz w:val="24"/>
          <w:szCs w:val="24"/>
        </w:rPr>
        <w:t xml:space="preserve">family member or friend, or </w:t>
      </w:r>
      <w:r>
        <w:rPr>
          <w:sz w:val="24"/>
          <w:szCs w:val="24"/>
        </w:rPr>
        <w:t xml:space="preserve">a </w:t>
      </w:r>
      <w:r w:rsidRPr="009D2A46">
        <w:rPr>
          <w:sz w:val="24"/>
          <w:szCs w:val="24"/>
        </w:rPr>
        <w:t xml:space="preserve">private communication to a professional, academic or researcher. It also makes it clearer that </w:t>
      </w:r>
      <w:r>
        <w:rPr>
          <w:sz w:val="24"/>
          <w:szCs w:val="24"/>
        </w:rPr>
        <w:t xml:space="preserve">public </w:t>
      </w:r>
      <w:r w:rsidRPr="009D2A46">
        <w:rPr>
          <w:sz w:val="24"/>
          <w:szCs w:val="24"/>
        </w:rPr>
        <w:t xml:space="preserve">communication </w:t>
      </w:r>
      <w:r>
        <w:rPr>
          <w:sz w:val="24"/>
          <w:szCs w:val="24"/>
        </w:rPr>
        <w:t>via</w:t>
      </w:r>
      <w:r w:rsidRPr="009D2A46">
        <w:rPr>
          <w:sz w:val="24"/>
          <w:szCs w:val="24"/>
        </w:rPr>
        <w:t xml:space="preserve"> online channels, such as social media, is not </w:t>
      </w:r>
      <w:r>
        <w:rPr>
          <w:sz w:val="24"/>
          <w:szCs w:val="24"/>
        </w:rPr>
        <w:t>allowed</w:t>
      </w:r>
      <w:r w:rsidRPr="009D2A46">
        <w:rPr>
          <w:sz w:val="24"/>
          <w:szCs w:val="24"/>
        </w:rPr>
        <w:t>.</w:t>
      </w:r>
    </w:p>
    <w:p w14:paraId="37CFDAFD" w14:textId="77777777" w:rsidR="00F32B3D" w:rsidRDefault="00F32B3D" w:rsidP="00533E81">
      <w:pPr>
        <w:pStyle w:val="Subtitle"/>
        <w:rPr>
          <w:sz w:val="24"/>
        </w:rPr>
      </w:pPr>
    </w:p>
    <w:p w14:paraId="71269EA0" w14:textId="77777777" w:rsidR="00F32B3D" w:rsidRDefault="00F32B3D" w:rsidP="00533E81">
      <w:pPr>
        <w:pStyle w:val="Subtitle"/>
        <w:rPr>
          <w:sz w:val="24"/>
        </w:rPr>
      </w:pPr>
    </w:p>
    <w:p w14:paraId="3170FEB2" w14:textId="77777777" w:rsidR="00F32B3D" w:rsidRDefault="00F32B3D" w:rsidP="00533E81">
      <w:pPr>
        <w:pStyle w:val="Subtitle"/>
        <w:rPr>
          <w:sz w:val="24"/>
        </w:rPr>
      </w:pPr>
    </w:p>
    <w:p w14:paraId="775DEE27" w14:textId="7D9B0FB9" w:rsidR="00533E81" w:rsidRPr="006C3F1E" w:rsidRDefault="00145F1E" w:rsidP="00533E81">
      <w:pPr>
        <w:pStyle w:val="Subtitle"/>
        <w:rPr>
          <w:sz w:val="24"/>
        </w:rPr>
      </w:pPr>
      <w:r>
        <w:rPr>
          <w:sz w:val="24"/>
        </w:rPr>
        <w:lastRenderedPageBreak/>
        <w:t>Proposed n</w:t>
      </w:r>
      <w:r w:rsidR="00533E81" w:rsidRPr="006C3F1E">
        <w:rPr>
          <w:sz w:val="24"/>
        </w:rPr>
        <w:t>ew court power</w:t>
      </w:r>
      <w:r w:rsidR="00533E81">
        <w:rPr>
          <w:sz w:val="24"/>
        </w:rPr>
        <w:t>s</w:t>
      </w:r>
      <w:r w:rsidR="00533E81" w:rsidRPr="006C3F1E">
        <w:rPr>
          <w:sz w:val="24"/>
        </w:rPr>
        <w:t xml:space="preserve"> to protect people from the harmful effects of litigation</w:t>
      </w:r>
    </w:p>
    <w:p w14:paraId="6986435B" w14:textId="77777777" w:rsidR="00533E81" w:rsidRDefault="00533E81" w:rsidP="00533E81">
      <w:pPr>
        <w:keepLines/>
        <w:rPr>
          <w:sz w:val="24"/>
        </w:rPr>
      </w:pPr>
      <w:r>
        <w:rPr>
          <w:sz w:val="24"/>
        </w:rPr>
        <w:t xml:space="preserve">The ALRC was concerned </w:t>
      </w:r>
      <w:r w:rsidRPr="002F5576">
        <w:rPr>
          <w:sz w:val="24"/>
        </w:rPr>
        <w:t xml:space="preserve">about the misuse of the family law system by perpetrators of family violence, to achieve ends other than those for which family law </w:t>
      </w:r>
      <w:r w:rsidR="00980E96" w:rsidRPr="002F5576">
        <w:rPr>
          <w:sz w:val="24"/>
        </w:rPr>
        <w:t>pr</w:t>
      </w:r>
      <w:r w:rsidR="00980E96">
        <w:rPr>
          <w:sz w:val="24"/>
        </w:rPr>
        <w:t>o</w:t>
      </w:r>
      <w:r w:rsidR="00980E96" w:rsidRPr="002F5576">
        <w:rPr>
          <w:sz w:val="24"/>
        </w:rPr>
        <w:t>cesses</w:t>
      </w:r>
      <w:r w:rsidRPr="002F5576">
        <w:rPr>
          <w:sz w:val="24"/>
        </w:rPr>
        <w:t xml:space="preserve"> are designed.</w:t>
      </w:r>
      <w:r>
        <w:rPr>
          <w:sz w:val="24"/>
        </w:rPr>
        <w:t xml:space="preserve"> </w:t>
      </w:r>
      <w:r w:rsidR="003B608E">
        <w:rPr>
          <w:sz w:val="24"/>
        </w:rPr>
        <w:t xml:space="preserve">This can involve submitting multiple applications without merit in order to control, threaten or harass a former partner. </w:t>
      </w:r>
      <w:r>
        <w:rPr>
          <w:sz w:val="24"/>
        </w:rPr>
        <w:t xml:space="preserve">The </w:t>
      </w:r>
      <w:r w:rsidR="00145F1E">
        <w:rPr>
          <w:sz w:val="24"/>
        </w:rPr>
        <w:t xml:space="preserve">draft </w:t>
      </w:r>
      <w:r>
        <w:rPr>
          <w:sz w:val="24"/>
        </w:rPr>
        <w:t>Bill includes two new powers for courts</w:t>
      </w:r>
      <w:r w:rsidR="003B608E">
        <w:rPr>
          <w:sz w:val="24"/>
        </w:rPr>
        <w:t xml:space="preserve"> to empower the courts to better protect people from the harmful impacts associated with litigation</w:t>
      </w:r>
      <w:r>
        <w:rPr>
          <w:sz w:val="24"/>
        </w:rPr>
        <w:t xml:space="preserve">. These are: </w:t>
      </w:r>
    </w:p>
    <w:p w14:paraId="5ED2D731" w14:textId="77777777" w:rsidR="00533E81" w:rsidRDefault="00533E81" w:rsidP="00533E81">
      <w:pPr>
        <w:pStyle w:val="ListParagraph"/>
        <w:keepLines/>
        <w:numPr>
          <w:ilvl w:val="0"/>
          <w:numId w:val="46"/>
        </w:numPr>
        <w:rPr>
          <w:sz w:val="24"/>
        </w:rPr>
      </w:pPr>
      <w:r>
        <w:rPr>
          <w:sz w:val="24"/>
        </w:rPr>
        <w:t>a power</w:t>
      </w:r>
      <w:r w:rsidRPr="0048312C">
        <w:rPr>
          <w:sz w:val="24"/>
        </w:rPr>
        <w:t xml:space="preserve"> to exclude evidence of records relating to the provision of health services</w:t>
      </w:r>
      <w:r>
        <w:rPr>
          <w:sz w:val="24"/>
        </w:rPr>
        <w:t>,</w:t>
      </w:r>
      <w:r w:rsidRPr="0048312C">
        <w:rPr>
          <w:sz w:val="24"/>
        </w:rPr>
        <w:t xml:space="preserve"> such as medical or counselling records</w:t>
      </w:r>
      <w:r>
        <w:rPr>
          <w:sz w:val="24"/>
        </w:rPr>
        <w:t xml:space="preserve"> (‘protected confidences’)</w:t>
      </w:r>
      <w:r w:rsidR="003B608E">
        <w:rPr>
          <w:sz w:val="24"/>
        </w:rPr>
        <w:t xml:space="preserve"> in family law matters</w:t>
      </w:r>
      <w:r>
        <w:rPr>
          <w:sz w:val="24"/>
        </w:rPr>
        <w:t>, and</w:t>
      </w:r>
    </w:p>
    <w:p w14:paraId="59966A89" w14:textId="77777777" w:rsidR="00533E81" w:rsidRDefault="00533E81" w:rsidP="00533E81">
      <w:pPr>
        <w:pStyle w:val="ListParagraph"/>
        <w:keepLines/>
        <w:numPr>
          <w:ilvl w:val="0"/>
          <w:numId w:val="46"/>
        </w:numPr>
        <w:rPr>
          <w:sz w:val="24"/>
        </w:rPr>
      </w:pPr>
      <w:r>
        <w:rPr>
          <w:sz w:val="24"/>
        </w:rPr>
        <w:t>a power for the court to stop</w:t>
      </w:r>
      <w:r w:rsidRPr="00FF01B1">
        <w:rPr>
          <w:sz w:val="24"/>
        </w:rPr>
        <w:t xml:space="preserve"> a person from filing any further family law applications</w:t>
      </w:r>
      <w:r>
        <w:rPr>
          <w:sz w:val="24"/>
        </w:rPr>
        <w:t xml:space="preserve"> in circumstances where they are likely to be harmful to a respondent or a child.</w:t>
      </w:r>
    </w:p>
    <w:p w14:paraId="7A81EDA5" w14:textId="40B720CC" w:rsidR="00533E81" w:rsidRDefault="00533E81" w:rsidP="00533E81">
      <w:pPr>
        <w:keepLines/>
        <w:rPr>
          <w:sz w:val="24"/>
          <w:szCs w:val="24"/>
        </w:rPr>
      </w:pPr>
      <w:r>
        <w:rPr>
          <w:sz w:val="24"/>
          <w:szCs w:val="24"/>
        </w:rPr>
        <w:t xml:space="preserve">A new definition of ‘overarching purpose of family law practice and procedure’ is aimed at making sure that the court, and other parties involved in family law proceedings, focus on the safe resolution of disputes in a manner consistent with the best interests of the children involved. </w:t>
      </w:r>
    </w:p>
    <w:p w14:paraId="6586D803" w14:textId="77777777" w:rsidR="00097DF1" w:rsidRPr="00993612" w:rsidRDefault="00097DF1" w:rsidP="00097DF1">
      <w:pPr>
        <w:keepLines/>
        <w:rPr>
          <w:rFonts w:ascii="Calibri" w:eastAsiaTheme="majorEastAsia" w:hAnsi="Calibri" w:cstheme="majorBidi"/>
          <w:b/>
          <w:iCs/>
          <w:color w:val="522761"/>
          <w:spacing w:val="13"/>
          <w:sz w:val="24"/>
          <w:szCs w:val="24"/>
        </w:rPr>
      </w:pPr>
      <w:bookmarkStart w:id="2" w:name="_Hlk124835552"/>
      <w:r w:rsidRPr="00993612">
        <w:rPr>
          <w:rFonts w:ascii="Calibri" w:eastAsiaTheme="majorEastAsia" w:hAnsi="Calibri" w:cstheme="majorBidi"/>
          <w:b/>
          <w:iCs/>
          <w:color w:val="522761"/>
          <w:spacing w:val="13"/>
          <w:sz w:val="24"/>
          <w:szCs w:val="24"/>
        </w:rPr>
        <w:t>New approaches to ensure the quality and safety of key family law processes</w:t>
      </w:r>
      <w:r w:rsidR="0048571B">
        <w:rPr>
          <w:rFonts w:ascii="Calibri" w:eastAsiaTheme="majorEastAsia" w:hAnsi="Calibri" w:cstheme="majorBidi"/>
          <w:b/>
          <w:iCs/>
          <w:color w:val="522761"/>
          <w:spacing w:val="13"/>
          <w:sz w:val="24"/>
          <w:szCs w:val="24"/>
        </w:rPr>
        <w:t xml:space="preserve"> and professionals</w:t>
      </w:r>
    </w:p>
    <w:p w14:paraId="0119DBB6" w14:textId="42AD85F0" w:rsidR="006F077E" w:rsidRDefault="0048571B" w:rsidP="00533E81">
      <w:pPr>
        <w:keepLines/>
        <w:rPr>
          <w:sz w:val="24"/>
          <w:szCs w:val="24"/>
        </w:rPr>
      </w:pPr>
      <w:r>
        <w:rPr>
          <w:sz w:val="24"/>
          <w:szCs w:val="24"/>
        </w:rPr>
        <w:t xml:space="preserve">Many families may engage with a family report writer who undertakes a family assessment to assist the court in making decisions about parenting arrangements. </w:t>
      </w:r>
      <w:r w:rsidR="00097DF1">
        <w:rPr>
          <w:sz w:val="24"/>
          <w:szCs w:val="24"/>
        </w:rPr>
        <w:t xml:space="preserve">The ALRC recommended that additional approaches to ensure the quality </w:t>
      </w:r>
      <w:r w:rsidR="006F077E">
        <w:rPr>
          <w:sz w:val="24"/>
          <w:szCs w:val="24"/>
        </w:rPr>
        <w:t xml:space="preserve">and safety </w:t>
      </w:r>
      <w:r w:rsidR="00097DF1">
        <w:rPr>
          <w:sz w:val="24"/>
          <w:szCs w:val="24"/>
        </w:rPr>
        <w:t xml:space="preserve">of </w:t>
      </w:r>
      <w:r w:rsidR="00CB7E5A">
        <w:rPr>
          <w:sz w:val="24"/>
          <w:szCs w:val="24"/>
        </w:rPr>
        <w:t>f</w:t>
      </w:r>
      <w:r w:rsidR="00097DF1">
        <w:rPr>
          <w:sz w:val="24"/>
          <w:szCs w:val="24"/>
        </w:rPr>
        <w:t xml:space="preserve">amily </w:t>
      </w:r>
      <w:r w:rsidR="00CB7E5A">
        <w:rPr>
          <w:sz w:val="24"/>
          <w:szCs w:val="24"/>
        </w:rPr>
        <w:t>r</w:t>
      </w:r>
      <w:r w:rsidR="00097DF1">
        <w:rPr>
          <w:sz w:val="24"/>
          <w:szCs w:val="24"/>
        </w:rPr>
        <w:t xml:space="preserve">eport </w:t>
      </w:r>
      <w:r w:rsidR="00CB7E5A">
        <w:rPr>
          <w:sz w:val="24"/>
          <w:szCs w:val="24"/>
        </w:rPr>
        <w:t>w</w:t>
      </w:r>
      <w:r w:rsidR="00097DF1">
        <w:rPr>
          <w:sz w:val="24"/>
          <w:szCs w:val="24"/>
        </w:rPr>
        <w:t xml:space="preserve">riters were implemented to support families. </w:t>
      </w:r>
    </w:p>
    <w:p w14:paraId="580E88D1" w14:textId="15F827CD" w:rsidR="006F077E" w:rsidRPr="006F077E" w:rsidRDefault="00097DF1" w:rsidP="00533E81">
      <w:pPr>
        <w:keepLines/>
        <w:rPr>
          <w:sz w:val="24"/>
          <w:szCs w:val="24"/>
        </w:rPr>
      </w:pPr>
      <w:r>
        <w:rPr>
          <w:sz w:val="24"/>
          <w:szCs w:val="24"/>
        </w:rPr>
        <w:t xml:space="preserve">The </w:t>
      </w:r>
      <w:r w:rsidR="00145F1E">
        <w:rPr>
          <w:sz w:val="24"/>
          <w:szCs w:val="24"/>
        </w:rPr>
        <w:t xml:space="preserve">draft </w:t>
      </w:r>
      <w:r>
        <w:rPr>
          <w:rFonts w:cstheme="minorHAnsi"/>
          <w:sz w:val="24"/>
          <w:szCs w:val="24"/>
        </w:rPr>
        <w:t xml:space="preserve">Bill will introduce an ability for the </w:t>
      </w:r>
      <w:r w:rsidR="00BE71FD">
        <w:rPr>
          <w:rFonts w:cstheme="minorHAnsi"/>
          <w:sz w:val="24"/>
          <w:szCs w:val="24"/>
        </w:rPr>
        <w:t>G</w:t>
      </w:r>
      <w:r>
        <w:rPr>
          <w:rFonts w:cstheme="minorHAnsi"/>
          <w:sz w:val="24"/>
          <w:szCs w:val="24"/>
        </w:rPr>
        <w:t xml:space="preserve">overnment to specify </w:t>
      </w:r>
      <w:r w:rsidR="00462DBF">
        <w:rPr>
          <w:rFonts w:cstheme="minorHAnsi"/>
          <w:sz w:val="24"/>
          <w:szCs w:val="24"/>
        </w:rPr>
        <w:t>standards and</w:t>
      </w:r>
      <w:r>
        <w:rPr>
          <w:rFonts w:cstheme="minorHAnsi"/>
          <w:sz w:val="24"/>
          <w:szCs w:val="24"/>
        </w:rPr>
        <w:t xml:space="preserve"> requirements </w:t>
      </w:r>
      <w:r w:rsidR="006F077E">
        <w:rPr>
          <w:rFonts w:cstheme="minorHAnsi"/>
          <w:sz w:val="24"/>
          <w:szCs w:val="24"/>
        </w:rPr>
        <w:t>for individuals who</w:t>
      </w:r>
      <w:r>
        <w:rPr>
          <w:rFonts w:cstheme="minorHAnsi"/>
          <w:sz w:val="24"/>
          <w:szCs w:val="24"/>
        </w:rPr>
        <w:t xml:space="preserve"> provide these services</w:t>
      </w:r>
      <w:r w:rsidR="006F077E">
        <w:rPr>
          <w:rFonts w:cstheme="minorHAnsi"/>
          <w:sz w:val="24"/>
          <w:szCs w:val="24"/>
        </w:rPr>
        <w:t xml:space="preserve">. The </w:t>
      </w:r>
      <w:r w:rsidR="00145F1E">
        <w:rPr>
          <w:rFonts w:cstheme="minorHAnsi"/>
          <w:sz w:val="24"/>
          <w:szCs w:val="24"/>
        </w:rPr>
        <w:t xml:space="preserve">draft </w:t>
      </w:r>
      <w:r w:rsidR="006F077E">
        <w:rPr>
          <w:rFonts w:cstheme="minorHAnsi"/>
          <w:sz w:val="24"/>
          <w:szCs w:val="24"/>
        </w:rPr>
        <w:t xml:space="preserve">Bill only provides the power for the Government to set these standards, with the detail on the scope and parameters of any standards to be developed through regulations at a later date following further consultation. </w:t>
      </w:r>
    </w:p>
    <w:bookmarkEnd w:id="2"/>
    <w:p w14:paraId="40A3A081" w14:textId="77777777" w:rsidR="00533E81" w:rsidRPr="00285302" w:rsidRDefault="00533E81" w:rsidP="00533E81">
      <w:pPr>
        <w:keepLines/>
        <w:rPr>
          <w:rFonts w:ascii="Calibri" w:eastAsiaTheme="majorEastAsia" w:hAnsi="Calibri" w:cstheme="majorBidi"/>
          <w:b/>
          <w:iCs/>
          <w:color w:val="522761"/>
          <w:spacing w:val="13"/>
          <w:sz w:val="24"/>
          <w:szCs w:val="24"/>
        </w:rPr>
      </w:pPr>
      <w:r w:rsidRPr="00285302">
        <w:rPr>
          <w:rFonts w:ascii="Calibri" w:eastAsiaTheme="majorEastAsia" w:hAnsi="Calibri" w:cstheme="majorBidi"/>
          <w:b/>
          <w:iCs/>
          <w:color w:val="522761"/>
          <w:spacing w:val="13"/>
          <w:sz w:val="24"/>
          <w:szCs w:val="24"/>
        </w:rPr>
        <w:t>More information</w:t>
      </w:r>
    </w:p>
    <w:p w14:paraId="60514D5A" w14:textId="77777777" w:rsidR="00533E81" w:rsidRDefault="00533E81" w:rsidP="00533E81">
      <w:pPr>
        <w:keepLines/>
        <w:rPr>
          <w:rFonts w:cstheme="minorHAnsi"/>
          <w:sz w:val="24"/>
          <w:szCs w:val="24"/>
        </w:rPr>
      </w:pPr>
      <w:r>
        <w:rPr>
          <w:rFonts w:cstheme="minorHAnsi"/>
          <w:sz w:val="24"/>
          <w:szCs w:val="24"/>
        </w:rPr>
        <w:t xml:space="preserve">Further information on what these </w:t>
      </w:r>
      <w:r w:rsidR="00B722C8">
        <w:rPr>
          <w:rFonts w:cstheme="minorHAnsi"/>
          <w:sz w:val="24"/>
          <w:szCs w:val="24"/>
        </w:rPr>
        <w:t xml:space="preserve">proposed </w:t>
      </w:r>
      <w:r>
        <w:rPr>
          <w:rFonts w:cstheme="minorHAnsi"/>
          <w:sz w:val="24"/>
          <w:szCs w:val="24"/>
        </w:rPr>
        <w:t xml:space="preserve">changes will mean for separating or separated parents is included in the </w:t>
      </w:r>
      <w:r w:rsidR="00B722C8">
        <w:rPr>
          <w:rFonts w:cstheme="minorHAnsi"/>
          <w:sz w:val="24"/>
          <w:szCs w:val="24"/>
        </w:rPr>
        <w:t xml:space="preserve">Consultation on Exposure Draft </w:t>
      </w:r>
      <w:r w:rsidR="006F077E">
        <w:rPr>
          <w:rFonts w:cstheme="minorHAnsi"/>
          <w:sz w:val="24"/>
          <w:szCs w:val="24"/>
        </w:rPr>
        <w:t>Family Law Amendment Bill 2023</w:t>
      </w:r>
      <w:r>
        <w:rPr>
          <w:rFonts w:cstheme="minorHAnsi"/>
          <w:sz w:val="24"/>
          <w:szCs w:val="24"/>
        </w:rPr>
        <w:t>: Frequently Asked Questions document.</w:t>
      </w:r>
    </w:p>
    <w:p w14:paraId="2A116364" w14:textId="77777777" w:rsidR="00533E81" w:rsidRDefault="00533E81" w:rsidP="00533E81">
      <w:pPr>
        <w:keepLines/>
        <w:rPr>
          <w:sz w:val="24"/>
          <w:szCs w:val="24"/>
        </w:rPr>
      </w:pPr>
      <w:r>
        <w:rPr>
          <w:sz w:val="24"/>
          <w:szCs w:val="24"/>
        </w:rPr>
        <w:t xml:space="preserve">The Australian </w:t>
      </w:r>
      <w:r w:rsidRPr="00DC73A9">
        <w:rPr>
          <w:sz w:val="24"/>
          <w:szCs w:val="24"/>
        </w:rPr>
        <w:t>Attorney-General's Department</w:t>
      </w:r>
      <w:r>
        <w:rPr>
          <w:sz w:val="24"/>
          <w:szCs w:val="24"/>
        </w:rPr>
        <w:t xml:space="preserve"> is consulting publicly on these </w:t>
      </w:r>
      <w:r w:rsidR="00B722C8">
        <w:rPr>
          <w:sz w:val="24"/>
          <w:szCs w:val="24"/>
        </w:rPr>
        <w:t xml:space="preserve">proposed </w:t>
      </w:r>
      <w:r>
        <w:rPr>
          <w:sz w:val="24"/>
          <w:szCs w:val="24"/>
        </w:rPr>
        <w:t xml:space="preserve">changes until </w:t>
      </w:r>
      <w:r w:rsidR="00BB2FA8">
        <w:rPr>
          <w:sz w:val="24"/>
          <w:szCs w:val="24"/>
        </w:rPr>
        <w:t>2</w:t>
      </w:r>
      <w:r w:rsidR="006E7D62">
        <w:rPr>
          <w:sz w:val="24"/>
          <w:szCs w:val="24"/>
        </w:rPr>
        <w:t>7</w:t>
      </w:r>
      <w:r w:rsidR="00BE71FD">
        <w:rPr>
          <w:sz w:val="24"/>
          <w:szCs w:val="24"/>
        </w:rPr>
        <w:t> </w:t>
      </w:r>
      <w:r w:rsidR="00BB2FA8">
        <w:rPr>
          <w:sz w:val="24"/>
          <w:szCs w:val="24"/>
        </w:rPr>
        <w:t>February</w:t>
      </w:r>
      <w:r>
        <w:rPr>
          <w:sz w:val="24"/>
          <w:szCs w:val="24"/>
        </w:rPr>
        <w:t xml:space="preserve"> 2023. You can access a detailed discussion paper and a full copy of the </w:t>
      </w:r>
      <w:r w:rsidR="00B722C8">
        <w:rPr>
          <w:sz w:val="24"/>
          <w:szCs w:val="24"/>
        </w:rPr>
        <w:t xml:space="preserve">Exposure Draft </w:t>
      </w:r>
      <w:r w:rsidR="006F077E">
        <w:rPr>
          <w:rFonts w:cstheme="minorHAnsi"/>
          <w:sz w:val="24"/>
          <w:szCs w:val="24"/>
        </w:rPr>
        <w:t xml:space="preserve">Family Law Amendment Bill 2023 </w:t>
      </w:r>
      <w:r>
        <w:rPr>
          <w:sz w:val="24"/>
          <w:szCs w:val="24"/>
        </w:rPr>
        <w:t xml:space="preserve">on the Attorney-General’s Department website. If you have views on the </w:t>
      </w:r>
      <w:r w:rsidR="00B722C8">
        <w:rPr>
          <w:sz w:val="24"/>
          <w:szCs w:val="24"/>
        </w:rPr>
        <w:t xml:space="preserve">draft </w:t>
      </w:r>
      <w:r>
        <w:rPr>
          <w:sz w:val="24"/>
          <w:szCs w:val="24"/>
        </w:rPr>
        <w:t>Bill that you would like to share, you can find instructions on how to share your views with the Attorney-General’s Department on the website.</w:t>
      </w:r>
    </w:p>
    <w:p w14:paraId="781ECA2B" w14:textId="77777777" w:rsidR="00533E81" w:rsidRDefault="00533E81" w:rsidP="00533E81">
      <w:pPr>
        <w:pStyle w:val="Heading1"/>
        <w:spacing w:beforeLines="100" w:before="240"/>
      </w:pPr>
    </w:p>
    <w:p w14:paraId="503EC177" w14:textId="77777777" w:rsidR="000962ED" w:rsidRPr="00533E81" w:rsidRDefault="000962ED" w:rsidP="00533E81"/>
    <w:sectPr w:rsidR="000962ED" w:rsidRPr="00533E81" w:rsidSect="000A6238">
      <w:headerReference w:type="default" r:id="rId9"/>
      <w:footerReference w:type="default" r:id="rId10"/>
      <w:headerReference w:type="first" r:id="rId11"/>
      <w:type w:val="continuous"/>
      <w:pgSz w:w="11906" w:h="16838"/>
      <w:pgMar w:top="1361" w:right="1049" w:bottom="1361" w:left="1049"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3BE0" w14:textId="77777777" w:rsidR="00F749F0" w:rsidRDefault="00F749F0" w:rsidP="00130923">
      <w:pPr>
        <w:spacing w:after="0" w:line="240" w:lineRule="auto"/>
      </w:pPr>
      <w:r>
        <w:separator/>
      </w:r>
    </w:p>
  </w:endnote>
  <w:endnote w:type="continuationSeparator" w:id="0">
    <w:p w14:paraId="4D2025B8" w14:textId="77777777" w:rsidR="00F749F0" w:rsidRDefault="00F749F0"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955089"/>
      <w:docPartObj>
        <w:docPartGallery w:val="Page Numbers (Bottom of Page)"/>
        <w:docPartUnique/>
      </w:docPartObj>
    </w:sdtPr>
    <w:sdtEndPr>
      <w:rPr>
        <w:noProof/>
      </w:rPr>
    </w:sdtEndPr>
    <w:sdtContent>
      <w:p w14:paraId="1BD7E47C" w14:textId="77777777" w:rsidR="001A46C4" w:rsidRDefault="001A4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6539BF" w14:textId="77777777" w:rsidR="003242B9" w:rsidRDefault="003242B9" w:rsidP="00714047">
    <w:pPr>
      <w:pStyle w:val="Footer"/>
      <w:tabs>
        <w:tab w:val="clear" w:pos="9026"/>
        <w:tab w:val="right" w:pos="864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BBB4" w14:textId="77777777" w:rsidR="00F749F0" w:rsidRDefault="00F749F0" w:rsidP="00130923">
      <w:pPr>
        <w:spacing w:after="0" w:line="240" w:lineRule="auto"/>
      </w:pPr>
      <w:r>
        <w:separator/>
      </w:r>
    </w:p>
  </w:footnote>
  <w:footnote w:type="continuationSeparator" w:id="0">
    <w:p w14:paraId="65C1B959" w14:textId="77777777" w:rsidR="00F749F0" w:rsidRDefault="00F749F0" w:rsidP="001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E783" w14:textId="77777777" w:rsidR="00560CA0" w:rsidRDefault="00560CA0" w:rsidP="00A66052">
    <w:pPr>
      <w:pStyle w:val="Header"/>
      <w:spacing w:after="4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3172" w14:textId="77777777" w:rsidR="00C06829" w:rsidRDefault="00C06829">
    <w:pPr>
      <w:pStyle w:val="Header"/>
    </w:pPr>
  </w:p>
  <w:p w14:paraId="7B23A95E" w14:textId="77777777" w:rsidR="00C06829" w:rsidRDefault="00C06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82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C0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08C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AEB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01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03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1043D"/>
    <w:multiLevelType w:val="hybridMultilevel"/>
    <w:tmpl w:val="705274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45B363F"/>
    <w:multiLevelType w:val="hybridMultilevel"/>
    <w:tmpl w:val="6DD4EE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30825C2"/>
    <w:multiLevelType w:val="hybridMultilevel"/>
    <w:tmpl w:val="796CB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843BC2"/>
    <w:multiLevelType w:val="hybridMultilevel"/>
    <w:tmpl w:val="8DA4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9126D"/>
    <w:multiLevelType w:val="hybridMultilevel"/>
    <w:tmpl w:val="38E4D0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E430A38"/>
    <w:multiLevelType w:val="hybridMultilevel"/>
    <w:tmpl w:val="E88AAE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17CD5"/>
    <w:multiLevelType w:val="hybridMultilevel"/>
    <w:tmpl w:val="A36A9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074BF"/>
    <w:multiLevelType w:val="hybridMultilevel"/>
    <w:tmpl w:val="44E8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939B7"/>
    <w:multiLevelType w:val="hybridMultilevel"/>
    <w:tmpl w:val="B3AC3F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101BA"/>
    <w:multiLevelType w:val="hybridMultilevel"/>
    <w:tmpl w:val="F1A2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A2050"/>
    <w:multiLevelType w:val="hybridMultilevel"/>
    <w:tmpl w:val="ACAE0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89B695F"/>
    <w:multiLevelType w:val="hybridMultilevel"/>
    <w:tmpl w:val="563CA7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1E135F4"/>
    <w:multiLevelType w:val="hybridMultilevel"/>
    <w:tmpl w:val="053E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DE0EDD"/>
    <w:multiLevelType w:val="hybridMultilevel"/>
    <w:tmpl w:val="E4FC1724"/>
    <w:lvl w:ilvl="0" w:tplc="1678820C">
      <w:start w:val="1"/>
      <w:numFmt w:val="decimal"/>
      <w:lvlText w:val="%1-"/>
      <w:lvlJc w:val="left"/>
      <w:pPr>
        <w:ind w:left="360" w:hanging="360"/>
      </w:pPr>
      <w:rPr>
        <w:rFont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DE6F1F"/>
    <w:multiLevelType w:val="multilevel"/>
    <w:tmpl w:val="A18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97E2C6E"/>
    <w:multiLevelType w:val="hybridMultilevel"/>
    <w:tmpl w:val="8C9E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60303D"/>
    <w:multiLevelType w:val="hybridMultilevel"/>
    <w:tmpl w:val="C426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1"/>
  </w:num>
  <w:num w:numId="15">
    <w:abstractNumId w:val="13"/>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9"/>
  </w:num>
  <w:num w:numId="22">
    <w:abstractNumId w:val="22"/>
  </w:num>
  <w:num w:numId="23">
    <w:abstractNumId w:val="25"/>
  </w:num>
  <w:num w:numId="24">
    <w:abstractNumId w:val="11"/>
  </w:num>
  <w:num w:numId="25">
    <w:abstractNumId w:val="25"/>
  </w:num>
  <w:num w:numId="26">
    <w:abstractNumId w:val="19"/>
  </w:num>
  <w:num w:numId="27">
    <w:abstractNumId w:val="20"/>
  </w:num>
  <w:num w:numId="28">
    <w:abstractNumId w:val="26"/>
  </w:num>
  <w:num w:numId="29">
    <w:abstractNumId w:val="25"/>
  </w:num>
  <w:num w:numId="30">
    <w:abstractNumId w:val="25"/>
  </w:num>
  <w:num w:numId="31">
    <w:abstractNumId w:val="33"/>
  </w:num>
  <w:num w:numId="32">
    <w:abstractNumId w:val="25"/>
  </w:num>
  <w:num w:numId="33">
    <w:abstractNumId w:val="25"/>
  </w:num>
  <w:num w:numId="34">
    <w:abstractNumId w:val="25"/>
  </w:num>
  <w:num w:numId="35">
    <w:abstractNumId w:val="14"/>
  </w:num>
  <w:num w:numId="36">
    <w:abstractNumId w:val="24"/>
  </w:num>
  <w:num w:numId="37">
    <w:abstractNumId w:val="30"/>
  </w:num>
  <w:num w:numId="38">
    <w:abstractNumId w:val="16"/>
  </w:num>
  <w:num w:numId="39">
    <w:abstractNumId w:val="25"/>
  </w:num>
  <w:num w:numId="40">
    <w:abstractNumId w:val="9"/>
  </w:num>
  <w:num w:numId="41">
    <w:abstractNumId w:val="18"/>
  </w:num>
  <w:num w:numId="42">
    <w:abstractNumId w:val="32"/>
  </w:num>
  <w:num w:numId="43">
    <w:abstractNumId w:val="28"/>
  </w:num>
  <w:num w:numId="44">
    <w:abstractNumId w:val="17"/>
  </w:num>
  <w:num w:numId="45">
    <w:abstractNumId w:val="2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C10C19"/>
    <w:rsid w:val="000012D5"/>
    <w:rsid w:val="00002721"/>
    <w:rsid w:val="00007E0C"/>
    <w:rsid w:val="00014EAA"/>
    <w:rsid w:val="00015086"/>
    <w:rsid w:val="00024E24"/>
    <w:rsid w:val="000251F4"/>
    <w:rsid w:val="00034C4F"/>
    <w:rsid w:val="00034D79"/>
    <w:rsid w:val="00034EAA"/>
    <w:rsid w:val="000436B3"/>
    <w:rsid w:val="00044FDA"/>
    <w:rsid w:val="00061ACE"/>
    <w:rsid w:val="00064D88"/>
    <w:rsid w:val="0007099E"/>
    <w:rsid w:val="00072472"/>
    <w:rsid w:val="000757C0"/>
    <w:rsid w:val="000770B7"/>
    <w:rsid w:val="000861A6"/>
    <w:rsid w:val="000962ED"/>
    <w:rsid w:val="00097DF1"/>
    <w:rsid w:val="000A30C6"/>
    <w:rsid w:val="000A6238"/>
    <w:rsid w:val="000B1293"/>
    <w:rsid w:val="000B1E3F"/>
    <w:rsid w:val="000B560B"/>
    <w:rsid w:val="000D2A9F"/>
    <w:rsid w:val="000D4315"/>
    <w:rsid w:val="000D7FD3"/>
    <w:rsid w:val="000E7E7B"/>
    <w:rsid w:val="000F3BA2"/>
    <w:rsid w:val="000F7299"/>
    <w:rsid w:val="00111202"/>
    <w:rsid w:val="00112FE1"/>
    <w:rsid w:val="0011633B"/>
    <w:rsid w:val="001175BF"/>
    <w:rsid w:val="001225A3"/>
    <w:rsid w:val="00130923"/>
    <w:rsid w:val="0013306E"/>
    <w:rsid w:val="001371B4"/>
    <w:rsid w:val="00137270"/>
    <w:rsid w:val="001414F3"/>
    <w:rsid w:val="00143FCD"/>
    <w:rsid w:val="00145F1E"/>
    <w:rsid w:val="00151F3A"/>
    <w:rsid w:val="00154C1E"/>
    <w:rsid w:val="00157593"/>
    <w:rsid w:val="001607CD"/>
    <w:rsid w:val="00161B4D"/>
    <w:rsid w:val="00162F40"/>
    <w:rsid w:val="00163D78"/>
    <w:rsid w:val="00170DB0"/>
    <w:rsid w:val="00184D9F"/>
    <w:rsid w:val="001870D7"/>
    <w:rsid w:val="00187C5F"/>
    <w:rsid w:val="0019551D"/>
    <w:rsid w:val="00195C17"/>
    <w:rsid w:val="001A2209"/>
    <w:rsid w:val="001A46C4"/>
    <w:rsid w:val="001A6BB6"/>
    <w:rsid w:val="001B439F"/>
    <w:rsid w:val="001B6467"/>
    <w:rsid w:val="001C2871"/>
    <w:rsid w:val="001C48A7"/>
    <w:rsid w:val="001C5476"/>
    <w:rsid w:val="0021299E"/>
    <w:rsid w:val="00212E36"/>
    <w:rsid w:val="00215098"/>
    <w:rsid w:val="00216640"/>
    <w:rsid w:val="00223146"/>
    <w:rsid w:val="00223C6E"/>
    <w:rsid w:val="00223EB1"/>
    <w:rsid w:val="00224BF0"/>
    <w:rsid w:val="00230AB0"/>
    <w:rsid w:val="0023305D"/>
    <w:rsid w:val="00236917"/>
    <w:rsid w:val="00243D6B"/>
    <w:rsid w:val="002664C9"/>
    <w:rsid w:val="00266B70"/>
    <w:rsid w:val="002728F5"/>
    <w:rsid w:val="00273026"/>
    <w:rsid w:val="002746F7"/>
    <w:rsid w:val="00274723"/>
    <w:rsid w:val="0028056F"/>
    <w:rsid w:val="00280696"/>
    <w:rsid w:val="00285302"/>
    <w:rsid w:val="00286FB4"/>
    <w:rsid w:val="002A0CD6"/>
    <w:rsid w:val="002A5A93"/>
    <w:rsid w:val="002A7017"/>
    <w:rsid w:val="002B06E6"/>
    <w:rsid w:val="002B279B"/>
    <w:rsid w:val="002B6E1F"/>
    <w:rsid w:val="002C0736"/>
    <w:rsid w:val="002C0A4D"/>
    <w:rsid w:val="002C3AA1"/>
    <w:rsid w:val="002D271F"/>
    <w:rsid w:val="002D2BB1"/>
    <w:rsid w:val="002D6386"/>
    <w:rsid w:val="002E7E24"/>
    <w:rsid w:val="002F15F2"/>
    <w:rsid w:val="002F1999"/>
    <w:rsid w:val="002F1EB4"/>
    <w:rsid w:val="003021B8"/>
    <w:rsid w:val="00305B35"/>
    <w:rsid w:val="00307086"/>
    <w:rsid w:val="0031544B"/>
    <w:rsid w:val="003155A7"/>
    <w:rsid w:val="00316102"/>
    <w:rsid w:val="003166C5"/>
    <w:rsid w:val="003242B9"/>
    <w:rsid w:val="003316C7"/>
    <w:rsid w:val="00333C8E"/>
    <w:rsid w:val="003342FC"/>
    <w:rsid w:val="0033600C"/>
    <w:rsid w:val="003417FC"/>
    <w:rsid w:val="0034246A"/>
    <w:rsid w:val="003449A1"/>
    <w:rsid w:val="00351442"/>
    <w:rsid w:val="003517D4"/>
    <w:rsid w:val="00355FE8"/>
    <w:rsid w:val="003621EA"/>
    <w:rsid w:val="00362389"/>
    <w:rsid w:val="003753C7"/>
    <w:rsid w:val="0038793F"/>
    <w:rsid w:val="00391349"/>
    <w:rsid w:val="00391527"/>
    <w:rsid w:val="0039239D"/>
    <w:rsid w:val="003979FC"/>
    <w:rsid w:val="003A0BAC"/>
    <w:rsid w:val="003A3B3B"/>
    <w:rsid w:val="003A49AA"/>
    <w:rsid w:val="003B221F"/>
    <w:rsid w:val="003B608E"/>
    <w:rsid w:val="003C0894"/>
    <w:rsid w:val="003C09A7"/>
    <w:rsid w:val="003C10ED"/>
    <w:rsid w:val="003C2D2B"/>
    <w:rsid w:val="003C7325"/>
    <w:rsid w:val="003D6646"/>
    <w:rsid w:val="003D67FC"/>
    <w:rsid w:val="003E2126"/>
    <w:rsid w:val="003E67FB"/>
    <w:rsid w:val="003E75E4"/>
    <w:rsid w:val="003F4C9E"/>
    <w:rsid w:val="00405592"/>
    <w:rsid w:val="00406E5A"/>
    <w:rsid w:val="00416BC3"/>
    <w:rsid w:val="00420AD5"/>
    <w:rsid w:val="0042302E"/>
    <w:rsid w:val="004252CA"/>
    <w:rsid w:val="0043261E"/>
    <w:rsid w:val="0044010F"/>
    <w:rsid w:val="00452DB9"/>
    <w:rsid w:val="0045321E"/>
    <w:rsid w:val="00455520"/>
    <w:rsid w:val="00455B34"/>
    <w:rsid w:val="00462DBF"/>
    <w:rsid w:val="00471D21"/>
    <w:rsid w:val="004722A8"/>
    <w:rsid w:val="00472FF2"/>
    <w:rsid w:val="0047398B"/>
    <w:rsid w:val="00475234"/>
    <w:rsid w:val="00480028"/>
    <w:rsid w:val="00480370"/>
    <w:rsid w:val="00481F02"/>
    <w:rsid w:val="0048571B"/>
    <w:rsid w:val="0048762C"/>
    <w:rsid w:val="004A07CF"/>
    <w:rsid w:val="004B256F"/>
    <w:rsid w:val="004C40E5"/>
    <w:rsid w:val="004C69CB"/>
    <w:rsid w:val="004D036C"/>
    <w:rsid w:val="004D10FC"/>
    <w:rsid w:val="004D2C29"/>
    <w:rsid w:val="004D7937"/>
    <w:rsid w:val="004D7D3D"/>
    <w:rsid w:val="004E23D4"/>
    <w:rsid w:val="00502C7A"/>
    <w:rsid w:val="005056BF"/>
    <w:rsid w:val="00510166"/>
    <w:rsid w:val="005113B6"/>
    <w:rsid w:val="00512162"/>
    <w:rsid w:val="00531817"/>
    <w:rsid w:val="00533E81"/>
    <w:rsid w:val="005347F2"/>
    <w:rsid w:val="00537D90"/>
    <w:rsid w:val="00560924"/>
    <w:rsid w:val="00560CA0"/>
    <w:rsid w:val="005624F3"/>
    <w:rsid w:val="005644E4"/>
    <w:rsid w:val="005712BF"/>
    <w:rsid w:val="005748EE"/>
    <w:rsid w:val="0057567A"/>
    <w:rsid w:val="0057793B"/>
    <w:rsid w:val="005811EF"/>
    <w:rsid w:val="005838CA"/>
    <w:rsid w:val="00585C4C"/>
    <w:rsid w:val="00590642"/>
    <w:rsid w:val="00590D2B"/>
    <w:rsid w:val="005B0878"/>
    <w:rsid w:val="005B4152"/>
    <w:rsid w:val="005B79A9"/>
    <w:rsid w:val="005C1340"/>
    <w:rsid w:val="005C15C0"/>
    <w:rsid w:val="005C2B63"/>
    <w:rsid w:val="005D5B66"/>
    <w:rsid w:val="005D6B9B"/>
    <w:rsid w:val="005D748C"/>
    <w:rsid w:val="005E00C0"/>
    <w:rsid w:val="005E16A0"/>
    <w:rsid w:val="005E2025"/>
    <w:rsid w:val="005E775C"/>
    <w:rsid w:val="005F13AA"/>
    <w:rsid w:val="00610654"/>
    <w:rsid w:val="00611A5B"/>
    <w:rsid w:val="00625E5A"/>
    <w:rsid w:val="006318B9"/>
    <w:rsid w:val="00636793"/>
    <w:rsid w:val="00643595"/>
    <w:rsid w:val="0064391E"/>
    <w:rsid w:val="00650035"/>
    <w:rsid w:val="00651F60"/>
    <w:rsid w:val="00656D8F"/>
    <w:rsid w:val="00660760"/>
    <w:rsid w:val="0066460C"/>
    <w:rsid w:val="006667F8"/>
    <w:rsid w:val="00667607"/>
    <w:rsid w:val="0067026C"/>
    <w:rsid w:val="0067149A"/>
    <w:rsid w:val="00673B4D"/>
    <w:rsid w:val="006755F1"/>
    <w:rsid w:val="00676768"/>
    <w:rsid w:val="00696954"/>
    <w:rsid w:val="00696A82"/>
    <w:rsid w:val="006C3F1E"/>
    <w:rsid w:val="006D005A"/>
    <w:rsid w:val="006D14B2"/>
    <w:rsid w:val="006D2E7B"/>
    <w:rsid w:val="006E2A9A"/>
    <w:rsid w:val="006E2D49"/>
    <w:rsid w:val="006E6CCF"/>
    <w:rsid w:val="006E7D62"/>
    <w:rsid w:val="006F077E"/>
    <w:rsid w:val="00701068"/>
    <w:rsid w:val="0070108F"/>
    <w:rsid w:val="007061B7"/>
    <w:rsid w:val="007063F2"/>
    <w:rsid w:val="007116F0"/>
    <w:rsid w:val="00714047"/>
    <w:rsid w:val="00726D35"/>
    <w:rsid w:val="00730FE9"/>
    <w:rsid w:val="00732FB3"/>
    <w:rsid w:val="007355B2"/>
    <w:rsid w:val="00736F6B"/>
    <w:rsid w:val="0074154B"/>
    <w:rsid w:val="007419DF"/>
    <w:rsid w:val="007440D1"/>
    <w:rsid w:val="007441ED"/>
    <w:rsid w:val="007468FC"/>
    <w:rsid w:val="007534D5"/>
    <w:rsid w:val="00755019"/>
    <w:rsid w:val="00760587"/>
    <w:rsid w:val="007627FA"/>
    <w:rsid w:val="0078419B"/>
    <w:rsid w:val="00786430"/>
    <w:rsid w:val="00790EF5"/>
    <w:rsid w:val="00792CA3"/>
    <w:rsid w:val="007B2FDD"/>
    <w:rsid w:val="007B5346"/>
    <w:rsid w:val="007D2DDC"/>
    <w:rsid w:val="007D58FB"/>
    <w:rsid w:val="007D7354"/>
    <w:rsid w:val="007F0973"/>
    <w:rsid w:val="007F2304"/>
    <w:rsid w:val="007F3AFB"/>
    <w:rsid w:val="00812EB9"/>
    <w:rsid w:val="00814158"/>
    <w:rsid w:val="00822006"/>
    <w:rsid w:val="00825112"/>
    <w:rsid w:val="00832FB2"/>
    <w:rsid w:val="0083468A"/>
    <w:rsid w:val="00842D43"/>
    <w:rsid w:val="00856D1C"/>
    <w:rsid w:val="00867D0E"/>
    <w:rsid w:val="0087596D"/>
    <w:rsid w:val="00875D16"/>
    <w:rsid w:val="00876AC0"/>
    <w:rsid w:val="00886ADD"/>
    <w:rsid w:val="008A55CC"/>
    <w:rsid w:val="008B4C48"/>
    <w:rsid w:val="008D4074"/>
    <w:rsid w:val="008D5F8F"/>
    <w:rsid w:val="008D7AEC"/>
    <w:rsid w:val="008E3D28"/>
    <w:rsid w:val="00903408"/>
    <w:rsid w:val="00905AD9"/>
    <w:rsid w:val="00907A70"/>
    <w:rsid w:val="009116EA"/>
    <w:rsid w:val="00916A28"/>
    <w:rsid w:val="00924354"/>
    <w:rsid w:val="00924861"/>
    <w:rsid w:val="00926DBE"/>
    <w:rsid w:val="00933671"/>
    <w:rsid w:val="009436AD"/>
    <w:rsid w:val="009524B1"/>
    <w:rsid w:val="0096197E"/>
    <w:rsid w:val="0096744C"/>
    <w:rsid w:val="009709AA"/>
    <w:rsid w:val="009726AD"/>
    <w:rsid w:val="00972BF7"/>
    <w:rsid w:val="00972DD5"/>
    <w:rsid w:val="00980E96"/>
    <w:rsid w:val="009838FA"/>
    <w:rsid w:val="00984879"/>
    <w:rsid w:val="00985632"/>
    <w:rsid w:val="00987F77"/>
    <w:rsid w:val="00991B63"/>
    <w:rsid w:val="00993023"/>
    <w:rsid w:val="00994B72"/>
    <w:rsid w:val="009A5969"/>
    <w:rsid w:val="009B2428"/>
    <w:rsid w:val="009B3EED"/>
    <w:rsid w:val="009B5CB7"/>
    <w:rsid w:val="009B6FF7"/>
    <w:rsid w:val="009C2177"/>
    <w:rsid w:val="009C65DB"/>
    <w:rsid w:val="009C70F3"/>
    <w:rsid w:val="009D2A46"/>
    <w:rsid w:val="009D367B"/>
    <w:rsid w:val="009E377C"/>
    <w:rsid w:val="009E72EF"/>
    <w:rsid w:val="009F57A1"/>
    <w:rsid w:val="00A01CA6"/>
    <w:rsid w:val="00A03F21"/>
    <w:rsid w:val="00A049ED"/>
    <w:rsid w:val="00A05B29"/>
    <w:rsid w:val="00A07B35"/>
    <w:rsid w:val="00A105BD"/>
    <w:rsid w:val="00A151D0"/>
    <w:rsid w:val="00A1668D"/>
    <w:rsid w:val="00A20923"/>
    <w:rsid w:val="00A27548"/>
    <w:rsid w:val="00A31242"/>
    <w:rsid w:val="00A33201"/>
    <w:rsid w:val="00A33852"/>
    <w:rsid w:val="00A40A95"/>
    <w:rsid w:val="00A421C3"/>
    <w:rsid w:val="00A429D8"/>
    <w:rsid w:val="00A44AEF"/>
    <w:rsid w:val="00A45DA3"/>
    <w:rsid w:val="00A46DDA"/>
    <w:rsid w:val="00A475CB"/>
    <w:rsid w:val="00A52530"/>
    <w:rsid w:val="00A551BF"/>
    <w:rsid w:val="00A60355"/>
    <w:rsid w:val="00A649F7"/>
    <w:rsid w:val="00A64F57"/>
    <w:rsid w:val="00A66052"/>
    <w:rsid w:val="00A70524"/>
    <w:rsid w:val="00A70E55"/>
    <w:rsid w:val="00A73406"/>
    <w:rsid w:val="00A74BFD"/>
    <w:rsid w:val="00A753C5"/>
    <w:rsid w:val="00A76A29"/>
    <w:rsid w:val="00A83717"/>
    <w:rsid w:val="00A85298"/>
    <w:rsid w:val="00A97E5A"/>
    <w:rsid w:val="00AB13BA"/>
    <w:rsid w:val="00AB4374"/>
    <w:rsid w:val="00AC16C6"/>
    <w:rsid w:val="00AC301D"/>
    <w:rsid w:val="00AC65DA"/>
    <w:rsid w:val="00AD09E4"/>
    <w:rsid w:val="00AD328E"/>
    <w:rsid w:val="00AF1159"/>
    <w:rsid w:val="00AF1737"/>
    <w:rsid w:val="00AF4647"/>
    <w:rsid w:val="00B1654E"/>
    <w:rsid w:val="00B17BBF"/>
    <w:rsid w:val="00B2722A"/>
    <w:rsid w:val="00B30F93"/>
    <w:rsid w:val="00B356C5"/>
    <w:rsid w:val="00B37FE9"/>
    <w:rsid w:val="00B413D4"/>
    <w:rsid w:val="00B45839"/>
    <w:rsid w:val="00B4715B"/>
    <w:rsid w:val="00B51346"/>
    <w:rsid w:val="00B606B3"/>
    <w:rsid w:val="00B618BA"/>
    <w:rsid w:val="00B62756"/>
    <w:rsid w:val="00B632E2"/>
    <w:rsid w:val="00B64F35"/>
    <w:rsid w:val="00B722C8"/>
    <w:rsid w:val="00B723F1"/>
    <w:rsid w:val="00B744B5"/>
    <w:rsid w:val="00B82137"/>
    <w:rsid w:val="00B87DC4"/>
    <w:rsid w:val="00B93E3B"/>
    <w:rsid w:val="00B9614D"/>
    <w:rsid w:val="00BA0FA6"/>
    <w:rsid w:val="00BA282D"/>
    <w:rsid w:val="00BA4D57"/>
    <w:rsid w:val="00BB1DA8"/>
    <w:rsid w:val="00BB2FA8"/>
    <w:rsid w:val="00BB6260"/>
    <w:rsid w:val="00BC20C5"/>
    <w:rsid w:val="00BD3042"/>
    <w:rsid w:val="00BE71FD"/>
    <w:rsid w:val="00BF3DED"/>
    <w:rsid w:val="00C00A72"/>
    <w:rsid w:val="00C05E74"/>
    <w:rsid w:val="00C06829"/>
    <w:rsid w:val="00C0778B"/>
    <w:rsid w:val="00C10682"/>
    <w:rsid w:val="00C10C19"/>
    <w:rsid w:val="00C143B8"/>
    <w:rsid w:val="00C17D02"/>
    <w:rsid w:val="00C36091"/>
    <w:rsid w:val="00C36286"/>
    <w:rsid w:val="00C417E2"/>
    <w:rsid w:val="00C5649C"/>
    <w:rsid w:val="00C60EB2"/>
    <w:rsid w:val="00C61CA7"/>
    <w:rsid w:val="00C7012E"/>
    <w:rsid w:val="00C718A0"/>
    <w:rsid w:val="00C7351E"/>
    <w:rsid w:val="00C74FCF"/>
    <w:rsid w:val="00C75486"/>
    <w:rsid w:val="00C8202C"/>
    <w:rsid w:val="00C8489E"/>
    <w:rsid w:val="00C91576"/>
    <w:rsid w:val="00C91F1B"/>
    <w:rsid w:val="00C92A5B"/>
    <w:rsid w:val="00C92C27"/>
    <w:rsid w:val="00C92F31"/>
    <w:rsid w:val="00CA1731"/>
    <w:rsid w:val="00CA1C97"/>
    <w:rsid w:val="00CA20D1"/>
    <w:rsid w:val="00CA46EC"/>
    <w:rsid w:val="00CA679B"/>
    <w:rsid w:val="00CB514E"/>
    <w:rsid w:val="00CB7E5A"/>
    <w:rsid w:val="00CC1272"/>
    <w:rsid w:val="00CC1DD4"/>
    <w:rsid w:val="00CC5EC1"/>
    <w:rsid w:val="00CD5C0E"/>
    <w:rsid w:val="00CD6256"/>
    <w:rsid w:val="00CF150D"/>
    <w:rsid w:val="00CF54B2"/>
    <w:rsid w:val="00CF7930"/>
    <w:rsid w:val="00CF7D62"/>
    <w:rsid w:val="00D038A0"/>
    <w:rsid w:val="00D05B29"/>
    <w:rsid w:val="00D11819"/>
    <w:rsid w:val="00D1394D"/>
    <w:rsid w:val="00D1677D"/>
    <w:rsid w:val="00D230F4"/>
    <w:rsid w:val="00D231BB"/>
    <w:rsid w:val="00D26B21"/>
    <w:rsid w:val="00D27C2D"/>
    <w:rsid w:val="00D3465C"/>
    <w:rsid w:val="00D44208"/>
    <w:rsid w:val="00D47740"/>
    <w:rsid w:val="00D73A27"/>
    <w:rsid w:val="00D77E70"/>
    <w:rsid w:val="00D812B9"/>
    <w:rsid w:val="00D820CC"/>
    <w:rsid w:val="00D903FD"/>
    <w:rsid w:val="00D9279D"/>
    <w:rsid w:val="00D94BC5"/>
    <w:rsid w:val="00D94E52"/>
    <w:rsid w:val="00D96C08"/>
    <w:rsid w:val="00D96D54"/>
    <w:rsid w:val="00DC040F"/>
    <w:rsid w:val="00DC0993"/>
    <w:rsid w:val="00DC3052"/>
    <w:rsid w:val="00DC5DAF"/>
    <w:rsid w:val="00DC73A9"/>
    <w:rsid w:val="00DD23B0"/>
    <w:rsid w:val="00DE1699"/>
    <w:rsid w:val="00DE7E8D"/>
    <w:rsid w:val="00DF3A2F"/>
    <w:rsid w:val="00DF46C4"/>
    <w:rsid w:val="00DF4CA3"/>
    <w:rsid w:val="00E02515"/>
    <w:rsid w:val="00E1604B"/>
    <w:rsid w:val="00E3233F"/>
    <w:rsid w:val="00E40AA9"/>
    <w:rsid w:val="00E42748"/>
    <w:rsid w:val="00E50ACA"/>
    <w:rsid w:val="00E51A65"/>
    <w:rsid w:val="00E54944"/>
    <w:rsid w:val="00E569FF"/>
    <w:rsid w:val="00E60B4A"/>
    <w:rsid w:val="00E64FA6"/>
    <w:rsid w:val="00E724A8"/>
    <w:rsid w:val="00E755A4"/>
    <w:rsid w:val="00E91A25"/>
    <w:rsid w:val="00E9559D"/>
    <w:rsid w:val="00EA1129"/>
    <w:rsid w:val="00EA4781"/>
    <w:rsid w:val="00EA6A7E"/>
    <w:rsid w:val="00EB6CF9"/>
    <w:rsid w:val="00EB743D"/>
    <w:rsid w:val="00EB7E44"/>
    <w:rsid w:val="00EC0D2C"/>
    <w:rsid w:val="00EC2411"/>
    <w:rsid w:val="00EC78E7"/>
    <w:rsid w:val="00ED43D2"/>
    <w:rsid w:val="00ED465A"/>
    <w:rsid w:val="00EE3B8C"/>
    <w:rsid w:val="00EF262F"/>
    <w:rsid w:val="00EF4A38"/>
    <w:rsid w:val="00EF5845"/>
    <w:rsid w:val="00F07F64"/>
    <w:rsid w:val="00F1094E"/>
    <w:rsid w:val="00F11B8F"/>
    <w:rsid w:val="00F30C46"/>
    <w:rsid w:val="00F32B3D"/>
    <w:rsid w:val="00F34424"/>
    <w:rsid w:val="00F47193"/>
    <w:rsid w:val="00F70C46"/>
    <w:rsid w:val="00F72871"/>
    <w:rsid w:val="00F74011"/>
    <w:rsid w:val="00F74711"/>
    <w:rsid w:val="00F749F0"/>
    <w:rsid w:val="00F763B5"/>
    <w:rsid w:val="00F80CFC"/>
    <w:rsid w:val="00F80DCB"/>
    <w:rsid w:val="00F81707"/>
    <w:rsid w:val="00F8322B"/>
    <w:rsid w:val="00F836F7"/>
    <w:rsid w:val="00F85256"/>
    <w:rsid w:val="00F938CA"/>
    <w:rsid w:val="00F95791"/>
    <w:rsid w:val="00FB10CB"/>
    <w:rsid w:val="00FC2A97"/>
    <w:rsid w:val="00FD0172"/>
    <w:rsid w:val="00FD231C"/>
    <w:rsid w:val="00FD36C0"/>
    <w:rsid w:val="00FD70B8"/>
    <w:rsid w:val="00FD7309"/>
    <w:rsid w:val="00FD7D8A"/>
    <w:rsid w:val="00FE2280"/>
    <w:rsid w:val="00FE27C9"/>
    <w:rsid w:val="00FE421D"/>
    <w:rsid w:val="00FE5EE8"/>
    <w:rsid w:val="00FE5F8A"/>
    <w:rsid w:val="00FE6206"/>
    <w:rsid w:val="00FE64F5"/>
    <w:rsid w:val="00FF0A37"/>
    <w:rsid w:val="00FF2B22"/>
    <w:rsid w:val="00FF4DDF"/>
    <w:rsid w:val="00FF4F94"/>
    <w:rsid w:val="00FF4F98"/>
    <w:rsid w:val="00FF6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5DA"/>
  </w:style>
  <w:style w:type="paragraph" w:styleId="Heading1">
    <w:name w:val="heading 1"/>
    <w:basedOn w:val="Normal"/>
    <w:next w:val="Normal"/>
    <w:link w:val="Heading1Char"/>
    <w:uiPriority w:val="9"/>
    <w:qFormat/>
    <w:rsid w:val="002C3AA1"/>
    <w:pPr>
      <w:spacing w:after="240" w:line="240" w:lineRule="auto"/>
      <w:contextualSpacing/>
      <w:outlineLvl w:val="0"/>
    </w:pPr>
    <w:rPr>
      <w:rFonts w:ascii="Calibri" w:eastAsiaTheme="majorEastAsia" w:hAnsi="Calibri" w:cstheme="majorBidi"/>
      <w:b/>
      <w:bCs/>
      <w:color w:val="522761"/>
      <w:sz w:val="36"/>
      <w:szCs w:val="28"/>
    </w:rPr>
  </w:style>
  <w:style w:type="paragraph" w:styleId="Heading2">
    <w:name w:val="heading 2"/>
    <w:basedOn w:val="Normal"/>
    <w:next w:val="Normal"/>
    <w:link w:val="Heading2Char"/>
    <w:uiPriority w:val="9"/>
    <w:unhideWhenUsed/>
    <w:qFormat/>
    <w:rsid w:val="0034246A"/>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aliases w:val="Hyperlink Cab"/>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C3AA1"/>
    <w:rPr>
      <w:rFonts w:ascii="Calibri" w:eastAsiaTheme="majorEastAsia" w:hAnsi="Calibri" w:cstheme="majorBidi"/>
      <w:b/>
      <w:bCs/>
      <w:color w:val="522761"/>
      <w:sz w:val="36"/>
      <w:szCs w:val="28"/>
    </w:rPr>
  </w:style>
  <w:style w:type="character" w:customStyle="1" w:styleId="Heading2Char">
    <w:name w:val="Heading 2 Char"/>
    <w:basedOn w:val="DefaultParagraphFont"/>
    <w:link w:val="Heading2"/>
    <w:uiPriority w:val="9"/>
    <w:rsid w:val="0034246A"/>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04B"/>
    <w:pPr>
      <w:spacing w:before="480" w:after="120" w:line="240" w:lineRule="auto"/>
      <w:contextualSpacing/>
    </w:pPr>
    <w:rPr>
      <w:rFonts w:ascii="Calibri" w:eastAsiaTheme="majorEastAsia" w:hAnsi="Calibri" w:cstheme="majorBidi"/>
      <w:b/>
      <w:color w:val="522761"/>
      <w:spacing w:val="5"/>
      <w:sz w:val="60"/>
      <w:szCs w:val="52"/>
    </w:rPr>
  </w:style>
  <w:style w:type="character" w:customStyle="1" w:styleId="TitleChar">
    <w:name w:val="Title Char"/>
    <w:basedOn w:val="DefaultParagraphFont"/>
    <w:link w:val="Title"/>
    <w:uiPriority w:val="10"/>
    <w:rsid w:val="00E1604B"/>
    <w:rPr>
      <w:rFonts w:ascii="Calibri" w:eastAsiaTheme="majorEastAsia" w:hAnsi="Calibri" w:cstheme="majorBidi"/>
      <w:b/>
      <w:color w:val="522761"/>
      <w:spacing w:val="5"/>
      <w:sz w:val="60"/>
      <w:szCs w:val="52"/>
    </w:rPr>
  </w:style>
  <w:style w:type="paragraph" w:styleId="Subtitle">
    <w:name w:val="Subtitle"/>
    <w:basedOn w:val="Normal"/>
    <w:next w:val="Normal"/>
    <w:link w:val="SubtitleChar"/>
    <w:uiPriority w:val="11"/>
    <w:qFormat/>
    <w:rsid w:val="00F80CFC"/>
    <w:pPr>
      <w:spacing w:after="240"/>
    </w:pPr>
    <w:rPr>
      <w:rFonts w:ascii="Calibri" w:eastAsiaTheme="majorEastAsia" w:hAnsi="Calibri" w:cstheme="majorBidi"/>
      <w:b/>
      <w:iCs/>
      <w:color w:val="522761"/>
      <w:spacing w:val="13"/>
      <w:sz w:val="40"/>
      <w:szCs w:val="24"/>
    </w:rPr>
  </w:style>
  <w:style w:type="character" w:customStyle="1" w:styleId="SubtitleChar">
    <w:name w:val="Subtitle Char"/>
    <w:basedOn w:val="DefaultParagraphFont"/>
    <w:link w:val="Subtitle"/>
    <w:uiPriority w:val="11"/>
    <w:rsid w:val="00F80CFC"/>
    <w:rPr>
      <w:rFonts w:ascii="Calibri" w:eastAsiaTheme="majorEastAsia" w:hAnsi="Calibri" w:cstheme="majorBidi"/>
      <w:b/>
      <w:iCs/>
      <w:color w:val="52276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character" w:styleId="CommentReference">
    <w:name w:val="annotation reference"/>
    <w:rsid w:val="000436B3"/>
    <w:rPr>
      <w:sz w:val="16"/>
      <w:szCs w:val="16"/>
    </w:rPr>
  </w:style>
  <w:style w:type="paragraph" w:styleId="CommentText">
    <w:name w:val="annotation text"/>
    <w:basedOn w:val="Normal"/>
    <w:link w:val="CommentTextChar"/>
    <w:rsid w:val="000436B3"/>
    <w:pPr>
      <w:widowControl w:val="0"/>
      <w:spacing w:after="0" w:line="240" w:lineRule="auto"/>
      <w:jc w:val="both"/>
    </w:pPr>
    <w:rPr>
      <w:rFonts w:ascii="Century" w:eastAsia="MS Mincho" w:hAnsi="Century" w:cs="Times New Roman"/>
      <w:kern w:val="2"/>
      <w:sz w:val="20"/>
      <w:szCs w:val="20"/>
      <w:lang w:val="en-US" w:eastAsia="ja-JP"/>
    </w:rPr>
  </w:style>
  <w:style w:type="character" w:customStyle="1" w:styleId="CommentTextChar">
    <w:name w:val="Comment Text Char"/>
    <w:basedOn w:val="DefaultParagraphFont"/>
    <w:link w:val="CommentText"/>
    <w:rsid w:val="000436B3"/>
    <w:rPr>
      <w:rFonts w:ascii="Century" w:eastAsia="MS Mincho" w:hAnsi="Century" w:cs="Times New Roman"/>
      <w:kern w:val="2"/>
      <w:sz w:val="20"/>
      <w:szCs w:val="20"/>
      <w:lang w:val="en-US" w:eastAsia="ja-JP"/>
    </w:rPr>
  </w:style>
  <w:style w:type="paragraph" w:customStyle="1" w:styleId="Alertheading">
    <w:name w:val="Alert heading"/>
    <w:next w:val="Normal"/>
    <w:rsid w:val="000436B3"/>
    <w:pPr>
      <w:spacing w:before="120" w:after="0" w:line="240" w:lineRule="auto"/>
    </w:pPr>
    <w:rPr>
      <w:rFonts w:ascii="Verdana" w:eastAsia="MS Mincho" w:hAnsi="Verdana" w:cs="Times New Roman"/>
      <w:b/>
      <w:sz w:val="32"/>
      <w:szCs w:val="20"/>
      <w:lang w:eastAsia="en-AU"/>
    </w:rPr>
  </w:style>
  <w:style w:type="paragraph" w:customStyle="1" w:styleId="Alerttext">
    <w:name w:val="Alert text"/>
    <w:rsid w:val="000436B3"/>
    <w:pPr>
      <w:spacing w:after="120" w:line="240" w:lineRule="auto"/>
    </w:pPr>
    <w:rPr>
      <w:rFonts w:ascii="Verdana" w:eastAsia="MS Mincho" w:hAnsi="Verdana" w:cs="Times New Roman"/>
      <w:sz w:val="28"/>
      <w:szCs w:val="20"/>
      <w:lang w:eastAsia="en-AU"/>
    </w:rPr>
  </w:style>
  <w:style w:type="paragraph" w:styleId="NormalWeb">
    <w:name w:val="Normal (Web)"/>
    <w:basedOn w:val="Normal"/>
    <w:uiPriority w:val="99"/>
    <w:unhideWhenUsed/>
    <w:rsid w:val="00812EB9"/>
    <w:pPr>
      <w:spacing w:after="0" w:line="240" w:lineRule="auto"/>
      <w:textAlignment w:val="baseline"/>
    </w:pPr>
    <w:rPr>
      <w:rFonts w:ascii="Times New Roman" w:eastAsia="Times New Roman" w:hAnsi="Times New Roman" w:cs="Times New Roman"/>
      <w:sz w:val="24"/>
      <w:szCs w:val="24"/>
      <w:lang w:eastAsia="en-AU"/>
    </w:rPr>
  </w:style>
  <w:style w:type="table" w:styleId="LightShading-Accent2">
    <w:name w:val="Light Shading Accent 2"/>
    <w:basedOn w:val="TableNormal"/>
    <w:uiPriority w:val="60"/>
    <w:rsid w:val="00726D35"/>
    <w:pPr>
      <w:spacing w:after="0" w:line="240" w:lineRule="auto"/>
    </w:pPr>
    <w:rPr>
      <w:color w:val="422856" w:themeColor="accent2" w:themeShade="BF"/>
    </w:rPr>
    <w:tblPr>
      <w:tblStyleRowBandSize w:val="1"/>
      <w:tblStyleColBandSize w:val="1"/>
      <w:tblBorders>
        <w:top w:val="single" w:sz="8" w:space="0" w:color="593674" w:themeColor="accent2"/>
        <w:bottom w:val="single" w:sz="8" w:space="0" w:color="593674" w:themeColor="accent2"/>
      </w:tblBorders>
    </w:tblPr>
    <w:tblStylePr w:type="firstRow">
      <w:pPr>
        <w:spacing w:before="0" w:after="0" w:line="240" w:lineRule="auto"/>
      </w:pPr>
      <w:rPr>
        <w:b/>
        <w:bCs/>
      </w:rPr>
      <w:tblPr/>
      <w:tcPr>
        <w:tcBorders>
          <w:top w:val="single" w:sz="8" w:space="0" w:color="593674" w:themeColor="accent2"/>
          <w:left w:val="nil"/>
          <w:bottom w:val="single" w:sz="8" w:space="0" w:color="593674" w:themeColor="accent2"/>
          <w:right w:val="nil"/>
          <w:insideH w:val="nil"/>
          <w:insideV w:val="nil"/>
        </w:tcBorders>
      </w:tcPr>
    </w:tblStylePr>
    <w:tblStylePr w:type="lastRow">
      <w:pPr>
        <w:spacing w:before="0" w:after="0" w:line="240" w:lineRule="auto"/>
      </w:pPr>
      <w:rPr>
        <w:b/>
        <w:bCs/>
      </w:rPr>
      <w:tblPr/>
      <w:tcPr>
        <w:tcBorders>
          <w:top w:val="single" w:sz="8" w:space="0" w:color="593674" w:themeColor="accent2"/>
          <w:left w:val="nil"/>
          <w:bottom w:val="single" w:sz="8" w:space="0" w:color="59367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C5E4" w:themeFill="accent2" w:themeFillTint="3F"/>
      </w:tcPr>
    </w:tblStylePr>
    <w:tblStylePr w:type="band1Horz">
      <w:tblPr/>
      <w:tcPr>
        <w:tcBorders>
          <w:left w:val="nil"/>
          <w:right w:val="nil"/>
          <w:insideH w:val="nil"/>
          <w:insideV w:val="nil"/>
        </w:tcBorders>
        <w:shd w:val="clear" w:color="auto" w:fill="D6C5E4" w:themeFill="accent2" w:themeFillTint="3F"/>
      </w:tcPr>
    </w:tblStylePr>
  </w:style>
  <w:style w:type="paragraph" w:styleId="FootnoteText">
    <w:name w:val="footnote text"/>
    <w:basedOn w:val="Normal"/>
    <w:link w:val="FootnoteTextChar"/>
    <w:uiPriority w:val="99"/>
    <w:unhideWhenUsed/>
    <w:rsid w:val="00CC1272"/>
    <w:pPr>
      <w:spacing w:after="0" w:line="240" w:lineRule="auto"/>
    </w:pPr>
    <w:rPr>
      <w:rFonts w:ascii="Calibri" w:eastAsia="Calibri" w:hAnsi="Calibri" w:cs="Calibri"/>
      <w:w w:val="105"/>
      <w:kern w:val="40"/>
      <w:sz w:val="20"/>
      <w:szCs w:val="20"/>
    </w:rPr>
  </w:style>
  <w:style w:type="character" w:customStyle="1" w:styleId="FootnoteTextChar">
    <w:name w:val="Footnote Text Char"/>
    <w:basedOn w:val="DefaultParagraphFont"/>
    <w:link w:val="FootnoteText"/>
    <w:uiPriority w:val="99"/>
    <w:rsid w:val="00CC1272"/>
    <w:rPr>
      <w:rFonts w:ascii="Calibri" w:eastAsia="Calibri" w:hAnsi="Calibri" w:cs="Calibri"/>
      <w:w w:val="105"/>
      <w:kern w:val="40"/>
      <w:sz w:val="20"/>
      <w:szCs w:val="20"/>
    </w:rPr>
  </w:style>
  <w:style w:type="character" w:styleId="FootnoteReference">
    <w:name w:val="footnote reference"/>
    <w:basedOn w:val="DefaultParagraphFont"/>
    <w:uiPriority w:val="99"/>
    <w:unhideWhenUsed/>
    <w:rsid w:val="00CC1272"/>
    <w:rPr>
      <w:vertAlign w:val="superscript"/>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91F1B"/>
  </w:style>
  <w:style w:type="paragraph" w:styleId="CommentSubject">
    <w:name w:val="annotation subject"/>
    <w:basedOn w:val="CommentText"/>
    <w:next w:val="CommentText"/>
    <w:link w:val="CommentSubjectChar"/>
    <w:uiPriority w:val="99"/>
    <w:semiHidden/>
    <w:unhideWhenUsed/>
    <w:rsid w:val="00280696"/>
    <w:pPr>
      <w:widowControl/>
      <w:spacing w:after="200"/>
      <w:jc w:val="left"/>
    </w:pPr>
    <w:rPr>
      <w:rFonts w:asciiTheme="minorHAnsi" w:eastAsiaTheme="minorEastAsia" w:hAnsiTheme="minorHAnsi" w:cstheme="minorBidi"/>
      <w:b/>
      <w:bCs/>
      <w:kern w:val="0"/>
      <w:lang w:val="en-AU" w:eastAsia="en-US"/>
    </w:rPr>
  </w:style>
  <w:style w:type="character" w:customStyle="1" w:styleId="CommentSubjectChar">
    <w:name w:val="Comment Subject Char"/>
    <w:basedOn w:val="CommentTextChar"/>
    <w:link w:val="CommentSubject"/>
    <w:uiPriority w:val="99"/>
    <w:semiHidden/>
    <w:rsid w:val="00280696"/>
    <w:rPr>
      <w:rFonts w:ascii="Century" w:eastAsia="MS Mincho" w:hAnsi="Century" w:cs="Times New Roman"/>
      <w:b/>
      <w:bCs/>
      <w:kern w:val="2"/>
      <w:sz w:val="20"/>
      <w:szCs w:val="20"/>
      <w:lang w:val="en-US" w:eastAsia="ja-JP"/>
    </w:rPr>
  </w:style>
  <w:style w:type="paragraph" w:styleId="Revision">
    <w:name w:val="Revision"/>
    <w:hidden/>
    <w:uiPriority w:val="99"/>
    <w:semiHidden/>
    <w:rsid w:val="00DC73A9"/>
    <w:pPr>
      <w:spacing w:after="0" w:line="240" w:lineRule="auto"/>
    </w:pPr>
  </w:style>
  <w:style w:type="character" w:styleId="UnresolvedMention">
    <w:name w:val="Unresolved Mention"/>
    <w:basedOn w:val="DefaultParagraphFont"/>
    <w:uiPriority w:val="99"/>
    <w:semiHidden/>
    <w:unhideWhenUsed/>
    <w:rsid w:val="00AC16C6"/>
    <w:rPr>
      <w:color w:val="605E5C"/>
      <w:shd w:val="clear" w:color="auto" w:fill="E1DFDD"/>
    </w:rPr>
  </w:style>
  <w:style w:type="character" w:styleId="FollowedHyperlink">
    <w:name w:val="FollowedHyperlink"/>
    <w:basedOn w:val="DefaultParagraphFont"/>
    <w:uiPriority w:val="99"/>
    <w:semiHidden/>
    <w:unhideWhenUsed/>
    <w:rsid w:val="00AC16C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688528140">
      <w:bodyDiv w:val="1"/>
      <w:marLeft w:val="0"/>
      <w:marRight w:val="0"/>
      <w:marTop w:val="0"/>
      <w:marBottom w:val="0"/>
      <w:divBdr>
        <w:top w:val="none" w:sz="0" w:space="0" w:color="auto"/>
        <w:left w:val="none" w:sz="0" w:space="0" w:color="auto"/>
        <w:bottom w:val="none" w:sz="0" w:space="0" w:color="auto"/>
        <w:right w:val="none" w:sz="0" w:space="0" w:color="auto"/>
      </w:divBdr>
      <w:divsChild>
        <w:div w:id="944264185">
          <w:marLeft w:val="0"/>
          <w:marRight w:val="0"/>
          <w:marTop w:val="0"/>
          <w:marBottom w:val="0"/>
          <w:divBdr>
            <w:top w:val="none" w:sz="0" w:space="0" w:color="auto"/>
            <w:left w:val="none" w:sz="0" w:space="0" w:color="auto"/>
            <w:bottom w:val="none" w:sz="0" w:space="0" w:color="auto"/>
            <w:right w:val="none" w:sz="0" w:space="0" w:color="auto"/>
          </w:divBdr>
          <w:divsChild>
            <w:div w:id="1317995205">
              <w:marLeft w:val="0"/>
              <w:marRight w:val="0"/>
              <w:marTop w:val="0"/>
              <w:marBottom w:val="0"/>
              <w:divBdr>
                <w:top w:val="none" w:sz="0" w:space="0" w:color="auto"/>
                <w:left w:val="none" w:sz="0" w:space="0" w:color="auto"/>
                <w:bottom w:val="none" w:sz="0" w:space="0" w:color="auto"/>
                <w:right w:val="none" w:sz="0" w:space="0" w:color="auto"/>
              </w:divBdr>
              <w:divsChild>
                <w:div w:id="1701784958">
                  <w:marLeft w:val="0"/>
                  <w:marRight w:val="0"/>
                  <w:marTop w:val="0"/>
                  <w:marBottom w:val="0"/>
                  <w:divBdr>
                    <w:top w:val="none" w:sz="0" w:space="0" w:color="auto"/>
                    <w:left w:val="none" w:sz="0" w:space="0" w:color="auto"/>
                    <w:bottom w:val="none" w:sz="0" w:space="0" w:color="auto"/>
                    <w:right w:val="none" w:sz="0" w:space="0" w:color="auto"/>
                  </w:divBdr>
                  <w:divsChild>
                    <w:div w:id="1399743571">
                      <w:marLeft w:val="0"/>
                      <w:marRight w:val="0"/>
                      <w:marTop w:val="0"/>
                      <w:marBottom w:val="0"/>
                      <w:divBdr>
                        <w:top w:val="none" w:sz="0" w:space="0" w:color="auto"/>
                        <w:left w:val="none" w:sz="0" w:space="0" w:color="auto"/>
                        <w:bottom w:val="none" w:sz="0" w:space="0" w:color="auto"/>
                        <w:right w:val="none" w:sz="0" w:space="0" w:color="auto"/>
                      </w:divBdr>
                      <w:divsChild>
                        <w:div w:id="18835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26325">
      <w:bodyDiv w:val="1"/>
      <w:marLeft w:val="0"/>
      <w:marRight w:val="0"/>
      <w:marTop w:val="0"/>
      <w:marBottom w:val="0"/>
      <w:divBdr>
        <w:top w:val="none" w:sz="0" w:space="0" w:color="auto"/>
        <w:left w:val="none" w:sz="0" w:space="0" w:color="auto"/>
        <w:bottom w:val="none" w:sz="0" w:space="0" w:color="auto"/>
        <w:right w:val="none" w:sz="0" w:space="0" w:color="auto"/>
      </w:divBdr>
    </w:div>
    <w:div w:id="16363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alrc.gov.au/inquiry/review-of-the-family-law-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2023-02-01T00:08:00Z</dcterms:created>
  <dcterms:modified xsi:type="dcterms:W3CDTF">2023-02-01T00:10:00Z</dcterms:modified>
</cp:coreProperties>
</file>