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B8CC4" w14:textId="77777777" w:rsidR="007D6AE1" w:rsidRDefault="009B0E93">
      <w:pPr>
        <w:pStyle w:val="Title"/>
        <w:spacing w:before="336"/>
        <w:ind w:left="50"/>
      </w:pPr>
      <w:bookmarkStart w:id="0" w:name="Public_Consultation"/>
      <w:bookmarkStart w:id="1" w:name="_GoBack"/>
      <w:bookmarkEnd w:id="0"/>
      <w:bookmarkEnd w:id="1"/>
      <w:r>
        <w:t>Public</w:t>
      </w:r>
      <w:r>
        <w:rPr>
          <w:spacing w:val="-5"/>
        </w:rPr>
        <w:t xml:space="preserve"> </w:t>
      </w:r>
      <w:r>
        <w:rPr>
          <w:spacing w:val="-2"/>
        </w:rPr>
        <w:t>Consultation</w:t>
      </w:r>
    </w:p>
    <w:p w14:paraId="6E93FC17" w14:textId="77777777" w:rsidR="003416B4" w:rsidRPr="003416B4" w:rsidRDefault="003416B4" w:rsidP="003416B4">
      <w:pPr>
        <w:pStyle w:val="Title"/>
        <w:spacing w:before="120" w:after="120"/>
        <w:rPr>
          <w:b w:val="0"/>
        </w:rPr>
      </w:pPr>
      <w:bookmarkStart w:id="2" w:name="Enhancing_Civil_Protections_and_Remedies"/>
      <w:bookmarkStart w:id="3" w:name="Privacy_Collection_Notice_and_Consent_Fo"/>
      <w:bookmarkEnd w:id="2"/>
      <w:bookmarkEnd w:id="3"/>
      <w:r w:rsidRPr="003416B4">
        <w:t xml:space="preserve">Automated Decision-Making Regulatory Framework </w:t>
      </w:r>
    </w:p>
    <w:p w14:paraId="3E3AE3BC" w14:textId="77777777" w:rsidR="007D6AE1" w:rsidRDefault="009B0E93">
      <w:pPr>
        <w:pStyle w:val="Title"/>
        <w:spacing w:line="405" w:lineRule="auto"/>
      </w:pPr>
      <w:r>
        <w:rPr>
          <w:u w:val="single"/>
        </w:rPr>
        <w:t>Privacy Collection Notice and Consent Form</w:t>
      </w:r>
    </w:p>
    <w:p w14:paraId="743F73FE" w14:textId="7ADAB5DD" w:rsidR="003416B4" w:rsidRPr="00011C14" w:rsidRDefault="003416B4" w:rsidP="003416B4">
      <w:pPr>
        <w:tabs>
          <w:tab w:val="left" w:pos="3030"/>
        </w:tabs>
        <w:spacing w:before="120" w:after="120"/>
        <w:jc w:val="both"/>
        <w:rPr>
          <w:sz w:val="24"/>
          <w:szCs w:val="24"/>
        </w:rPr>
      </w:pPr>
      <w:bookmarkStart w:id="4" w:name="How_your_personal_information_will_be_co"/>
      <w:bookmarkEnd w:id="4"/>
      <w:r w:rsidRPr="00011C14">
        <w:rPr>
          <w:sz w:val="24"/>
          <w:szCs w:val="24"/>
        </w:rPr>
        <w:t xml:space="preserve">The Attorney-General’s Department (the department, we, us), is collecting information (including personal information) as part of the consultation process for the development of a regulatory framework </w:t>
      </w:r>
      <w:r>
        <w:rPr>
          <w:sz w:val="24"/>
          <w:szCs w:val="24"/>
        </w:rPr>
        <w:t>to support</w:t>
      </w:r>
      <w:r w:rsidRPr="00011C14">
        <w:rPr>
          <w:sz w:val="24"/>
          <w:szCs w:val="24"/>
        </w:rPr>
        <w:t xml:space="preserve"> the use of automated decision-making (ADM) by Australian Government agencies. </w:t>
      </w:r>
      <w:r w:rsidR="00804FDE">
        <w:rPr>
          <w:sz w:val="24"/>
          <w:szCs w:val="24"/>
        </w:rPr>
        <w:t xml:space="preserve">The </w:t>
      </w:r>
      <w:r>
        <w:rPr>
          <w:sz w:val="24"/>
          <w:szCs w:val="24"/>
        </w:rPr>
        <w:t xml:space="preserve">information </w:t>
      </w:r>
      <w:r w:rsidR="00804FDE">
        <w:rPr>
          <w:sz w:val="24"/>
          <w:szCs w:val="24"/>
        </w:rPr>
        <w:t xml:space="preserve">you provide </w:t>
      </w:r>
      <w:r>
        <w:rPr>
          <w:sz w:val="24"/>
          <w:szCs w:val="24"/>
        </w:rPr>
        <w:t>will help us identify different data tends across different groups to inform the development of the framework.</w:t>
      </w:r>
    </w:p>
    <w:p w14:paraId="4151C92A" w14:textId="77777777" w:rsidR="003416B4" w:rsidRDefault="003416B4" w:rsidP="003416B4">
      <w:pPr>
        <w:tabs>
          <w:tab w:val="left" w:pos="3435"/>
        </w:tabs>
        <w:jc w:val="both"/>
        <w:rPr>
          <w:sz w:val="24"/>
          <w:szCs w:val="24"/>
        </w:rPr>
      </w:pPr>
      <w:r w:rsidRPr="00011C14">
        <w:rPr>
          <w:sz w:val="24"/>
          <w:szCs w:val="24"/>
        </w:rPr>
        <w:t xml:space="preserve">The privacy and security of your personal information is important to us, and is protected by law. The department adheres to the </w:t>
      </w:r>
      <w:r w:rsidRPr="00F30933">
        <w:rPr>
          <w:i/>
          <w:sz w:val="24"/>
          <w:szCs w:val="24"/>
        </w:rPr>
        <w:t>Privacy Act 1988</w:t>
      </w:r>
      <w:r w:rsidRPr="00011C14">
        <w:rPr>
          <w:sz w:val="24"/>
          <w:szCs w:val="24"/>
        </w:rPr>
        <w:t xml:space="preserve">, including the </w:t>
      </w:r>
      <w:r w:rsidRPr="00F30933">
        <w:rPr>
          <w:i/>
          <w:sz w:val="24"/>
          <w:szCs w:val="24"/>
        </w:rPr>
        <w:t>Australian Privacy Principles</w:t>
      </w:r>
      <w:r w:rsidRPr="00011C14">
        <w:rPr>
          <w:sz w:val="24"/>
          <w:szCs w:val="24"/>
        </w:rPr>
        <w:t xml:space="preserve"> (APPs). The APPs set out standards, rights and obligations for how we handle and maintain people’s personal information. This includes how we collect, store, use, disclose, quality assure and secure personal information, as well as your rights to access or correct your personal information.</w:t>
      </w:r>
    </w:p>
    <w:p w14:paraId="799F2DB1" w14:textId="77777777" w:rsidR="007D6AE1" w:rsidRDefault="009B0E93" w:rsidP="003416B4">
      <w:pPr>
        <w:pStyle w:val="Heading1"/>
        <w:spacing w:before="120" w:after="120"/>
        <w:ind w:left="0"/>
        <w:jc w:val="left"/>
        <w:rPr>
          <w:u w:val="none"/>
        </w:rPr>
      </w:pPr>
      <w:r>
        <w:t>How</w:t>
      </w:r>
      <w:r>
        <w:rPr>
          <w:spacing w:val="-5"/>
        </w:rPr>
        <w:t xml:space="preserve"> </w:t>
      </w:r>
      <w:r>
        <w:t>your</w:t>
      </w:r>
      <w:r>
        <w:rPr>
          <w:spacing w:val="-3"/>
        </w:rPr>
        <w:t xml:space="preserve"> </w:t>
      </w:r>
      <w:r>
        <w:t>personal</w:t>
      </w:r>
      <w:r>
        <w:rPr>
          <w:spacing w:val="-2"/>
        </w:rPr>
        <w:t xml:space="preserve"> </w:t>
      </w:r>
      <w:r>
        <w:t>information</w:t>
      </w:r>
      <w:r>
        <w:rPr>
          <w:spacing w:val="-2"/>
        </w:rPr>
        <w:t xml:space="preserve"> </w:t>
      </w:r>
      <w:r>
        <w:t>will</w:t>
      </w:r>
      <w:r>
        <w:rPr>
          <w:spacing w:val="-3"/>
        </w:rPr>
        <w:t xml:space="preserve"> </w:t>
      </w:r>
      <w:r>
        <w:t>be</w:t>
      </w:r>
      <w:r>
        <w:rPr>
          <w:spacing w:val="-2"/>
        </w:rPr>
        <w:t xml:space="preserve"> collected</w:t>
      </w:r>
    </w:p>
    <w:p w14:paraId="527E45BC" w14:textId="359C46B6" w:rsidR="00632B3D" w:rsidRPr="00D95288" w:rsidRDefault="00632B3D" w:rsidP="00632B3D">
      <w:pPr>
        <w:pStyle w:val="ListParagraph"/>
        <w:numPr>
          <w:ilvl w:val="0"/>
          <w:numId w:val="3"/>
        </w:numPr>
        <w:rPr>
          <w:sz w:val="24"/>
          <w:szCs w:val="24"/>
        </w:rPr>
      </w:pPr>
      <w:bookmarkStart w:id="5" w:name="If_we_don’t_collect_your_personal_inform"/>
      <w:bookmarkEnd w:id="5"/>
      <w:r>
        <w:rPr>
          <w:sz w:val="24"/>
          <w:szCs w:val="24"/>
        </w:rPr>
        <w:t>You will be required to specify whether you are providing a submission or responding to the survey as an individual or someone representing an organisation.</w:t>
      </w:r>
    </w:p>
    <w:p w14:paraId="36B83476" w14:textId="17E54B16" w:rsidR="00923A1F" w:rsidRDefault="003416B4" w:rsidP="00F83394">
      <w:pPr>
        <w:pStyle w:val="ListParagraph"/>
        <w:numPr>
          <w:ilvl w:val="0"/>
          <w:numId w:val="3"/>
        </w:numPr>
        <w:rPr>
          <w:sz w:val="24"/>
          <w:szCs w:val="24"/>
        </w:rPr>
      </w:pPr>
      <w:r w:rsidRPr="003416B4">
        <w:rPr>
          <w:sz w:val="24"/>
          <w:szCs w:val="24"/>
        </w:rPr>
        <w:t>If you participate in the consultation by provid</w:t>
      </w:r>
      <w:r w:rsidR="00F83394">
        <w:rPr>
          <w:sz w:val="24"/>
          <w:szCs w:val="24"/>
        </w:rPr>
        <w:t xml:space="preserve">ing </w:t>
      </w:r>
      <w:r w:rsidRPr="003416B4">
        <w:rPr>
          <w:sz w:val="24"/>
          <w:szCs w:val="24"/>
        </w:rPr>
        <w:t>a submission online</w:t>
      </w:r>
      <w:r w:rsidR="00F92BB4">
        <w:rPr>
          <w:sz w:val="24"/>
          <w:szCs w:val="24"/>
        </w:rPr>
        <w:t>, we will ask for information on</w:t>
      </w:r>
    </w:p>
    <w:p w14:paraId="6B0DF187" w14:textId="6F780CA8" w:rsidR="00632B3D" w:rsidRPr="00D95288" w:rsidRDefault="00632B3D" w:rsidP="00632B3D">
      <w:pPr>
        <w:pStyle w:val="ListParagraph"/>
        <w:numPr>
          <w:ilvl w:val="1"/>
          <w:numId w:val="3"/>
        </w:numPr>
        <w:rPr>
          <w:sz w:val="24"/>
          <w:szCs w:val="24"/>
        </w:rPr>
      </w:pPr>
      <w:r w:rsidRPr="00923A1F">
        <w:rPr>
          <w:sz w:val="24"/>
          <w:szCs w:val="24"/>
        </w:rPr>
        <w:t>your name</w:t>
      </w:r>
      <w:r>
        <w:rPr>
          <w:sz w:val="24"/>
          <w:szCs w:val="24"/>
        </w:rPr>
        <w:t xml:space="preserve"> and </w:t>
      </w:r>
      <w:r w:rsidRPr="00923A1F">
        <w:rPr>
          <w:sz w:val="24"/>
          <w:szCs w:val="24"/>
        </w:rPr>
        <w:t>email address</w:t>
      </w:r>
      <w:r>
        <w:rPr>
          <w:sz w:val="24"/>
          <w:szCs w:val="24"/>
        </w:rPr>
        <w:t>,</w:t>
      </w:r>
    </w:p>
    <w:p w14:paraId="63D81DF7" w14:textId="31A4A246" w:rsidR="00E6711D" w:rsidRDefault="00F92BB4" w:rsidP="00923A1F">
      <w:pPr>
        <w:pStyle w:val="ListParagraph"/>
        <w:numPr>
          <w:ilvl w:val="1"/>
          <w:numId w:val="3"/>
        </w:numPr>
        <w:rPr>
          <w:sz w:val="24"/>
          <w:szCs w:val="24"/>
        </w:rPr>
      </w:pPr>
      <w:r>
        <w:rPr>
          <w:sz w:val="24"/>
          <w:szCs w:val="24"/>
        </w:rPr>
        <w:t xml:space="preserve">demographic information in relation to </w:t>
      </w:r>
      <w:r w:rsidR="00923A1F">
        <w:rPr>
          <w:sz w:val="24"/>
          <w:szCs w:val="24"/>
        </w:rPr>
        <w:t>whether you speak a language other the English at home, country you were born in, and occupation.</w:t>
      </w:r>
    </w:p>
    <w:p w14:paraId="4B68A95B" w14:textId="3CC81B9D" w:rsidR="00F83394" w:rsidRPr="00F83394" w:rsidRDefault="00F83394" w:rsidP="00F83394">
      <w:pPr>
        <w:pStyle w:val="ListParagraph"/>
        <w:numPr>
          <w:ilvl w:val="0"/>
          <w:numId w:val="3"/>
        </w:numPr>
        <w:rPr>
          <w:sz w:val="24"/>
          <w:szCs w:val="24"/>
        </w:rPr>
      </w:pPr>
      <w:r w:rsidRPr="00F83394">
        <w:rPr>
          <w:sz w:val="24"/>
          <w:szCs w:val="24"/>
        </w:rPr>
        <w:t>Through your participation in the online survey, we will ask for information on:</w:t>
      </w:r>
    </w:p>
    <w:p w14:paraId="6DB46F4D" w14:textId="77777777" w:rsidR="00632B3D" w:rsidRPr="00923A1F" w:rsidRDefault="00632B3D" w:rsidP="00632B3D">
      <w:pPr>
        <w:pStyle w:val="ListParagraph"/>
        <w:numPr>
          <w:ilvl w:val="1"/>
          <w:numId w:val="3"/>
        </w:numPr>
        <w:rPr>
          <w:sz w:val="24"/>
          <w:szCs w:val="24"/>
        </w:rPr>
      </w:pPr>
      <w:bookmarkStart w:id="6" w:name="_Hlk178255476"/>
      <w:r w:rsidRPr="00923A1F">
        <w:rPr>
          <w:sz w:val="24"/>
          <w:szCs w:val="24"/>
        </w:rPr>
        <w:t>your name</w:t>
      </w:r>
      <w:r>
        <w:rPr>
          <w:sz w:val="24"/>
          <w:szCs w:val="24"/>
        </w:rPr>
        <w:t xml:space="preserve"> and </w:t>
      </w:r>
      <w:r w:rsidRPr="00923A1F">
        <w:rPr>
          <w:sz w:val="24"/>
          <w:szCs w:val="24"/>
        </w:rPr>
        <w:t>email address</w:t>
      </w:r>
      <w:r>
        <w:rPr>
          <w:sz w:val="24"/>
          <w:szCs w:val="24"/>
        </w:rPr>
        <w:t>,</w:t>
      </w:r>
    </w:p>
    <w:bookmarkEnd w:id="6"/>
    <w:p w14:paraId="725ECF47" w14:textId="46782F78" w:rsidR="00F83394" w:rsidRPr="00F83394" w:rsidRDefault="00F83394" w:rsidP="00F83394">
      <w:pPr>
        <w:pStyle w:val="ListParagraph"/>
        <w:numPr>
          <w:ilvl w:val="1"/>
          <w:numId w:val="3"/>
        </w:numPr>
        <w:rPr>
          <w:sz w:val="24"/>
          <w:szCs w:val="24"/>
        </w:rPr>
      </w:pPr>
      <w:r w:rsidRPr="00F83394">
        <w:rPr>
          <w:sz w:val="24"/>
          <w:szCs w:val="24"/>
        </w:rPr>
        <w:t>geographic and demographic information, relating to age bracket,</w:t>
      </w:r>
      <w:r w:rsidR="00F92BB4">
        <w:rPr>
          <w:sz w:val="24"/>
          <w:szCs w:val="24"/>
        </w:rPr>
        <w:t xml:space="preserve"> gende</w:t>
      </w:r>
      <w:r w:rsidR="00B5426B">
        <w:rPr>
          <w:sz w:val="24"/>
          <w:szCs w:val="24"/>
        </w:rPr>
        <w:t>r,</w:t>
      </w:r>
      <w:r w:rsidRPr="00F83394">
        <w:rPr>
          <w:sz w:val="24"/>
          <w:szCs w:val="24"/>
        </w:rPr>
        <w:t xml:space="preserve"> sexuality, race, cultural background, if you identify as a person with disability, state of residence, and if you live in a regional, rural or remote area. </w:t>
      </w:r>
    </w:p>
    <w:p w14:paraId="6AA8CC8B" w14:textId="6EACED4A" w:rsidR="003416B4" w:rsidRPr="00F83394" w:rsidRDefault="00F83394" w:rsidP="004D53DF">
      <w:pPr>
        <w:pStyle w:val="ListParagraph"/>
        <w:numPr>
          <w:ilvl w:val="0"/>
          <w:numId w:val="3"/>
        </w:numPr>
        <w:rPr>
          <w:sz w:val="24"/>
          <w:szCs w:val="24"/>
        </w:rPr>
      </w:pPr>
      <w:r w:rsidRPr="00F83394">
        <w:rPr>
          <w:sz w:val="24"/>
          <w:szCs w:val="24"/>
        </w:rPr>
        <w:t xml:space="preserve">Providing </w:t>
      </w:r>
      <w:r w:rsidR="006B0400">
        <w:rPr>
          <w:sz w:val="24"/>
          <w:szCs w:val="24"/>
        </w:rPr>
        <w:t xml:space="preserve">the remaining </w:t>
      </w:r>
      <w:r w:rsidRPr="00F83394">
        <w:rPr>
          <w:sz w:val="24"/>
          <w:szCs w:val="24"/>
        </w:rPr>
        <w:t>information</w:t>
      </w:r>
      <w:r w:rsidR="006B0400">
        <w:rPr>
          <w:sz w:val="24"/>
          <w:szCs w:val="24"/>
        </w:rPr>
        <w:t xml:space="preserve"> outlined above </w:t>
      </w:r>
      <w:r w:rsidRPr="00F83394">
        <w:rPr>
          <w:sz w:val="24"/>
          <w:szCs w:val="24"/>
        </w:rPr>
        <w:t>is voluntary. You have the option to select ‘prefer not to say’ in response to these questions. If you choose not to provide this personal information, we will still be able to consider your online responses</w:t>
      </w:r>
      <w:r w:rsidR="00920628">
        <w:rPr>
          <w:sz w:val="24"/>
          <w:szCs w:val="24"/>
        </w:rPr>
        <w:t xml:space="preserve"> to the survey and/or your submission.</w:t>
      </w:r>
    </w:p>
    <w:p w14:paraId="68BBEA67" w14:textId="77777777" w:rsidR="003416B4" w:rsidRPr="003416B4" w:rsidRDefault="003416B4" w:rsidP="00C80C06">
      <w:pPr>
        <w:pStyle w:val="ListParagraph"/>
        <w:numPr>
          <w:ilvl w:val="0"/>
          <w:numId w:val="3"/>
        </w:numPr>
        <w:ind w:hanging="357"/>
        <w:rPr>
          <w:sz w:val="24"/>
          <w:szCs w:val="24"/>
        </w:rPr>
      </w:pPr>
      <w:r w:rsidRPr="003416B4">
        <w:rPr>
          <w:sz w:val="24"/>
          <w:szCs w:val="24"/>
        </w:rPr>
        <w:t>If you email the department, the department will have record of your email address, and if you choose to provide it, your name.</w:t>
      </w:r>
    </w:p>
    <w:p w14:paraId="378AF19A" w14:textId="77777777" w:rsidR="003416B4" w:rsidRPr="003416B4" w:rsidRDefault="003416B4" w:rsidP="00C80C06">
      <w:pPr>
        <w:pStyle w:val="ListParagraph"/>
        <w:numPr>
          <w:ilvl w:val="0"/>
          <w:numId w:val="3"/>
        </w:numPr>
        <w:ind w:hanging="357"/>
        <w:rPr>
          <w:sz w:val="24"/>
          <w:szCs w:val="24"/>
        </w:rPr>
      </w:pPr>
      <w:r w:rsidRPr="003416B4">
        <w:rPr>
          <w:sz w:val="24"/>
          <w:szCs w:val="24"/>
        </w:rPr>
        <w:t>You may be invited to participate in a targeted consultation meeting. If you participate in a targeted consultation meeting, the department may collect your email address for the purpose of providing an invitation, as well as your name, if you choose to provide it. You may participate in consultation meetings using a pseudonym.</w:t>
      </w:r>
    </w:p>
    <w:p w14:paraId="5D9F0C24" w14:textId="153AA445" w:rsidR="007D6AE1" w:rsidRDefault="009B0E93" w:rsidP="00D93170">
      <w:pPr>
        <w:pStyle w:val="Heading1"/>
        <w:pageBreakBefore/>
        <w:spacing w:before="120" w:after="120"/>
        <w:ind w:left="0"/>
        <w:rPr>
          <w:u w:val="none"/>
        </w:rPr>
      </w:pPr>
      <w:bookmarkStart w:id="7" w:name="How_your_personal_information_will_be_us"/>
      <w:bookmarkEnd w:id="7"/>
      <w:r>
        <w:lastRenderedPageBreak/>
        <w:t>How</w:t>
      </w:r>
      <w:r>
        <w:rPr>
          <w:spacing w:val="-5"/>
        </w:rPr>
        <w:t xml:space="preserve"> </w:t>
      </w:r>
      <w:r>
        <w:t>your</w:t>
      </w:r>
      <w:r>
        <w:rPr>
          <w:spacing w:val="-3"/>
        </w:rPr>
        <w:t xml:space="preserve"> </w:t>
      </w:r>
      <w:r>
        <w:t>information</w:t>
      </w:r>
      <w:r>
        <w:rPr>
          <w:spacing w:val="-2"/>
        </w:rPr>
        <w:t xml:space="preserve"> </w:t>
      </w:r>
      <w:r>
        <w:t>will</w:t>
      </w:r>
      <w:r>
        <w:rPr>
          <w:spacing w:val="-3"/>
        </w:rPr>
        <w:t xml:space="preserve"> </w:t>
      </w:r>
      <w:r>
        <w:t>be</w:t>
      </w:r>
      <w:r>
        <w:rPr>
          <w:spacing w:val="-2"/>
        </w:rPr>
        <w:t xml:space="preserve"> </w:t>
      </w:r>
      <w:r>
        <w:rPr>
          <w:spacing w:val="-4"/>
        </w:rPr>
        <w:t>used</w:t>
      </w:r>
    </w:p>
    <w:p w14:paraId="6603155A" w14:textId="6F51CDC8" w:rsidR="00D70BFB" w:rsidRPr="00D95288" w:rsidRDefault="00D70BFB" w:rsidP="00D70BFB">
      <w:pPr>
        <w:rPr>
          <w:i/>
          <w:sz w:val="24"/>
          <w:szCs w:val="24"/>
        </w:rPr>
      </w:pPr>
      <w:bookmarkStart w:id="8" w:name="Who_your_personal_information_may_be_dis"/>
      <w:bookmarkEnd w:id="8"/>
      <w:r>
        <w:rPr>
          <w:i/>
          <w:sz w:val="24"/>
          <w:szCs w:val="24"/>
        </w:rPr>
        <w:t>Online survey responses</w:t>
      </w:r>
    </w:p>
    <w:p w14:paraId="26F1301C" w14:textId="3DF7E080" w:rsidR="0068171F" w:rsidRPr="00D70BFB" w:rsidRDefault="00C81F9C" w:rsidP="00D70BFB">
      <w:pPr>
        <w:pStyle w:val="ListParagraph"/>
        <w:numPr>
          <w:ilvl w:val="0"/>
          <w:numId w:val="6"/>
        </w:numPr>
        <w:rPr>
          <w:sz w:val="24"/>
          <w:szCs w:val="24"/>
        </w:rPr>
      </w:pPr>
      <w:r w:rsidRPr="00C81F9C">
        <w:rPr>
          <w:sz w:val="24"/>
          <w:szCs w:val="24"/>
        </w:rPr>
        <w:t>By participating in the online survey, you consent to</w:t>
      </w:r>
      <w:r w:rsidR="00D93170">
        <w:rPr>
          <w:sz w:val="24"/>
          <w:szCs w:val="24"/>
        </w:rPr>
        <w:t xml:space="preserve"> the department</w:t>
      </w:r>
      <w:r w:rsidRPr="00C81F9C">
        <w:rPr>
          <w:sz w:val="24"/>
          <w:szCs w:val="24"/>
        </w:rPr>
        <w:t xml:space="preserve"> collecti</w:t>
      </w:r>
      <w:r w:rsidR="00D93170">
        <w:rPr>
          <w:sz w:val="24"/>
          <w:szCs w:val="24"/>
        </w:rPr>
        <w:t>ng</w:t>
      </w:r>
      <w:r w:rsidRPr="00C81F9C">
        <w:rPr>
          <w:sz w:val="24"/>
          <w:szCs w:val="24"/>
        </w:rPr>
        <w:t xml:space="preserve"> and us</w:t>
      </w:r>
      <w:r w:rsidR="00D93170">
        <w:rPr>
          <w:sz w:val="24"/>
          <w:szCs w:val="24"/>
        </w:rPr>
        <w:t>ing</w:t>
      </w:r>
      <w:r w:rsidRPr="00C81F9C">
        <w:rPr>
          <w:sz w:val="24"/>
          <w:szCs w:val="24"/>
        </w:rPr>
        <w:t xml:space="preserve"> the data. </w:t>
      </w:r>
      <w:r w:rsidR="003416B4" w:rsidRPr="00D70BFB">
        <w:rPr>
          <w:sz w:val="24"/>
          <w:szCs w:val="24"/>
        </w:rPr>
        <w:t xml:space="preserve">Individual responses to the online survey will not be published. Aggregate data gathered from online survey responses may be published to provide insights, trends, and overall findings from the survey (e.g. ‘thirty-six per cent of respondents reported they were from NSW’). </w:t>
      </w:r>
      <w:r w:rsidR="0068171F" w:rsidRPr="00D95288">
        <w:rPr>
          <w:sz w:val="24"/>
          <w:szCs w:val="24"/>
        </w:rPr>
        <w:t>Similarly, a consolidated summary of any written responses to the online survey may be published.</w:t>
      </w:r>
    </w:p>
    <w:p w14:paraId="1F934543" w14:textId="14B2755A" w:rsidR="007E2F5F" w:rsidRDefault="00C81F9C" w:rsidP="007E2F5F">
      <w:pPr>
        <w:pStyle w:val="ListParagraph"/>
        <w:numPr>
          <w:ilvl w:val="0"/>
          <w:numId w:val="6"/>
        </w:numPr>
        <w:rPr>
          <w:sz w:val="24"/>
          <w:szCs w:val="24"/>
        </w:rPr>
      </w:pPr>
      <w:r>
        <w:rPr>
          <w:sz w:val="24"/>
          <w:szCs w:val="24"/>
        </w:rPr>
        <w:t>If you choose to provide your personal information, w</w:t>
      </w:r>
      <w:r w:rsidR="007E2F5F" w:rsidRPr="007E2F5F">
        <w:rPr>
          <w:sz w:val="24"/>
          <w:szCs w:val="24"/>
        </w:rPr>
        <w:t xml:space="preserve">e may use </w:t>
      </w:r>
      <w:r>
        <w:rPr>
          <w:sz w:val="24"/>
          <w:szCs w:val="24"/>
        </w:rPr>
        <w:t xml:space="preserve">it </w:t>
      </w:r>
      <w:r w:rsidR="007E2F5F" w:rsidRPr="007E2F5F">
        <w:rPr>
          <w:sz w:val="24"/>
          <w:szCs w:val="24"/>
        </w:rPr>
        <w:t>to contact you if we have questions about your feedback.</w:t>
      </w:r>
    </w:p>
    <w:p w14:paraId="17021B18" w14:textId="497DB05E" w:rsidR="00D70BFB" w:rsidRPr="00D70BFB" w:rsidRDefault="00D70BFB" w:rsidP="00D70BFB">
      <w:pPr>
        <w:ind w:left="142"/>
        <w:rPr>
          <w:i/>
          <w:sz w:val="24"/>
          <w:szCs w:val="24"/>
        </w:rPr>
      </w:pPr>
      <w:r>
        <w:rPr>
          <w:i/>
          <w:sz w:val="24"/>
          <w:szCs w:val="24"/>
        </w:rPr>
        <w:t>Submissions to the consultation</w:t>
      </w:r>
    </w:p>
    <w:p w14:paraId="746CE29A" w14:textId="6C1AC984" w:rsidR="007E2F5F" w:rsidRDefault="007E2F5F" w:rsidP="007E2F5F">
      <w:pPr>
        <w:pStyle w:val="ListParagraph"/>
        <w:numPr>
          <w:ilvl w:val="0"/>
          <w:numId w:val="6"/>
        </w:numPr>
        <w:rPr>
          <w:sz w:val="24"/>
          <w:szCs w:val="24"/>
        </w:rPr>
      </w:pPr>
      <w:r w:rsidRPr="007E2F5F">
        <w:rPr>
          <w:sz w:val="24"/>
          <w:szCs w:val="24"/>
        </w:rPr>
        <w:t>If you include personal information in a written submission and provide consent to publish that submission, then your personal information may be published. For example, if you put your name on the title page of the submission or include personal information in the text of your submission.</w:t>
      </w:r>
    </w:p>
    <w:p w14:paraId="5AB1AFEF" w14:textId="75E3DA37" w:rsidR="007E2F5F" w:rsidRDefault="007E2F5F" w:rsidP="007E2F5F">
      <w:pPr>
        <w:pStyle w:val="ListParagraph"/>
        <w:numPr>
          <w:ilvl w:val="0"/>
          <w:numId w:val="6"/>
        </w:numPr>
        <w:rPr>
          <w:sz w:val="24"/>
          <w:szCs w:val="24"/>
        </w:rPr>
      </w:pPr>
      <w:r w:rsidRPr="007E2F5F">
        <w:rPr>
          <w:sz w:val="24"/>
          <w:szCs w:val="24"/>
        </w:rPr>
        <w:t>If you do not consent to publish your personal information, we will deidentify personal information in any reports, submissions or summaries ahead of sharing with other government agencies involved in the work to develop an ADM regulatory framework. This includes personal information of third parties.</w:t>
      </w:r>
    </w:p>
    <w:p w14:paraId="4137688A" w14:textId="1965155A" w:rsidR="00D70BFB" w:rsidRPr="00D70BFB" w:rsidRDefault="00D70BFB" w:rsidP="00D70BFB">
      <w:pPr>
        <w:ind w:left="142"/>
        <w:rPr>
          <w:i/>
          <w:sz w:val="24"/>
          <w:szCs w:val="24"/>
        </w:rPr>
      </w:pPr>
      <w:r>
        <w:rPr>
          <w:i/>
          <w:sz w:val="24"/>
          <w:szCs w:val="24"/>
        </w:rPr>
        <w:t>Information about third parties</w:t>
      </w:r>
    </w:p>
    <w:p w14:paraId="0BB28AE5" w14:textId="55F0CEFF" w:rsidR="003416B4" w:rsidRDefault="003416B4" w:rsidP="009A1088">
      <w:pPr>
        <w:pStyle w:val="ListParagraph"/>
        <w:numPr>
          <w:ilvl w:val="0"/>
          <w:numId w:val="6"/>
        </w:numPr>
        <w:rPr>
          <w:sz w:val="24"/>
          <w:szCs w:val="24"/>
        </w:rPr>
      </w:pPr>
      <w:r w:rsidRPr="009A1088">
        <w:rPr>
          <w:sz w:val="24"/>
          <w:szCs w:val="24"/>
        </w:rPr>
        <w:t>If</w:t>
      </w:r>
      <w:r w:rsidRPr="009A1088">
        <w:rPr>
          <w:spacing w:val="-14"/>
          <w:sz w:val="24"/>
          <w:szCs w:val="24"/>
        </w:rPr>
        <w:t xml:space="preserve"> </w:t>
      </w:r>
      <w:r w:rsidRPr="009A1088">
        <w:rPr>
          <w:sz w:val="24"/>
          <w:szCs w:val="24"/>
        </w:rPr>
        <w:t>you</w:t>
      </w:r>
      <w:r w:rsidRPr="009A1088">
        <w:rPr>
          <w:spacing w:val="-14"/>
          <w:sz w:val="24"/>
          <w:szCs w:val="24"/>
        </w:rPr>
        <w:t xml:space="preserve"> </w:t>
      </w:r>
      <w:r w:rsidRPr="009A1088">
        <w:rPr>
          <w:sz w:val="24"/>
          <w:szCs w:val="24"/>
        </w:rPr>
        <w:t>provide</w:t>
      </w:r>
      <w:r w:rsidRPr="009A1088">
        <w:rPr>
          <w:spacing w:val="-13"/>
          <w:sz w:val="24"/>
          <w:szCs w:val="24"/>
        </w:rPr>
        <w:t xml:space="preserve"> </w:t>
      </w:r>
      <w:r w:rsidRPr="009A1088">
        <w:rPr>
          <w:sz w:val="24"/>
          <w:szCs w:val="24"/>
        </w:rPr>
        <w:t>personal</w:t>
      </w:r>
      <w:r w:rsidRPr="009A1088">
        <w:rPr>
          <w:spacing w:val="-14"/>
          <w:sz w:val="24"/>
          <w:szCs w:val="24"/>
        </w:rPr>
        <w:t xml:space="preserve"> </w:t>
      </w:r>
      <w:r w:rsidRPr="009A1088">
        <w:rPr>
          <w:sz w:val="24"/>
          <w:szCs w:val="24"/>
        </w:rPr>
        <w:t>or</w:t>
      </w:r>
      <w:r w:rsidRPr="009A1088">
        <w:rPr>
          <w:spacing w:val="-13"/>
          <w:sz w:val="24"/>
          <w:szCs w:val="24"/>
        </w:rPr>
        <w:t xml:space="preserve"> </w:t>
      </w:r>
      <w:r w:rsidRPr="009A1088">
        <w:rPr>
          <w:sz w:val="24"/>
          <w:szCs w:val="24"/>
        </w:rPr>
        <w:t>sensitive</w:t>
      </w:r>
      <w:r w:rsidRPr="009A1088">
        <w:rPr>
          <w:spacing w:val="-14"/>
          <w:sz w:val="24"/>
          <w:szCs w:val="24"/>
        </w:rPr>
        <w:t xml:space="preserve"> </w:t>
      </w:r>
      <w:r w:rsidRPr="009A1088">
        <w:rPr>
          <w:sz w:val="24"/>
          <w:szCs w:val="24"/>
        </w:rPr>
        <w:t>information</w:t>
      </w:r>
      <w:r w:rsidRPr="009A1088">
        <w:rPr>
          <w:spacing w:val="-13"/>
          <w:sz w:val="24"/>
          <w:szCs w:val="24"/>
        </w:rPr>
        <w:t xml:space="preserve"> </w:t>
      </w:r>
      <w:r w:rsidRPr="009A1088">
        <w:rPr>
          <w:sz w:val="24"/>
          <w:szCs w:val="24"/>
        </w:rPr>
        <w:t>about</w:t>
      </w:r>
      <w:r w:rsidRPr="009A1088">
        <w:rPr>
          <w:spacing w:val="-14"/>
          <w:sz w:val="24"/>
          <w:szCs w:val="24"/>
        </w:rPr>
        <w:t xml:space="preserve"> </w:t>
      </w:r>
      <w:r w:rsidRPr="009A1088">
        <w:rPr>
          <w:sz w:val="24"/>
          <w:szCs w:val="24"/>
        </w:rPr>
        <w:t>a</w:t>
      </w:r>
      <w:r w:rsidRPr="009A1088">
        <w:rPr>
          <w:spacing w:val="-14"/>
          <w:sz w:val="24"/>
          <w:szCs w:val="24"/>
        </w:rPr>
        <w:t xml:space="preserve"> </w:t>
      </w:r>
      <w:r w:rsidRPr="009A1088">
        <w:rPr>
          <w:sz w:val="24"/>
          <w:szCs w:val="24"/>
        </w:rPr>
        <w:t>third</w:t>
      </w:r>
      <w:r w:rsidRPr="009A1088">
        <w:rPr>
          <w:spacing w:val="-13"/>
          <w:sz w:val="24"/>
          <w:szCs w:val="24"/>
        </w:rPr>
        <w:t xml:space="preserve"> </w:t>
      </w:r>
      <w:r w:rsidRPr="009A1088">
        <w:rPr>
          <w:sz w:val="24"/>
          <w:szCs w:val="24"/>
        </w:rPr>
        <w:t>party,</w:t>
      </w:r>
      <w:r w:rsidRPr="009A1088">
        <w:rPr>
          <w:spacing w:val="-14"/>
          <w:sz w:val="24"/>
          <w:szCs w:val="24"/>
        </w:rPr>
        <w:t xml:space="preserve"> </w:t>
      </w:r>
      <w:r w:rsidRPr="009A1088">
        <w:rPr>
          <w:sz w:val="24"/>
          <w:szCs w:val="24"/>
        </w:rPr>
        <w:t>we</w:t>
      </w:r>
      <w:r w:rsidRPr="009A1088">
        <w:rPr>
          <w:spacing w:val="-13"/>
          <w:sz w:val="24"/>
          <w:szCs w:val="24"/>
        </w:rPr>
        <w:t xml:space="preserve"> </w:t>
      </w:r>
      <w:r w:rsidRPr="009A1088">
        <w:rPr>
          <w:sz w:val="24"/>
          <w:szCs w:val="24"/>
        </w:rPr>
        <w:t>will</w:t>
      </w:r>
      <w:r w:rsidRPr="009A1088">
        <w:rPr>
          <w:spacing w:val="-14"/>
          <w:sz w:val="24"/>
          <w:szCs w:val="24"/>
        </w:rPr>
        <w:t xml:space="preserve"> </w:t>
      </w:r>
      <w:r w:rsidRPr="009A1088">
        <w:rPr>
          <w:sz w:val="24"/>
          <w:szCs w:val="24"/>
        </w:rPr>
        <w:t>not</w:t>
      </w:r>
      <w:r w:rsidRPr="009A1088">
        <w:rPr>
          <w:spacing w:val="-13"/>
          <w:sz w:val="24"/>
          <w:szCs w:val="24"/>
        </w:rPr>
        <w:t xml:space="preserve"> </w:t>
      </w:r>
      <w:r w:rsidRPr="009A1088">
        <w:rPr>
          <w:sz w:val="24"/>
          <w:szCs w:val="24"/>
        </w:rPr>
        <w:t>publish this</w:t>
      </w:r>
      <w:r w:rsidRPr="009A1088">
        <w:rPr>
          <w:spacing w:val="-10"/>
          <w:sz w:val="24"/>
          <w:szCs w:val="24"/>
        </w:rPr>
        <w:t xml:space="preserve"> </w:t>
      </w:r>
      <w:r w:rsidRPr="009A1088">
        <w:rPr>
          <w:sz w:val="24"/>
          <w:szCs w:val="24"/>
        </w:rPr>
        <w:t>without</w:t>
      </w:r>
      <w:r w:rsidRPr="009A1088">
        <w:rPr>
          <w:spacing w:val="-9"/>
          <w:sz w:val="24"/>
          <w:szCs w:val="24"/>
        </w:rPr>
        <w:t xml:space="preserve"> </w:t>
      </w:r>
      <w:r w:rsidRPr="009A1088">
        <w:rPr>
          <w:sz w:val="24"/>
          <w:szCs w:val="24"/>
        </w:rPr>
        <w:t>the</w:t>
      </w:r>
      <w:r w:rsidRPr="009A1088">
        <w:rPr>
          <w:spacing w:val="-9"/>
          <w:sz w:val="24"/>
          <w:szCs w:val="24"/>
        </w:rPr>
        <w:t xml:space="preserve"> </w:t>
      </w:r>
      <w:r w:rsidRPr="009A1088">
        <w:rPr>
          <w:sz w:val="24"/>
          <w:szCs w:val="24"/>
        </w:rPr>
        <w:t>consent</w:t>
      </w:r>
      <w:r w:rsidRPr="009A1088">
        <w:rPr>
          <w:spacing w:val="-10"/>
          <w:sz w:val="24"/>
          <w:szCs w:val="24"/>
        </w:rPr>
        <w:t xml:space="preserve"> </w:t>
      </w:r>
      <w:r w:rsidRPr="009A1088">
        <w:rPr>
          <w:sz w:val="24"/>
          <w:szCs w:val="24"/>
        </w:rPr>
        <w:t>of</w:t>
      </w:r>
      <w:r w:rsidRPr="009A1088">
        <w:rPr>
          <w:spacing w:val="-10"/>
          <w:sz w:val="24"/>
          <w:szCs w:val="24"/>
        </w:rPr>
        <w:t xml:space="preserve"> </w:t>
      </w:r>
      <w:r w:rsidRPr="009A1088">
        <w:rPr>
          <w:sz w:val="24"/>
          <w:szCs w:val="24"/>
        </w:rPr>
        <w:t>the</w:t>
      </w:r>
      <w:r w:rsidRPr="009A1088">
        <w:rPr>
          <w:spacing w:val="-9"/>
          <w:sz w:val="24"/>
          <w:szCs w:val="24"/>
        </w:rPr>
        <w:t xml:space="preserve"> </w:t>
      </w:r>
      <w:r w:rsidRPr="009A1088">
        <w:rPr>
          <w:sz w:val="24"/>
          <w:szCs w:val="24"/>
        </w:rPr>
        <w:t>third</w:t>
      </w:r>
      <w:r w:rsidRPr="009A1088">
        <w:rPr>
          <w:spacing w:val="-9"/>
          <w:sz w:val="24"/>
          <w:szCs w:val="24"/>
        </w:rPr>
        <w:t xml:space="preserve"> </w:t>
      </w:r>
      <w:r w:rsidRPr="009A1088">
        <w:rPr>
          <w:sz w:val="24"/>
          <w:szCs w:val="24"/>
        </w:rPr>
        <w:t>party,</w:t>
      </w:r>
      <w:r w:rsidRPr="009A1088">
        <w:rPr>
          <w:spacing w:val="-10"/>
          <w:sz w:val="24"/>
          <w:szCs w:val="24"/>
        </w:rPr>
        <w:t xml:space="preserve"> </w:t>
      </w:r>
      <w:r w:rsidRPr="009A1088">
        <w:rPr>
          <w:sz w:val="24"/>
          <w:szCs w:val="24"/>
        </w:rPr>
        <w:t>even</w:t>
      </w:r>
      <w:r w:rsidRPr="009A1088">
        <w:rPr>
          <w:spacing w:val="-10"/>
          <w:sz w:val="24"/>
          <w:szCs w:val="24"/>
        </w:rPr>
        <w:t xml:space="preserve"> </w:t>
      </w:r>
      <w:r w:rsidRPr="009A1088">
        <w:rPr>
          <w:sz w:val="24"/>
          <w:szCs w:val="24"/>
        </w:rPr>
        <w:t>if</w:t>
      </w:r>
      <w:r w:rsidRPr="009A1088">
        <w:rPr>
          <w:spacing w:val="-10"/>
          <w:sz w:val="24"/>
          <w:szCs w:val="24"/>
        </w:rPr>
        <w:t xml:space="preserve"> </w:t>
      </w:r>
      <w:r w:rsidRPr="009A1088">
        <w:rPr>
          <w:sz w:val="24"/>
          <w:szCs w:val="24"/>
        </w:rPr>
        <w:t>you</w:t>
      </w:r>
      <w:r w:rsidRPr="009A1088">
        <w:rPr>
          <w:spacing w:val="-10"/>
          <w:sz w:val="24"/>
          <w:szCs w:val="24"/>
        </w:rPr>
        <w:t xml:space="preserve"> </w:t>
      </w:r>
      <w:r w:rsidRPr="009A1088">
        <w:rPr>
          <w:sz w:val="24"/>
          <w:szCs w:val="24"/>
        </w:rPr>
        <w:t>have</w:t>
      </w:r>
      <w:r w:rsidRPr="009A1088">
        <w:rPr>
          <w:spacing w:val="-10"/>
          <w:sz w:val="24"/>
          <w:szCs w:val="24"/>
        </w:rPr>
        <w:t xml:space="preserve"> </w:t>
      </w:r>
      <w:r w:rsidRPr="009A1088">
        <w:rPr>
          <w:sz w:val="24"/>
          <w:szCs w:val="24"/>
        </w:rPr>
        <w:t>provided</w:t>
      </w:r>
      <w:r w:rsidRPr="009A1088">
        <w:rPr>
          <w:spacing w:val="-8"/>
          <w:sz w:val="24"/>
          <w:szCs w:val="24"/>
        </w:rPr>
        <w:t xml:space="preserve"> </w:t>
      </w:r>
      <w:r w:rsidRPr="009A1088">
        <w:rPr>
          <w:sz w:val="24"/>
          <w:szCs w:val="24"/>
        </w:rPr>
        <w:t>your</w:t>
      </w:r>
      <w:r w:rsidRPr="009A1088">
        <w:rPr>
          <w:spacing w:val="-10"/>
          <w:sz w:val="24"/>
          <w:szCs w:val="24"/>
        </w:rPr>
        <w:t xml:space="preserve"> </w:t>
      </w:r>
      <w:r w:rsidRPr="009A1088">
        <w:rPr>
          <w:sz w:val="24"/>
          <w:szCs w:val="24"/>
        </w:rPr>
        <w:t>consent</w:t>
      </w:r>
      <w:r w:rsidRPr="009A1088">
        <w:rPr>
          <w:spacing w:val="-10"/>
          <w:sz w:val="24"/>
          <w:szCs w:val="24"/>
        </w:rPr>
        <w:t xml:space="preserve"> </w:t>
      </w:r>
      <w:r w:rsidRPr="009A1088">
        <w:rPr>
          <w:sz w:val="24"/>
          <w:szCs w:val="24"/>
        </w:rPr>
        <w:t>for your submission to be published.</w:t>
      </w:r>
    </w:p>
    <w:p w14:paraId="1241FA69" w14:textId="5E04056A" w:rsidR="00D70BFB" w:rsidRPr="00D70BFB" w:rsidRDefault="00D70BFB" w:rsidP="00D70BFB">
      <w:pPr>
        <w:ind w:left="142"/>
        <w:rPr>
          <w:i/>
          <w:sz w:val="24"/>
          <w:szCs w:val="24"/>
        </w:rPr>
      </w:pPr>
      <w:r>
        <w:rPr>
          <w:i/>
          <w:sz w:val="24"/>
          <w:szCs w:val="24"/>
        </w:rPr>
        <w:t xml:space="preserve">Consultation meetings </w:t>
      </w:r>
    </w:p>
    <w:p w14:paraId="2E71C7DA" w14:textId="5B50AB77" w:rsidR="003416B4" w:rsidRDefault="003416B4" w:rsidP="009A1088">
      <w:pPr>
        <w:pStyle w:val="ListParagraph"/>
        <w:numPr>
          <w:ilvl w:val="0"/>
          <w:numId w:val="6"/>
        </w:numPr>
        <w:rPr>
          <w:sz w:val="24"/>
          <w:szCs w:val="24"/>
        </w:rPr>
      </w:pPr>
      <w:r w:rsidRPr="009A1088">
        <w:rPr>
          <w:sz w:val="24"/>
          <w:szCs w:val="24"/>
        </w:rPr>
        <w:t>You may be invited to participate in a targeted consultation</w:t>
      </w:r>
      <w:r w:rsidR="005648B8">
        <w:rPr>
          <w:sz w:val="24"/>
          <w:szCs w:val="24"/>
        </w:rPr>
        <w:t xml:space="preserve"> meeting</w:t>
      </w:r>
      <w:r w:rsidRPr="009A1088">
        <w:rPr>
          <w:sz w:val="24"/>
          <w:szCs w:val="24"/>
        </w:rPr>
        <w:t>. If you participate in a targeted consultation</w:t>
      </w:r>
      <w:r w:rsidR="005648B8">
        <w:rPr>
          <w:sz w:val="24"/>
          <w:szCs w:val="24"/>
        </w:rPr>
        <w:t xml:space="preserve"> meeting</w:t>
      </w:r>
      <w:r w:rsidRPr="009A1088">
        <w:rPr>
          <w:sz w:val="24"/>
          <w:szCs w:val="24"/>
        </w:rPr>
        <w:t>, your name may be visible to other participants during the consultation.</w:t>
      </w:r>
    </w:p>
    <w:p w14:paraId="40CEED04" w14:textId="4DE34119" w:rsidR="00D70BFB" w:rsidRPr="00D70BFB" w:rsidRDefault="00F447E7" w:rsidP="00D70BFB">
      <w:pPr>
        <w:ind w:left="142"/>
        <w:rPr>
          <w:i/>
          <w:sz w:val="24"/>
          <w:szCs w:val="24"/>
        </w:rPr>
      </w:pPr>
      <w:r>
        <w:rPr>
          <w:i/>
          <w:sz w:val="24"/>
          <w:szCs w:val="24"/>
        </w:rPr>
        <w:t>Secondary</w:t>
      </w:r>
      <w:r w:rsidR="00D70BFB">
        <w:rPr>
          <w:i/>
          <w:sz w:val="24"/>
          <w:szCs w:val="24"/>
        </w:rPr>
        <w:t xml:space="preserve"> purposes</w:t>
      </w:r>
    </w:p>
    <w:p w14:paraId="18310599" w14:textId="070F2510" w:rsidR="009566DD" w:rsidRPr="00D93170" w:rsidRDefault="009566DD" w:rsidP="00D93170">
      <w:pPr>
        <w:pStyle w:val="ListParagraph"/>
        <w:numPr>
          <w:ilvl w:val="0"/>
          <w:numId w:val="6"/>
        </w:numPr>
        <w:rPr>
          <w:sz w:val="24"/>
          <w:szCs w:val="24"/>
        </w:rPr>
      </w:pPr>
      <w:r w:rsidRPr="009566DD">
        <w:rPr>
          <w:sz w:val="24"/>
          <w:szCs w:val="24"/>
        </w:rPr>
        <w:t>We will seek your consent to use your personal information for any secondary purpose that is not outlined in this notice.</w:t>
      </w:r>
    </w:p>
    <w:p w14:paraId="22EA07CC" w14:textId="28364A25" w:rsidR="007D6AE1" w:rsidRDefault="003C67BC" w:rsidP="00D93170">
      <w:pPr>
        <w:pStyle w:val="Heading1"/>
        <w:spacing w:before="120" w:after="120"/>
        <w:ind w:left="102"/>
        <w:rPr>
          <w:u w:val="none"/>
        </w:rPr>
      </w:pPr>
      <w:r>
        <w:rPr>
          <w:spacing w:val="-2"/>
        </w:rPr>
        <w:t>Who your personal information may be disclosed to</w:t>
      </w:r>
      <w:r w:rsidR="009A1088">
        <w:rPr>
          <w:spacing w:val="-2"/>
        </w:rPr>
        <w:t xml:space="preserve"> </w:t>
      </w:r>
    </w:p>
    <w:p w14:paraId="0739F35B" w14:textId="15C5752D" w:rsidR="009A1088" w:rsidRDefault="009A1088" w:rsidP="00C80C06">
      <w:pPr>
        <w:pStyle w:val="ListParagraph"/>
        <w:numPr>
          <w:ilvl w:val="0"/>
          <w:numId w:val="7"/>
        </w:numPr>
        <w:rPr>
          <w:sz w:val="24"/>
          <w:szCs w:val="24"/>
        </w:rPr>
      </w:pPr>
      <w:r w:rsidRPr="00D346D0">
        <w:rPr>
          <w:sz w:val="24"/>
          <w:szCs w:val="24"/>
        </w:rPr>
        <w:t>Third parties that may assist with the consultation may also have access to your personal information. This includes translators</w:t>
      </w:r>
      <w:r w:rsidR="003C67BC">
        <w:rPr>
          <w:sz w:val="24"/>
          <w:szCs w:val="24"/>
        </w:rPr>
        <w:t xml:space="preserve"> and interpreters</w:t>
      </w:r>
      <w:r w:rsidRPr="00D346D0">
        <w:rPr>
          <w:sz w:val="24"/>
          <w:szCs w:val="24"/>
        </w:rPr>
        <w:t xml:space="preserve"> that may read</w:t>
      </w:r>
      <w:r w:rsidR="003C67BC">
        <w:rPr>
          <w:sz w:val="24"/>
          <w:szCs w:val="24"/>
        </w:rPr>
        <w:t xml:space="preserve"> or hear</w:t>
      </w:r>
      <w:r w:rsidRPr="00D346D0">
        <w:rPr>
          <w:sz w:val="24"/>
          <w:szCs w:val="24"/>
        </w:rPr>
        <w:t xml:space="preserve"> your personal information when translating</w:t>
      </w:r>
      <w:r w:rsidR="003C67BC">
        <w:rPr>
          <w:sz w:val="24"/>
          <w:szCs w:val="24"/>
        </w:rPr>
        <w:t xml:space="preserve"> or interpreting</w:t>
      </w:r>
      <w:r w:rsidRPr="00D346D0">
        <w:rPr>
          <w:sz w:val="24"/>
          <w:szCs w:val="24"/>
        </w:rPr>
        <w:t xml:space="preserve"> your</w:t>
      </w:r>
      <w:r w:rsidR="003C67BC">
        <w:rPr>
          <w:sz w:val="24"/>
          <w:szCs w:val="24"/>
        </w:rPr>
        <w:t xml:space="preserve"> verbal or</w:t>
      </w:r>
      <w:r w:rsidRPr="00D346D0">
        <w:rPr>
          <w:sz w:val="24"/>
          <w:szCs w:val="24"/>
        </w:rPr>
        <w:t xml:space="preserve"> written feedback.</w:t>
      </w:r>
    </w:p>
    <w:p w14:paraId="5539A028" w14:textId="77777777" w:rsidR="009A1088" w:rsidRPr="00D346D0" w:rsidRDefault="009A1088" w:rsidP="00C80C06">
      <w:pPr>
        <w:pStyle w:val="ListParagraph"/>
        <w:numPr>
          <w:ilvl w:val="0"/>
          <w:numId w:val="7"/>
        </w:numPr>
        <w:rPr>
          <w:sz w:val="24"/>
          <w:szCs w:val="24"/>
        </w:rPr>
      </w:pPr>
      <w:r w:rsidRPr="00D346D0">
        <w:rPr>
          <w:sz w:val="24"/>
          <w:szCs w:val="24"/>
        </w:rPr>
        <w:t>If you disclose information that leads us to consider you, or someone else, may be at risk of harm, we may be required to disclose this information to police and/or other relevant authorities.</w:t>
      </w:r>
    </w:p>
    <w:p w14:paraId="1EC1FDEB" w14:textId="77777777" w:rsidR="009A1088" w:rsidRPr="00D346D0" w:rsidRDefault="009A1088" w:rsidP="00C80C06">
      <w:pPr>
        <w:pStyle w:val="ListParagraph"/>
        <w:numPr>
          <w:ilvl w:val="0"/>
          <w:numId w:val="7"/>
        </w:numPr>
        <w:rPr>
          <w:sz w:val="24"/>
          <w:szCs w:val="24"/>
        </w:rPr>
      </w:pPr>
      <w:r w:rsidRPr="00D346D0">
        <w:rPr>
          <w:sz w:val="24"/>
          <w:szCs w:val="24"/>
        </w:rPr>
        <w:t>We may also be required to disclose your personal information to meet mandatory reporting requirements or to report a suspected crime.</w:t>
      </w:r>
    </w:p>
    <w:p w14:paraId="1336DC9E" w14:textId="0E5F5E42" w:rsidR="009A1088" w:rsidRDefault="009A1088" w:rsidP="00C80C06">
      <w:pPr>
        <w:pStyle w:val="ListParagraph"/>
        <w:numPr>
          <w:ilvl w:val="0"/>
          <w:numId w:val="7"/>
        </w:numPr>
        <w:rPr>
          <w:sz w:val="24"/>
          <w:szCs w:val="24"/>
        </w:rPr>
      </w:pPr>
      <w:r w:rsidRPr="00D346D0">
        <w:rPr>
          <w:sz w:val="24"/>
          <w:szCs w:val="24"/>
        </w:rPr>
        <w:t>Your personal information may also be subject to Freedom of Information requests</w:t>
      </w:r>
      <w:r w:rsidR="00923A1F">
        <w:rPr>
          <w:sz w:val="24"/>
          <w:szCs w:val="24"/>
        </w:rPr>
        <w:t xml:space="preserve"> </w:t>
      </w:r>
      <w:r w:rsidR="00923A1F" w:rsidRPr="00923A1F">
        <w:rPr>
          <w:sz w:val="24"/>
          <w:szCs w:val="24"/>
        </w:rPr>
        <w:t>or requests from the Parliamen</w:t>
      </w:r>
      <w:r w:rsidR="00923A1F">
        <w:rPr>
          <w:sz w:val="24"/>
          <w:szCs w:val="24"/>
        </w:rPr>
        <w:t>t.</w:t>
      </w:r>
    </w:p>
    <w:p w14:paraId="2B988625" w14:textId="569418C7" w:rsidR="009566DD" w:rsidRPr="009566DD" w:rsidRDefault="009566DD" w:rsidP="00D95288">
      <w:pPr>
        <w:pStyle w:val="Heading1"/>
        <w:pageBreakBefore/>
        <w:spacing w:before="120" w:after="120"/>
        <w:ind w:left="102"/>
      </w:pPr>
      <w:r>
        <w:lastRenderedPageBreak/>
        <w:t xml:space="preserve">Third party platforms used to assist in the consultation process </w:t>
      </w:r>
    </w:p>
    <w:p w14:paraId="557C8E90" w14:textId="612D759A" w:rsidR="009A1088" w:rsidRPr="00333F6C" w:rsidRDefault="009A1088" w:rsidP="00C80C06">
      <w:pPr>
        <w:pStyle w:val="ListParagraph"/>
        <w:numPr>
          <w:ilvl w:val="0"/>
          <w:numId w:val="12"/>
        </w:numPr>
        <w:rPr>
          <w:sz w:val="24"/>
          <w:szCs w:val="24"/>
        </w:rPr>
      </w:pPr>
      <w:r w:rsidRPr="00333F6C">
        <w:rPr>
          <w:color w:val="000000"/>
          <w:sz w:val="24"/>
          <w:szCs w:val="24"/>
        </w:rPr>
        <w:t xml:space="preserve">The department is using third party provider Citizen Space to support your participation in this consultation. Online submissions and final publication of consultation findings will be through Citizen space. Delib provides the technology behind Citizen Space and its operation. </w:t>
      </w:r>
      <w:hyperlink r:id="rId7" w:history="1">
        <w:r w:rsidRPr="00333F6C">
          <w:rPr>
            <w:rStyle w:val="Hyperlink"/>
            <w:sz w:val="24"/>
            <w:szCs w:val="24"/>
          </w:rPr>
          <w:t>Delib's Privacy Policy</w:t>
        </w:r>
      </w:hyperlink>
      <w:r w:rsidRPr="00333F6C">
        <w:rPr>
          <w:color w:val="000000"/>
          <w:sz w:val="24"/>
          <w:szCs w:val="24"/>
        </w:rPr>
        <w:t xml:space="preserve"> explains how Delib will collect, safeguard and process your data.</w:t>
      </w:r>
    </w:p>
    <w:p w14:paraId="26760008" w14:textId="76EDA252" w:rsidR="0045438F" w:rsidRPr="00333F6C" w:rsidRDefault="009A1088" w:rsidP="00C80C06">
      <w:pPr>
        <w:pStyle w:val="ListParagraph"/>
        <w:numPr>
          <w:ilvl w:val="0"/>
          <w:numId w:val="12"/>
        </w:numPr>
        <w:rPr>
          <w:color w:val="2C2A29"/>
          <w:sz w:val="24"/>
          <w:szCs w:val="24"/>
        </w:rPr>
      </w:pPr>
      <w:r w:rsidRPr="00333F6C">
        <w:rPr>
          <w:color w:val="2C2A29"/>
          <w:sz w:val="24"/>
          <w:szCs w:val="24"/>
        </w:rPr>
        <w:t xml:space="preserve">The department is using </w:t>
      </w:r>
      <w:r w:rsidR="00F83394">
        <w:rPr>
          <w:color w:val="2C2A29"/>
          <w:sz w:val="24"/>
          <w:szCs w:val="24"/>
        </w:rPr>
        <w:t>Microsoft Forms</w:t>
      </w:r>
      <w:r w:rsidR="00E6711D">
        <w:rPr>
          <w:color w:val="2C2A29"/>
          <w:sz w:val="24"/>
          <w:szCs w:val="24"/>
        </w:rPr>
        <w:t xml:space="preserve"> </w:t>
      </w:r>
      <w:r w:rsidR="00D346D0" w:rsidRPr="00333F6C">
        <w:rPr>
          <w:color w:val="000000"/>
          <w:sz w:val="24"/>
          <w:szCs w:val="24"/>
        </w:rPr>
        <w:t>to administer</w:t>
      </w:r>
      <w:r w:rsidRPr="00333F6C">
        <w:rPr>
          <w:color w:val="000000"/>
          <w:sz w:val="24"/>
          <w:szCs w:val="24"/>
        </w:rPr>
        <w:t xml:space="preserve"> the</w:t>
      </w:r>
      <w:r w:rsidRPr="00333F6C">
        <w:rPr>
          <w:color w:val="2C2A29"/>
          <w:sz w:val="24"/>
          <w:szCs w:val="24"/>
        </w:rPr>
        <w:t xml:space="preserve"> online survey.</w:t>
      </w:r>
      <w:r w:rsidR="00D346D0" w:rsidRPr="00333F6C">
        <w:rPr>
          <w:color w:val="2C2A29"/>
          <w:sz w:val="24"/>
          <w:szCs w:val="24"/>
        </w:rPr>
        <w:t xml:space="preserve"> </w:t>
      </w:r>
      <w:r w:rsidR="00F83394">
        <w:rPr>
          <w:color w:val="2C2A29"/>
          <w:sz w:val="24"/>
          <w:szCs w:val="24"/>
        </w:rPr>
        <w:t>Microsoft’s</w:t>
      </w:r>
      <w:r w:rsidR="00F83394" w:rsidRPr="00333F6C">
        <w:rPr>
          <w:color w:val="2C2A29"/>
          <w:sz w:val="24"/>
          <w:szCs w:val="24"/>
        </w:rPr>
        <w:t xml:space="preserve"> </w:t>
      </w:r>
      <w:hyperlink r:id="rId8" w:history="1">
        <w:r w:rsidR="00D346D0" w:rsidRPr="00F83394">
          <w:rPr>
            <w:rStyle w:val="Hyperlink"/>
            <w:sz w:val="24"/>
            <w:szCs w:val="24"/>
          </w:rPr>
          <w:t>Privacy Policy</w:t>
        </w:r>
      </w:hyperlink>
      <w:r w:rsidR="00D346D0" w:rsidRPr="00F83394">
        <w:rPr>
          <w:sz w:val="24"/>
          <w:szCs w:val="24"/>
        </w:rPr>
        <w:t xml:space="preserve"> </w:t>
      </w:r>
      <w:r w:rsidR="00D346D0" w:rsidRPr="00333F6C">
        <w:rPr>
          <w:color w:val="2C2A29"/>
          <w:sz w:val="24"/>
          <w:szCs w:val="24"/>
        </w:rPr>
        <w:t>explains how it will collect, safeguard and process your data.</w:t>
      </w:r>
      <w:r w:rsidRPr="00333F6C">
        <w:rPr>
          <w:color w:val="2C2A29"/>
          <w:sz w:val="24"/>
          <w:szCs w:val="24"/>
        </w:rPr>
        <w:t xml:space="preserve"> </w:t>
      </w:r>
    </w:p>
    <w:p w14:paraId="5486DA82" w14:textId="1486FF5C" w:rsidR="009A1088" w:rsidRPr="00333F6C" w:rsidRDefault="009A1088" w:rsidP="00C80C06">
      <w:pPr>
        <w:pStyle w:val="ListParagraph"/>
        <w:numPr>
          <w:ilvl w:val="0"/>
          <w:numId w:val="12"/>
        </w:numPr>
        <w:rPr>
          <w:rStyle w:val="Hyperlink"/>
          <w:sz w:val="24"/>
          <w:szCs w:val="24"/>
        </w:rPr>
      </w:pPr>
      <w:r w:rsidRPr="00333F6C">
        <w:rPr>
          <w:sz w:val="24"/>
          <w:szCs w:val="24"/>
        </w:rPr>
        <w:t xml:space="preserve">For online consultations, the department will use Microsoft Teams to host the consultation. Microsoft Teams collects personal information for the purpose of hosting meetings from its virtual platform, and has its own policy in relation to the handling of your personal information. Their privacy statement is available on their </w:t>
      </w:r>
      <w:hyperlink r:id="rId9" w:history="1">
        <w:r w:rsidRPr="00333F6C">
          <w:rPr>
            <w:rStyle w:val="Hyperlink"/>
            <w:sz w:val="24"/>
            <w:szCs w:val="24"/>
          </w:rPr>
          <w:t>website.</w:t>
        </w:r>
      </w:hyperlink>
    </w:p>
    <w:p w14:paraId="19FF2DA6" w14:textId="1AAFCBEC" w:rsidR="00333F6C" w:rsidRPr="00C80C06" w:rsidRDefault="00333F6C" w:rsidP="00C80C06">
      <w:pPr>
        <w:pStyle w:val="ListParagraph"/>
        <w:numPr>
          <w:ilvl w:val="0"/>
          <w:numId w:val="12"/>
        </w:numPr>
        <w:rPr>
          <w:sz w:val="24"/>
          <w:szCs w:val="24"/>
        </w:rPr>
      </w:pPr>
      <w:r w:rsidRPr="00C80C06">
        <w:rPr>
          <w:sz w:val="24"/>
          <w:szCs w:val="24"/>
        </w:rPr>
        <w:t>If we identify any other reasons we need to disclose your personal information, we will seek your written consent before doing so.</w:t>
      </w:r>
    </w:p>
    <w:p w14:paraId="54798D35" w14:textId="77777777" w:rsidR="007D6AE1" w:rsidRDefault="00D346D0" w:rsidP="0045438F">
      <w:pPr>
        <w:pStyle w:val="Heading1"/>
        <w:spacing w:before="120" w:after="120"/>
        <w:ind w:left="0"/>
        <w:rPr>
          <w:u w:val="none"/>
        </w:rPr>
      </w:pPr>
      <w:r>
        <w:t>More</w:t>
      </w:r>
      <w:r w:rsidR="009B0E93">
        <w:rPr>
          <w:spacing w:val="-3"/>
        </w:rPr>
        <w:t xml:space="preserve"> </w:t>
      </w:r>
      <w:r w:rsidR="009B0E93">
        <w:rPr>
          <w:spacing w:val="-2"/>
        </w:rPr>
        <w:t>information</w:t>
      </w:r>
    </w:p>
    <w:p w14:paraId="562B1E3E" w14:textId="77777777" w:rsidR="007D6AE1" w:rsidRPr="0045438F" w:rsidRDefault="009B0E93" w:rsidP="00D346D0">
      <w:pPr>
        <w:rPr>
          <w:sz w:val="24"/>
          <w:szCs w:val="24"/>
        </w:rPr>
      </w:pPr>
      <w:r w:rsidRPr="0045438F">
        <w:rPr>
          <w:sz w:val="24"/>
          <w:szCs w:val="24"/>
        </w:rPr>
        <w:t xml:space="preserve">The Department’s </w:t>
      </w:r>
      <w:hyperlink r:id="rId10">
        <w:r w:rsidRPr="0045438F">
          <w:rPr>
            <w:color w:val="0462C1"/>
            <w:sz w:val="24"/>
            <w:szCs w:val="24"/>
            <w:u w:val="single" w:color="0462C1"/>
          </w:rPr>
          <w:t>Privacy Policy</w:t>
        </w:r>
      </w:hyperlink>
      <w:r w:rsidRPr="0045438F">
        <w:rPr>
          <w:color w:val="0462C1"/>
          <w:sz w:val="24"/>
          <w:szCs w:val="24"/>
        </w:rPr>
        <w:t xml:space="preserve"> </w:t>
      </w:r>
      <w:r w:rsidRPr="0045438F">
        <w:rPr>
          <w:sz w:val="24"/>
          <w:szCs w:val="24"/>
        </w:rPr>
        <w:t xml:space="preserve">explains how the Department handles and protects the information provided by you. Our Privacy Policy also explains how you can request access to or correct the personal information we hold about you, and who to contact if you have a privacy enquiry or complaint. If you require a hard copy of our Privacy Policy, please contact the Privacy Officer at </w:t>
      </w:r>
      <w:hyperlink r:id="rId11">
        <w:r w:rsidRPr="0045438F">
          <w:rPr>
            <w:color w:val="0462C1"/>
            <w:sz w:val="24"/>
            <w:szCs w:val="24"/>
            <w:u w:val="single" w:color="0462C1"/>
          </w:rPr>
          <w:t>privacy@ag.gov.au.</w:t>
        </w:r>
      </w:hyperlink>
    </w:p>
    <w:p w14:paraId="4F341141" w14:textId="77777777" w:rsidR="00D346D0" w:rsidRPr="00D346D0" w:rsidRDefault="00D346D0" w:rsidP="0045438F">
      <w:pPr>
        <w:spacing w:before="120" w:after="120"/>
        <w:rPr>
          <w:sz w:val="24"/>
          <w:szCs w:val="24"/>
        </w:rPr>
      </w:pPr>
      <w:r w:rsidRPr="00D346D0">
        <w:rPr>
          <w:sz w:val="24"/>
          <w:szCs w:val="24"/>
        </w:rPr>
        <w:t>If</w:t>
      </w:r>
      <w:r w:rsidRPr="00D346D0">
        <w:rPr>
          <w:spacing w:val="-8"/>
          <w:sz w:val="24"/>
          <w:szCs w:val="24"/>
        </w:rPr>
        <w:t xml:space="preserve"> </w:t>
      </w:r>
      <w:r w:rsidRPr="00D346D0">
        <w:rPr>
          <w:sz w:val="24"/>
          <w:szCs w:val="24"/>
        </w:rPr>
        <w:t>you</w:t>
      </w:r>
      <w:r w:rsidRPr="00D346D0">
        <w:rPr>
          <w:spacing w:val="-8"/>
          <w:sz w:val="24"/>
          <w:szCs w:val="24"/>
        </w:rPr>
        <w:t xml:space="preserve"> </w:t>
      </w:r>
      <w:r w:rsidRPr="00D346D0">
        <w:rPr>
          <w:sz w:val="24"/>
          <w:szCs w:val="24"/>
        </w:rPr>
        <w:t>have</w:t>
      </w:r>
      <w:r w:rsidRPr="00D346D0">
        <w:rPr>
          <w:spacing w:val="-7"/>
          <w:sz w:val="24"/>
          <w:szCs w:val="24"/>
        </w:rPr>
        <w:t xml:space="preserve"> </w:t>
      </w:r>
      <w:r w:rsidRPr="00D346D0">
        <w:rPr>
          <w:sz w:val="24"/>
          <w:szCs w:val="24"/>
        </w:rPr>
        <w:t>any</w:t>
      </w:r>
      <w:r w:rsidRPr="00D346D0">
        <w:rPr>
          <w:spacing w:val="-7"/>
          <w:sz w:val="24"/>
          <w:szCs w:val="24"/>
        </w:rPr>
        <w:t xml:space="preserve"> </w:t>
      </w:r>
      <w:r w:rsidRPr="00D346D0">
        <w:rPr>
          <w:sz w:val="24"/>
          <w:szCs w:val="24"/>
        </w:rPr>
        <w:t>questions</w:t>
      </w:r>
      <w:r w:rsidRPr="00D346D0">
        <w:rPr>
          <w:spacing w:val="-8"/>
          <w:sz w:val="24"/>
          <w:szCs w:val="24"/>
        </w:rPr>
        <w:t xml:space="preserve"> </w:t>
      </w:r>
      <w:r w:rsidRPr="00D346D0">
        <w:rPr>
          <w:sz w:val="24"/>
          <w:szCs w:val="24"/>
        </w:rPr>
        <w:t>regarding</w:t>
      </w:r>
      <w:r w:rsidRPr="00D346D0">
        <w:rPr>
          <w:spacing w:val="-9"/>
          <w:sz w:val="24"/>
          <w:szCs w:val="24"/>
        </w:rPr>
        <w:t xml:space="preserve"> </w:t>
      </w:r>
      <w:r w:rsidRPr="00D346D0">
        <w:rPr>
          <w:sz w:val="24"/>
          <w:szCs w:val="24"/>
        </w:rPr>
        <w:t>participation</w:t>
      </w:r>
      <w:r w:rsidRPr="00D346D0">
        <w:rPr>
          <w:spacing w:val="-8"/>
          <w:sz w:val="24"/>
          <w:szCs w:val="24"/>
        </w:rPr>
        <w:t xml:space="preserve"> </w:t>
      </w:r>
      <w:r w:rsidRPr="00D346D0">
        <w:rPr>
          <w:sz w:val="24"/>
          <w:szCs w:val="24"/>
        </w:rPr>
        <w:t>in</w:t>
      </w:r>
      <w:r w:rsidRPr="00D346D0">
        <w:rPr>
          <w:spacing w:val="-8"/>
          <w:sz w:val="24"/>
          <w:szCs w:val="24"/>
        </w:rPr>
        <w:t xml:space="preserve"> </w:t>
      </w:r>
      <w:r w:rsidRPr="00D346D0">
        <w:rPr>
          <w:sz w:val="24"/>
          <w:szCs w:val="24"/>
        </w:rPr>
        <w:t>the</w:t>
      </w:r>
      <w:r w:rsidRPr="00D346D0">
        <w:rPr>
          <w:spacing w:val="-7"/>
          <w:sz w:val="24"/>
          <w:szCs w:val="24"/>
        </w:rPr>
        <w:t xml:space="preserve"> </w:t>
      </w:r>
      <w:r w:rsidRPr="00D346D0">
        <w:rPr>
          <w:sz w:val="24"/>
          <w:szCs w:val="24"/>
        </w:rPr>
        <w:t>public</w:t>
      </w:r>
      <w:r w:rsidRPr="00D346D0">
        <w:rPr>
          <w:spacing w:val="-7"/>
          <w:sz w:val="24"/>
          <w:szCs w:val="24"/>
        </w:rPr>
        <w:t xml:space="preserve"> </w:t>
      </w:r>
      <w:r w:rsidRPr="00D346D0">
        <w:rPr>
          <w:sz w:val="24"/>
          <w:szCs w:val="24"/>
        </w:rPr>
        <w:t>consultation</w:t>
      </w:r>
      <w:r w:rsidRPr="00D346D0">
        <w:rPr>
          <w:spacing w:val="-8"/>
          <w:sz w:val="24"/>
          <w:szCs w:val="24"/>
        </w:rPr>
        <w:t xml:space="preserve"> </w:t>
      </w:r>
      <w:r w:rsidRPr="00D346D0">
        <w:rPr>
          <w:sz w:val="24"/>
          <w:szCs w:val="24"/>
        </w:rPr>
        <w:t>on</w:t>
      </w:r>
      <w:r w:rsidRPr="00D346D0">
        <w:rPr>
          <w:spacing w:val="-8"/>
          <w:sz w:val="24"/>
          <w:szCs w:val="24"/>
        </w:rPr>
        <w:t xml:space="preserve"> </w:t>
      </w:r>
      <w:r w:rsidRPr="00D346D0">
        <w:rPr>
          <w:sz w:val="24"/>
          <w:szCs w:val="24"/>
        </w:rPr>
        <w:t xml:space="preserve">the development of the ADM regulatory framework, please contact </w:t>
      </w:r>
      <w:hyperlink r:id="rId12" w:history="1">
        <w:r w:rsidRPr="00D346D0">
          <w:rPr>
            <w:rStyle w:val="Hyperlink"/>
            <w:sz w:val="24"/>
            <w:szCs w:val="24"/>
          </w:rPr>
          <w:t>ADM@ag.gov.au</w:t>
        </w:r>
      </w:hyperlink>
      <w:r w:rsidRPr="00D346D0">
        <w:rPr>
          <w:sz w:val="24"/>
          <w:szCs w:val="24"/>
        </w:rPr>
        <w:t xml:space="preserve">. </w:t>
      </w:r>
    </w:p>
    <w:p w14:paraId="4DE99592" w14:textId="6F92D2C6" w:rsidR="007D6AE1" w:rsidRPr="009A1088" w:rsidRDefault="00D346D0" w:rsidP="003C67BC">
      <w:pPr>
        <w:pStyle w:val="BodyText"/>
        <w:ind w:left="0" w:firstLine="0"/>
      </w:pPr>
      <w:r>
        <w:t xml:space="preserve"> </w:t>
      </w:r>
    </w:p>
    <w:sectPr w:rsidR="007D6AE1" w:rsidRPr="009A1088">
      <w:headerReference w:type="default" r:id="rId13"/>
      <w:footerReference w:type="default" r:id="rId14"/>
      <w:pgSz w:w="11910" w:h="16840"/>
      <w:pgMar w:top="2300" w:right="1320" w:bottom="880" w:left="1340" w:header="0" w:footer="6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7A6B2" w14:textId="77777777" w:rsidR="003530DF" w:rsidRDefault="003530DF">
      <w:r>
        <w:separator/>
      </w:r>
    </w:p>
  </w:endnote>
  <w:endnote w:type="continuationSeparator" w:id="0">
    <w:p w14:paraId="6CEB15EA" w14:textId="77777777" w:rsidR="003530DF" w:rsidRDefault="0035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8C922" w14:textId="77777777" w:rsidR="007D6AE1" w:rsidRDefault="009B0E93">
    <w:pPr>
      <w:pStyle w:val="BodyText"/>
      <w:spacing w:line="14" w:lineRule="auto"/>
      <w:ind w:left="0" w:firstLine="0"/>
      <w:jc w:val="left"/>
      <w:rPr>
        <w:sz w:val="20"/>
      </w:rPr>
    </w:pPr>
    <w:r>
      <w:rPr>
        <w:noProof/>
      </w:rPr>
      <mc:AlternateContent>
        <mc:Choice Requires="wps">
          <w:drawing>
            <wp:anchor distT="0" distB="0" distL="0" distR="0" simplePos="0" relativeHeight="251659776" behindDoc="1" locked="0" layoutInCell="1" allowOverlap="1" wp14:anchorId="5F89C4E2" wp14:editId="4352F24F">
              <wp:simplePos x="0" y="0"/>
              <wp:positionH relativeFrom="page">
                <wp:posOffset>895350</wp:posOffset>
              </wp:positionH>
              <wp:positionV relativeFrom="page">
                <wp:posOffset>10081259</wp:posOffset>
              </wp:positionV>
              <wp:extent cx="577088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880" cy="6350"/>
                      </a:xfrm>
                      <a:custGeom>
                        <a:avLst/>
                        <a:gdLst/>
                        <a:ahLst/>
                        <a:cxnLst/>
                        <a:rect l="l" t="t" r="r" b="b"/>
                        <a:pathLst>
                          <a:path w="5770880" h="6350">
                            <a:moveTo>
                              <a:pt x="5770626" y="0"/>
                            </a:moveTo>
                            <a:lnTo>
                              <a:pt x="0" y="0"/>
                            </a:lnTo>
                            <a:lnTo>
                              <a:pt x="0" y="6095"/>
                            </a:lnTo>
                            <a:lnTo>
                              <a:pt x="5770626" y="6095"/>
                            </a:lnTo>
                            <a:lnTo>
                              <a:pt x="5770626"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31A43E2" id="Graphic 2" o:spid="_x0000_s1026" style="position:absolute;margin-left:70.5pt;margin-top:793.8pt;width:454.4pt;height:.5pt;z-index:-251656704;visibility:visible;mso-wrap-style:square;mso-wrap-distance-left:0;mso-wrap-distance-top:0;mso-wrap-distance-right:0;mso-wrap-distance-bottom:0;mso-position-horizontal:absolute;mso-position-horizontal-relative:page;mso-position-vertical:absolute;mso-position-vertical-relative:page;v-text-anchor:top" coordsize="57708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" path="m5770626,l,,,6095r5770626,l5770626,xe" fillcolor="#d9d9d9" stroked="f">
              <v:path arrowok="t"/>
              <w10:wrap anchorx="page" anchory="page"/>
            </v:shape>
          </w:pict>
        </mc:Fallback>
      </mc:AlternateContent>
    </w:r>
    <w:r>
      <w:rPr>
        <w:noProof/>
      </w:rPr>
      <mc:AlternateContent>
        <mc:Choice Requires="wps">
          <w:drawing>
            <wp:anchor distT="0" distB="0" distL="0" distR="0" simplePos="0" relativeHeight="251664896" behindDoc="1" locked="0" layoutInCell="1" allowOverlap="1" wp14:anchorId="6026A33A" wp14:editId="4550E2CE">
              <wp:simplePos x="0" y="0"/>
              <wp:positionH relativeFrom="page">
                <wp:posOffset>6537959</wp:posOffset>
              </wp:positionH>
              <wp:positionV relativeFrom="page">
                <wp:posOffset>10115613</wp:posOffset>
              </wp:positionV>
              <wp:extent cx="160020"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12BA4CEB" w14:textId="77777777" w:rsidR="007D6AE1" w:rsidRDefault="009B0E93">
                          <w:pPr>
                            <w:spacing w:line="244"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6026A33A" id="_x0000_t202" coordsize="21600,21600" o:spt="202" path="m,l,21600r21600,l21600,xe">
              <v:stroke joinstyle="miter"/>
              <v:path gradientshapeok="t" o:connecttype="rect"/>
            </v:shapetype>
            <v:shape id="Textbox 3" o:spid="_x0000_s1026" type="#_x0000_t202" style="position:absolute;margin-left:514.8pt;margin-top:796.5pt;width:12.6pt;height:13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" filled="f" stroked="f">
              <v:textbox inset="0,0,0,0">
                <w:txbxContent>
                  <w:p w14:paraId="12BA4CEB" w14:textId="77777777" w:rsidR="007D6AE1" w:rsidRDefault="009B0E93">
                    <w:pPr>
                      <w:spacing w:line="244"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6C15D" w14:textId="77777777" w:rsidR="003530DF" w:rsidRDefault="003530DF">
      <w:r>
        <w:separator/>
      </w:r>
    </w:p>
  </w:footnote>
  <w:footnote w:type="continuationSeparator" w:id="0">
    <w:p w14:paraId="6D944F47" w14:textId="77777777" w:rsidR="003530DF" w:rsidRDefault="0035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5B424" w14:textId="77777777" w:rsidR="007D6AE1" w:rsidRDefault="009B0E93">
    <w:pPr>
      <w:pStyle w:val="BodyText"/>
      <w:spacing w:line="14" w:lineRule="auto"/>
      <w:ind w:left="0" w:firstLine="0"/>
      <w:jc w:val="left"/>
      <w:rPr>
        <w:sz w:val="20"/>
      </w:rPr>
    </w:pPr>
    <w:r>
      <w:rPr>
        <w:noProof/>
      </w:rPr>
      <w:drawing>
        <wp:anchor distT="0" distB="0" distL="0" distR="0" simplePos="0" relativeHeight="251654656" behindDoc="1" locked="0" layoutInCell="1" allowOverlap="1" wp14:anchorId="41D1EFCB" wp14:editId="2DE905A1">
          <wp:simplePos x="0" y="0"/>
          <wp:positionH relativeFrom="page">
            <wp:posOffset>13971</wp:posOffset>
          </wp:positionH>
          <wp:positionV relativeFrom="page">
            <wp:posOffset>0</wp:posOffset>
          </wp:positionV>
          <wp:extent cx="7546594" cy="1469136"/>
          <wp:effectExtent l="0" t="0" r="0" b="0"/>
          <wp:wrapNone/>
          <wp:docPr id="1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46594" cy="14691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792"/>
    <w:multiLevelType w:val="hybridMultilevel"/>
    <w:tmpl w:val="E042D8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793293"/>
    <w:multiLevelType w:val="hybridMultilevel"/>
    <w:tmpl w:val="CB60D2F8"/>
    <w:lvl w:ilvl="0" w:tplc="339C7818">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9A8EB9E2">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2" w:tplc="84DEBAEE">
      <w:numFmt w:val="bullet"/>
      <w:lvlText w:val="•"/>
      <w:lvlJc w:val="left"/>
      <w:pPr>
        <w:ind w:left="2396" w:hanging="360"/>
      </w:pPr>
      <w:rPr>
        <w:rFonts w:hint="default"/>
        <w:lang w:val="en-US" w:eastAsia="en-US" w:bidi="ar-SA"/>
      </w:rPr>
    </w:lvl>
    <w:lvl w:ilvl="3" w:tplc="ED22FB24">
      <w:numFmt w:val="bullet"/>
      <w:lvlText w:val="•"/>
      <w:lvlJc w:val="left"/>
      <w:pPr>
        <w:ind w:left="3252" w:hanging="360"/>
      </w:pPr>
      <w:rPr>
        <w:rFonts w:hint="default"/>
        <w:lang w:val="en-US" w:eastAsia="en-US" w:bidi="ar-SA"/>
      </w:rPr>
    </w:lvl>
    <w:lvl w:ilvl="4" w:tplc="18D049E6">
      <w:numFmt w:val="bullet"/>
      <w:lvlText w:val="•"/>
      <w:lvlJc w:val="left"/>
      <w:pPr>
        <w:ind w:left="4108" w:hanging="360"/>
      </w:pPr>
      <w:rPr>
        <w:rFonts w:hint="default"/>
        <w:lang w:val="en-US" w:eastAsia="en-US" w:bidi="ar-SA"/>
      </w:rPr>
    </w:lvl>
    <w:lvl w:ilvl="5" w:tplc="7690E506">
      <w:numFmt w:val="bullet"/>
      <w:lvlText w:val="•"/>
      <w:lvlJc w:val="left"/>
      <w:pPr>
        <w:ind w:left="4965" w:hanging="360"/>
      </w:pPr>
      <w:rPr>
        <w:rFonts w:hint="default"/>
        <w:lang w:val="en-US" w:eastAsia="en-US" w:bidi="ar-SA"/>
      </w:rPr>
    </w:lvl>
    <w:lvl w:ilvl="6" w:tplc="C21E9F38">
      <w:numFmt w:val="bullet"/>
      <w:lvlText w:val="•"/>
      <w:lvlJc w:val="left"/>
      <w:pPr>
        <w:ind w:left="5821" w:hanging="360"/>
      </w:pPr>
      <w:rPr>
        <w:rFonts w:hint="default"/>
        <w:lang w:val="en-US" w:eastAsia="en-US" w:bidi="ar-SA"/>
      </w:rPr>
    </w:lvl>
    <w:lvl w:ilvl="7" w:tplc="B9C40AB2">
      <w:numFmt w:val="bullet"/>
      <w:lvlText w:val="•"/>
      <w:lvlJc w:val="left"/>
      <w:pPr>
        <w:ind w:left="6677" w:hanging="360"/>
      </w:pPr>
      <w:rPr>
        <w:rFonts w:hint="default"/>
        <w:lang w:val="en-US" w:eastAsia="en-US" w:bidi="ar-SA"/>
      </w:rPr>
    </w:lvl>
    <w:lvl w:ilvl="8" w:tplc="9450391E">
      <w:numFmt w:val="bullet"/>
      <w:lvlText w:val="•"/>
      <w:lvlJc w:val="left"/>
      <w:pPr>
        <w:ind w:left="7533" w:hanging="360"/>
      </w:pPr>
      <w:rPr>
        <w:rFonts w:hint="default"/>
        <w:lang w:val="en-US" w:eastAsia="en-US" w:bidi="ar-SA"/>
      </w:rPr>
    </w:lvl>
  </w:abstractNum>
  <w:abstractNum w:abstractNumId="2" w15:restartNumberingAfterBreak="0">
    <w:nsid w:val="19200E46"/>
    <w:multiLevelType w:val="hybridMultilevel"/>
    <w:tmpl w:val="362A5E64"/>
    <w:lvl w:ilvl="0" w:tplc="97C03574">
      <w:start w:val="1"/>
      <w:numFmt w:val="bullet"/>
      <w:lvlText w:val=""/>
      <w:lvlJc w:val="left"/>
      <w:pPr>
        <w:ind w:left="460" w:hanging="360"/>
      </w:pPr>
      <w:rPr>
        <w:rFonts w:ascii="Symbol" w:hAnsi="Symbol" w:hint="default"/>
        <w:sz w:val="24"/>
        <w:szCs w:val="24"/>
      </w:rPr>
    </w:lvl>
    <w:lvl w:ilvl="1" w:tplc="0C090003" w:tentative="1">
      <w:start w:val="1"/>
      <w:numFmt w:val="bullet"/>
      <w:lvlText w:val="o"/>
      <w:lvlJc w:val="left"/>
      <w:pPr>
        <w:ind w:left="1180" w:hanging="360"/>
      </w:pPr>
      <w:rPr>
        <w:rFonts w:ascii="Courier New" w:hAnsi="Courier New" w:cs="Courier New" w:hint="default"/>
      </w:rPr>
    </w:lvl>
    <w:lvl w:ilvl="2" w:tplc="0C090005" w:tentative="1">
      <w:start w:val="1"/>
      <w:numFmt w:val="bullet"/>
      <w:lvlText w:val=""/>
      <w:lvlJc w:val="left"/>
      <w:pPr>
        <w:ind w:left="1900" w:hanging="360"/>
      </w:pPr>
      <w:rPr>
        <w:rFonts w:ascii="Wingdings" w:hAnsi="Wingdings" w:hint="default"/>
      </w:rPr>
    </w:lvl>
    <w:lvl w:ilvl="3" w:tplc="0C090001" w:tentative="1">
      <w:start w:val="1"/>
      <w:numFmt w:val="bullet"/>
      <w:lvlText w:val=""/>
      <w:lvlJc w:val="left"/>
      <w:pPr>
        <w:ind w:left="2620" w:hanging="360"/>
      </w:pPr>
      <w:rPr>
        <w:rFonts w:ascii="Symbol" w:hAnsi="Symbol" w:hint="default"/>
      </w:rPr>
    </w:lvl>
    <w:lvl w:ilvl="4" w:tplc="0C090003" w:tentative="1">
      <w:start w:val="1"/>
      <w:numFmt w:val="bullet"/>
      <w:lvlText w:val="o"/>
      <w:lvlJc w:val="left"/>
      <w:pPr>
        <w:ind w:left="3340" w:hanging="360"/>
      </w:pPr>
      <w:rPr>
        <w:rFonts w:ascii="Courier New" w:hAnsi="Courier New" w:cs="Courier New" w:hint="default"/>
      </w:rPr>
    </w:lvl>
    <w:lvl w:ilvl="5" w:tplc="0C090005" w:tentative="1">
      <w:start w:val="1"/>
      <w:numFmt w:val="bullet"/>
      <w:lvlText w:val=""/>
      <w:lvlJc w:val="left"/>
      <w:pPr>
        <w:ind w:left="4060" w:hanging="360"/>
      </w:pPr>
      <w:rPr>
        <w:rFonts w:ascii="Wingdings" w:hAnsi="Wingdings" w:hint="default"/>
      </w:rPr>
    </w:lvl>
    <w:lvl w:ilvl="6" w:tplc="0C090001" w:tentative="1">
      <w:start w:val="1"/>
      <w:numFmt w:val="bullet"/>
      <w:lvlText w:val=""/>
      <w:lvlJc w:val="left"/>
      <w:pPr>
        <w:ind w:left="4780" w:hanging="360"/>
      </w:pPr>
      <w:rPr>
        <w:rFonts w:ascii="Symbol" w:hAnsi="Symbol" w:hint="default"/>
      </w:rPr>
    </w:lvl>
    <w:lvl w:ilvl="7" w:tplc="0C090003" w:tentative="1">
      <w:start w:val="1"/>
      <w:numFmt w:val="bullet"/>
      <w:lvlText w:val="o"/>
      <w:lvlJc w:val="left"/>
      <w:pPr>
        <w:ind w:left="5500" w:hanging="360"/>
      </w:pPr>
      <w:rPr>
        <w:rFonts w:ascii="Courier New" w:hAnsi="Courier New" w:cs="Courier New" w:hint="default"/>
      </w:rPr>
    </w:lvl>
    <w:lvl w:ilvl="8" w:tplc="0C090005" w:tentative="1">
      <w:start w:val="1"/>
      <w:numFmt w:val="bullet"/>
      <w:lvlText w:val=""/>
      <w:lvlJc w:val="left"/>
      <w:pPr>
        <w:ind w:left="6220" w:hanging="360"/>
      </w:pPr>
      <w:rPr>
        <w:rFonts w:ascii="Wingdings" w:hAnsi="Wingdings" w:hint="default"/>
      </w:rPr>
    </w:lvl>
  </w:abstractNum>
  <w:abstractNum w:abstractNumId="3" w15:restartNumberingAfterBreak="0">
    <w:nsid w:val="19242BBB"/>
    <w:multiLevelType w:val="hybridMultilevel"/>
    <w:tmpl w:val="C624D02A"/>
    <w:lvl w:ilvl="0" w:tplc="0C09000D">
      <w:start w:val="1"/>
      <w:numFmt w:val="bullet"/>
      <w:lvlText w:val=""/>
      <w:lvlJc w:val="left"/>
      <w:pPr>
        <w:ind w:left="760" w:hanging="360"/>
      </w:pPr>
      <w:rPr>
        <w:rFonts w:ascii="Wingdings" w:hAnsi="Wingdings"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4" w15:restartNumberingAfterBreak="0">
    <w:nsid w:val="1B250A7C"/>
    <w:multiLevelType w:val="hybridMultilevel"/>
    <w:tmpl w:val="9578B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045741"/>
    <w:multiLevelType w:val="hybridMultilevel"/>
    <w:tmpl w:val="3FFC329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340031F8"/>
    <w:multiLevelType w:val="hybridMultilevel"/>
    <w:tmpl w:val="8E6A0E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3A113B6"/>
    <w:multiLevelType w:val="hybridMultilevel"/>
    <w:tmpl w:val="BE38ED48"/>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8" w15:restartNumberingAfterBreak="0">
    <w:nsid w:val="5AEC4902"/>
    <w:multiLevelType w:val="hybridMultilevel"/>
    <w:tmpl w:val="167E4C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6EE79EA"/>
    <w:multiLevelType w:val="hybridMultilevel"/>
    <w:tmpl w:val="8E189D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92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0" w15:restartNumberingAfterBreak="0">
    <w:nsid w:val="75DA764C"/>
    <w:multiLevelType w:val="hybridMultilevel"/>
    <w:tmpl w:val="C0482D84"/>
    <w:lvl w:ilvl="0" w:tplc="8F18FC7C">
      <w:start w:val="1"/>
      <w:numFmt w:val="bullet"/>
      <w:lvlText w:val=""/>
      <w:lvlJc w:val="left"/>
      <w:pPr>
        <w:ind w:left="643" w:hanging="360"/>
      </w:pPr>
      <w:rPr>
        <w:rFonts w:ascii="Symbol" w:hAnsi="Symbol" w:hint="default"/>
        <w:color w:val="auto"/>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1" w15:restartNumberingAfterBreak="0">
    <w:nsid w:val="7FB173A2"/>
    <w:multiLevelType w:val="hybridMultilevel"/>
    <w:tmpl w:val="E054A634"/>
    <w:lvl w:ilvl="0" w:tplc="0C090003">
      <w:start w:val="1"/>
      <w:numFmt w:val="bullet"/>
      <w:lvlText w:val="o"/>
      <w:lvlJc w:val="left"/>
      <w:pPr>
        <w:ind w:left="717" w:hanging="360"/>
      </w:pPr>
      <w:rPr>
        <w:rFonts w:ascii="Courier New" w:hAnsi="Courier New" w:cs="Courier New" w:hint="default"/>
      </w:rPr>
    </w:lvl>
    <w:lvl w:ilvl="1" w:tplc="0C090003">
      <w:start w:val="1"/>
      <w:numFmt w:val="bullet"/>
      <w:lvlText w:val="o"/>
      <w:lvlJc w:val="left"/>
      <w:pPr>
        <w:ind w:left="643"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num w:numId="1">
    <w:abstractNumId w:val="1"/>
  </w:num>
  <w:num w:numId="2">
    <w:abstractNumId w:val="4"/>
  </w:num>
  <w:num w:numId="3">
    <w:abstractNumId w:val="8"/>
  </w:num>
  <w:num w:numId="4">
    <w:abstractNumId w:val="9"/>
  </w:num>
  <w:num w:numId="5">
    <w:abstractNumId w:val="0"/>
  </w:num>
  <w:num w:numId="6">
    <w:abstractNumId w:val="7"/>
  </w:num>
  <w:num w:numId="7">
    <w:abstractNumId w:val="5"/>
  </w:num>
  <w:num w:numId="8">
    <w:abstractNumId w:val="3"/>
  </w:num>
  <w:num w:numId="9">
    <w:abstractNumId w:val="6"/>
  </w:num>
  <w:num w:numId="10">
    <w:abstractNumId w:val="1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AE1"/>
    <w:rsid w:val="000A793A"/>
    <w:rsid w:val="001302C2"/>
    <w:rsid w:val="00175473"/>
    <w:rsid w:val="00197412"/>
    <w:rsid w:val="001B680A"/>
    <w:rsid w:val="001D189C"/>
    <w:rsid w:val="002458AB"/>
    <w:rsid w:val="00295458"/>
    <w:rsid w:val="002A590A"/>
    <w:rsid w:val="002C069F"/>
    <w:rsid w:val="00321DD4"/>
    <w:rsid w:val="00333F6C"/>
    <w:rsid w:val="003416B4"/>
    <w:rsid w:val="003530DF"/>
    <w:rsid w:val="003C67BC"/>
    <w:rsid w:val="00402D57"/>
    <w:rsid w:val="0045438F"/>
    <w:rsid w:val="004D53DF"/>
    <w:rsid w:val="0051111F"/>
    <w:rsid w:val="005648B8"/>
    <w:rsid w:val="005D30C9"/>
    <w:rsid w:val="00632B3D"/>
    <w:rsid w:val="00674458"/>
    <w:rsid w:val="00677B6F"/>
    <w:rsid w:val="0068171F"/>
    <w:rsid w:val="006A2A97"/>
    <w:rsid w:val="006B0400"/>
    <w:rsid w:val="006C06A3"/>
    <w:rsid w:val="006F0F0D"/>
    <w:rsid w:val="00737424"/>
    <w:rsid w:val="007868E9"/>
    <w:rsid w:val="007D6AE1"/>
    <w:rsid w:val="007E1F66"/>
    <w:rsid w:val="007E2F5F"/>
    <w:rsid w:val="00804FDE"/>
    <w:rsid w:val="00820F08"/>
    <w:rsid w:val="00907C68"/>
    <w:rsid w:val="00920628"/>
    <w:rsid w:val="00923A1F"/>
    <w:rsid w:val="00954ED1"/>
    <w:rsid w:val="009566DD"/>
    <w:rsid w:val="009A1088"/>
    <w:rsid w:val="009B0E93"/>
    <w:rsid w:val="00B5426B"/>
    <w:rsid w:val="00B82D45"/>
    <w:rsid w:val="00C01258"/>
    <w:rsid w:val="00C4749B"/>
    <w:rsid w:val="00C80C06"/>
    <w:rsid w:val="00C81F9C"/>
    <w:rsid w:val="00CB4EF0"/>
    <w:rsid w:val="00D04B8B"/>
    <w:rsid w:val="00D346D0"/>
    <w:rsid w:val="00D46D4F"/>
    <w:rsid w:val="00D70BFB"/>
    <w:rsid w:val="00D93170"/>
    <w:rsid w:val="00D95288"/>
    <w:rsid w:val="00DA2C2C"/>
    <w:rsid w:val="00DC508E"/>
    <w:rsid w:val="00DC6793"/>
    <w:rsid w:val="00DF1DE1"/>
    <w:rsid w:val="00DF3969"/>
    <w:rsid w:val="00E6711D"/>
    <w:rsid w:val="00E72FB5"/>
    <w:rsid w:val="00EE6E61"/>
    <w:rsid w:val="00F447E7"/>
    <w:rsid w:val="00F83394"/>
    <w:rsid w:val="00F92BB4"/>
    <w:rsid w:val="00FE7FC5"/>
    <w:rsid w:val="00FF7E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8EFB"/>
  <w15:docId w15:val="{EE695C5B-2FB5-4EFA-A110-CEE38C32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9"/>
      <w:ind w:left="100"/>
      <w:jc w:val="both"/>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jc w:val="both"/>
    </w:pPr>
    <w:rPr>
      <w:sz w:val="24"/>
      <w:szCs w:val="24"/>
    </w:rPr>
  </w:style>
  <w:style w:type="paragraph" w:styleId="Title">
    <w:name w:val="Title"/>
    <w:basedOn w:val="Normal"/>
    <w:link w:val="TitleChar"/>
    <w:uiPriority w:val="10"/>
    <w:qFormat/>
    <w:pPr>
      <w:spacing w:before="272"/>
      <w:ind w:left="48" w:right="67"/>
      <w:jc w:val="center"/>
    </w:pPr>
    <w:rPr>
      <w:b/>
      <w:bCs/>
      <w:sz w:val="32"/>
      <w:szCs w:val="32"/>
    </w:rPr>
  </w:style>
  <w:style w:type="paragraph" w:styleId="ListParagraph">
    <w:name w:val="List Paragraph"/>
    <w:basedOn w:val="Normal"/>
    <w:uiPriority w:val="1"/>
    <w:qFormat/>
    <w:pPr>
      <w:ind w:left="820" w:right="117" w:hanging="360"/>
      <w:jc w:val="both"/>
    </w:pPr>
  </w:style>
  <w:style w:type="paragraph" w:customStyle="1" w:styleId="TableParagraph">
    <w:name w:val="Table Paragraph"/>
    <w:basedOn w:val="Normal"/>
    <w:uiPriority w:val="1"/>
    <w:qFormat/>
  </w:style>
  <w:style w:type="character" w:customStyle="1" w:styleId="TitleChar">
    <w:name w:val="Title Char"/>
    <w:basedOn w:val="DefaultParagraphFont"/>
    <w:link w:val="Title"/>
    <w:uiPriority w:val="10"/>
    <w:rsid w:val="003416B4"/>
    <w:rPr>
      <w:rFonts w:ascii="Calibri" w:eastAsia="Calibri" w:hAnsi="Calibri" w:cs="Calibri"/>
      <w:b/>
      <w:bCs/>
      <w:sz w:val="32"/>
      <w:szCs w:val="32"/>
    </w:rPr>
  </w:style>
  <w:style w:type="character" w:styleId="Hyperlink">
    <w:name w:val="Hyperlink"/>
    <w:basedOn w:val="DefaultParagraphFont"/>
    <w:uiPriority w:val="99"/>
    <w:unhideWhenUsed/>
    <w:rsid w:val="00D346D0"/>
    <w:rPr>
      <w:color w:val="0000FF" w:themeColor="hyperlink"/>
      <w:u w:val="single"/>
    </w:rPr>
  </w:style>
  <w:style w:type="character" w:styleId="UnresolvedMention">
    <w:name w:val="Unresolved Mention"/>
    <w:basedOn w:val="DefaultParagraphFont"/>
    <w:uiPriority w:val="99"/>
    <w:semiHidden/>
    <w:unhideWhenUsed/>
    <w:rsid w:val="00D346D0"/>
    <w:rPr>
      <w:color w:val="605E5C"/>
      <w:shd w:val="clear" w:color="auto" w:fill="E1DFDD"/>
    </w:rPr>
  </w:style>
  <w:style w:type="character" w:styleId="CommentReference">
    <w:name w:val="annotation reference"/>
    <w:basedOn w:val="DefaultParagraphFont"/>
    <w:uiPriority w:val="99"/>
    <w:semiHidden/>
    <w:unhideWhenUsed/>
    <w:rsid w:val="00D346D0"/>
    <w:rPr>
      <w:sz w:val="16"/>
      <w:szCs w:val="16"/>
    </w:rPr>
  </w:style>
  <w:style w:type="paragraph" w:styleId="CommentText">
    <w:name w:val="annotation text"/>
    <w:basedOn w:val="Normal"/>
    <w:link w:val="CommentTextChar"/>
    <w:uiPriority w:val="99"/>
    <w:unhideWhenUsed/>
    <w:rsid w:val="00D346D0"/>
    <w:rPr>
      <w:sz w:val="20"/>
      <w:szCs w:val="20"/>
    </w:rPr>
  </w:style>
  <w:style w:type="character" w:customStyle="1" w:styleId="CommentTextChar">
    <w:name w:val="Comment Text Char"/>
    <w:basedOn w:val="DefaultParagraphFont"/>
    <w:link w:val="CommentText"/>
    <w:uiPriority w:val="99"/>
    <w:rsid w:val="00D346D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346D0"/>
    <w:rPr>
      <w:b/>
      <w:bCs/>
    </w:rPr>
  </w:style>
  <w:style w:type="character" w:customStyle="1" w:styleId="CommentSubjectChar">
    <w:name w:val="Comment Subject Char"/>
    <w:basedOn w:val="CommentTextChar"/>
    <w:link w:val="CommentSubject"/>
    <w:uiPriority w:val="99"/>
    <w:semiHidden/>
    <w:rsid w:val="00D346D0"/>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D346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6D0"/>
    <w:rPr>
      <w:rFonts w:ascii="Segoe UI" w:eastAsia="Calibri" w:hAnsi="Segoe UI" w:cs="Segoe UI"/>
      <w:sz w:val="18"/>
      <w:szCs w:val="18"/>
    </w:rPr>
  </w:style>
  <w:style w:type="character" w:styleId="FollowedHyperlink">
    <w:name w:val="FollowedHyperlink"/>
    <w:basedOn w:val="DefaultParagraphFont"/>
    <w:uiPriority w:val="99"/>
    <w:semiHidden/>
    <w:unhideWhenUsed/>
    <w:rsid w:val="00804FDE"/>
    <w:rPr>
      <w:color w:val="800080" w:themeColor="followedHyperlink"/>
      <w:u w:val="single"/>
    </w:rPr>
  </w:style>
  <w:style w:type="paragraph" w:styleId="Revision">
    <w:name w:val="Revision"/>
    <w:hidden/>
    <w:uiPriority w:val="99"/>
    <w:semiHidden/>
    <w:rsid w:val="00677B6F"/>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icrosoft.com/en-ca/privacy/privacystateme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elib.net/legal/privacy_notice" TargetMode="External"/><Relationship Id="rId12" Type="http://schemas.openxmlformats.org/officeDocument/2006/relationships/hyperlink" Target="mailto:ADM@ag.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vacy@ag.gov.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g.gov.au/about-us/accountability-and-reporting/privacy-policy" TargetMode="External"/><Relationship Id="rId4" Type="http://schemas.openxmlformats.org/officeDocument/2006/relationships/webSettings" Target="webSettings.xml"/><Relationship Id="rId9" Type="http://schemas.openxmlformats.org/officeDocument/2006/relationships/hyperlink" Target="https://www.microsoft.com/en-ca/privacy/privacystatemen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1082</Words>
  <Characters>6173</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2024-10-25T02:56:00Z</cp:lastPrinted>
  <dcterms:created xsi:type="dcterms:W3CDTF">2024-10-25T02:57:00Z</dcterms:created>
  <dcterms:modified xsi:type="dcterms:W3CDTF">2024-10-25T02:57:00Z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LastSaved">
    <vt:filetime>2024-09-20T00:00:00Z</vt:filetime>
  </property>
</Properties>
</file>