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71" w:rsidRPr="00DC6557" w:rsidRDefault="0008462E" w:rsidP="0008462E">
      <w:pPr>
        <w:pStyle w:val="Session"/>
      </w:pPr>
      <w:bookmarkStart w:id="0" w:name="_GoBack"/>
      <w:bookmarkEnd w:id="0"/>
      <w:r w:rsidRPr="00DC6557">
        <w:t>2019</w:t>
      </w:r>
      <w:r w:rsidR="007B2D43">
        <w:noBreakHyphen/>
      </w:r>
      <w:r w:rsidRPr="00DC6557">
        <w:t>2020</w:t>
      </w:r>
      <w:r w:rsidR="007B2D43">
        <w:noBreakHyphen/>
      </w:r>
      <w:r w:rsidRPr="00DC6557">
        <w:t>2021</w:t>
      </w:r>
    </w:p>
    <w:p w:rsidR="00715914" w:rsidRPr="00DC6557" w:rsidRDefault="00715914" w:rsidP="00715914">
      <w:pPr>
        <w:rPr>
          <w:sz w:val="28"/>
        </w:rPr>
      </w:pPr>
    </w:p>
    <w:p w:rsidR="00715914" w:rsidRPr="00DC6557" w:rsidRDefault="00715914" w:rsidP="00AD3019">
      <w:pPr>
        <w:rPr>
          <w:sz w:val="28"/>
        </w:rPr>
      </w:pPr>
      <w:r w:rsidRPr="00DC6557">
        <w:rPr>
          <w:sz w:val="28"/>
        </w:rPr>
        <w:t>The Parliament of the</w:t>
      </w:r>
    </w:p>
    <w:p w:rsidR="00715914" w:rsidRPr="00DC6557" w:rsidRDefault="00715914" w:rsidP="00AD3019">
      <w:pPr>
        <w:rPr>
          <w:sz w:val="28"/>
        </w:rPr>
      </w:pPr>
      <w:r w:rsidRPr="00DC6557">
        <w:rPr>
          <w:sz w:val="28"/>
        </w:rPr>
        <w:t>Commonwealth of Australia</w:t>
      </w:r>
    </w:p>
    <w:p w:rsidR="00715914" w:rsidRPr="00DC6557" w:rsidRDefault="00715914" w:rsidP="00715914">
      <w:pPr>
        <w:rPr>
          <w:sz w:val="28"/>
        </w:rPr>
      </w:pPr>
    </w:p>
    <w:p w:rsidR="00715914" w:rsidRPr="00DC6557" w:rsidRDefault="00715914" w:rsidP="00715914">
      <w:pPr>
        <w:pStyle w:val="House"/>
      </w:pPr>
      <w:r w:rsidRPr="00DC6557">
        <w:t>HOUSE OF REPRESENTATIVES/THE SENATE</w:t>
      </w:r>
    </w:p>
    <w:p w:rsidR="00715914" w:rsidRPr="00DC6557" w:rsidRDefault="00715914" w:rsidP="00715914"/>
    <w:p w:rsidR="00715914" w:rsidRPr="00DC6557" w:rsidRDefault="00715914" w:rsidP="00715914"/>
    <w:p w:rsidR="00715914" w:rsidRPr="00DC6557" w:rsidRDefault="00715914" w:rsidP="00715914"/>
    <w:p w:rsidR="00715914" w:rsidRPr="00DC6557" w:rsidRDefault="00715914" w:rsidP="00715914"/>
    <w:p w:rsidR="00715914" w:rsidRPr="00DC6557" w:rsidRDefault="00715914" w:rsidP="00715914">
      <w:pPr>
        <w:rPr>
          <w:sz w:val="19"/>
        </w:rPr>
      </w:pPr>
    </w:p>
    <w:p w:rsidR="00715914" w:rsidRPr="00DC6557" w:rsidRDefault="00715914" w:rsidP="00715914">
      <w:pPr>
        <w:rPr>
          <w:sz w:val="19"/>
        </w:rPr>
      </w:pPr>
    </w:p>
    <w:p w:rsidR="00715914" w:rsidRPr="00DC6557" w:rsidRDefault="00715914" w:rsidP="00715914">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5"/>
      </w:tblGrid>
      <w:tr w:rsidR="0043023B" w:rsidTr="0043023B">
        <w:tc>
          <w:tcPr>
            <w:tcW w:w="5000" w:type="pct"/>
            <w:shd w:val="clear" w:color="auto" w:fill="auto"/>
          </w:tcPr>
          <w:p w:rsidR="0043023B" w:rsidRDefault="0043023B" w:rsidP="0043023B">
            <w:pPr>
              <w:jc w:val="center"/>
              <w:rPr>
                <w:b/>
                <w:sz w:val="26"/>
              </w:rPr>
            </w:pPr>
            <w:r>
              <w:rPr>
                <w:b/>
                <w:sz w:val="26"/>
              </w:rPr>
              <w:t>EXPOSURE DRAFT</w:t>
            </w:r>
          </w:p>
          <w:p w:rsidR="0043023B" w:rsidRPr="0043023B" w:rsidRDefault="0043023B" w:rsidP="0043023B">
            <w:pPr>
              <w:rPr>
                <w:b/>
                <w:sz w:val="20"/>
              </w:rPr>
            </w:pPr>
          </w:p>
        </w:tc>
      </w:tr>
    </w:tbl>
    <w:p w:rsidR="00715914" w:rsidRDefault="00715914" w:rsidP="00715914">
      <w:pPr>
        <w:rPr>
          <w:sz w:val="19"/>
        </w:rPr>
      </w:pPr>
    </w:p>
    <w:p w:rsidR="0043023B" w:rsidRPr="00DC6557" w:rsidRDefault="0043023B" w:rsidP="00715914">
      <w:pPr>
        <w:rPr>
          <w:sz w:val="19"/>
        </w:rPr>
      </w:pPr>
    </w:p>
    <w:p w:rsidR="00715914" w:rsidRPr="00DC6557" w:rsidRDefault="002100EE" w:rsidP="00715914">
      <w:pPr>
        <w:pStyle w:val="ShortT"/>
      </w:pPr>
      <w:r w:rsidRPr="00DC6557">
        <w:t xml:space="preserve">Privacy </w:t>
      </w:r>
      <w:r w:rsidR="00C363F3" w:rsidRPr="00DC6557">
        <w:t xml:space="preserve">Legislation </w:t>
      </w:r>
      <w:r w:rsidRPr="00DC6557">
        <w:t>Amen</w:t>
      </w:r>
      <w:r w:rsidR="00566FC7" w:rsidRPr="00DC6557">
        <w:t>dment (Enhancing Online Privacy</w:t>
      </w:r>
      <w:r w:rsidR="001D7862" w:rsidRPr="00DC6557">
        <w:t xml:space="preserve"> and Other Measures</w:t>
      </w:r>
      <w:r w:rsidRPr="00DC6557">
        <w:t xml:space="preserve">) </w:t>
      </w:r>
      <w:r w:rsidR="001F5D5E" w:rsidRPr="00DC6557">
        <w:t xml:space="preserve">Bill </w:t>
      </w:r>
      <w:r w:rsidR="00A51224" w:rsidRPr="00DC6557">
        <w:t>2021</w:t>
      </w:r>
    </w:p>
    <w:p w:rsidR="005D1E05" w:rsidRPr="00DC6557" w:rsidRDefault="005D1E05" w:rsidP="005D1E05">
      <w:pPr>
        <w:rPr>
          <w:lang w:eastAsia="en-AU"/>
        </w:rPr>
      </w:pPr>
    </w:p>
    <w:p w:rsidR="00715914" w:rsidRPr="00DC6557" w:rsidRDefault="00715914" w:rsidP="00715914"/>
    <w:p w:rsidR="00715914" w:rsidRPr="00DC6557" w:rsidRDefault="00715914" w:rsidP="00715914">
      <w:pPr>
        <w:pStyle w:val="Actno"/>
      </w:pPr>
      <w:r w:rsidRPr="00DC6557">
        <w:t>No</w:t>
      </w:r>
      <w:r w:rsidR="00296940" w:rsidRPr="00DC6557">
        <w:t>.</w:t>
      </w:r>
      <w:r w:rsidRPr="00DC6557">
        <w:t xml:space="preserve">   </w:t>
      </w:r>
      <w:r w:rsidR="001F5D5E" w:rsidRPr="00DC6557">
        <w:t xml:space="preserve">   , 20</w:t>
      </w:r>
      <w:r w:rsidR="00A51224" w:rsidRPr="00DC6557">
        <w:t>21</w:t>
      </w:r>
    </w:p>
    <w:p w:rsidR="00715914" w:rsidRPr="00DC6557" w:rsidRDefault="00715914" w:rsidP="00715914"/>
    <w:p w:rsidR="00715914" w:rsidRPr="00DC6557" w:rsidRDefault="00715914" w:rsidP="00715914">
      <w:pPr>
        <w:pStyle w:val="Portfolio"/>
      </w:pPr>
      <w:r w:rsidRPr="00DC6557">
        <w:t>(</w:t>
      </w:r>
      <w:r w:rsidR="00C363F3" w:rsidRPr="00DC6557">
        <w:t>Attorney</w:t>
      </w:r>
      <w:r w:rsidR="007B2D43">
        <w:noBreakHyphen/>
      </w:r>
      <w:r w:rsidR="00C363F3" w:rsidRPr="00DC6557">
        <w:t>General</w:t>
      </w:r>
      <w:r w:rsidRPr="00DC6557">
        <w:t>)</w:t>
      </w:r>
    </w:p>
    <w:p w:rsidR="00990ED3" w:rsidRPr="00DC6557" w:rsidRDefault="00990ED3" w:rsidP="00715914"/>
    <w:p w:rsidR="00990ED3" w:rsidRPr="00DC6557" w:rsidRDefault="00990ED3" w:rsidP="00715914"/>
    <w:p w:rsidR="00990ED3" w:rsidRPr="00DC6557" w:rsidRDefault="00990ED3" w:rsidP="00715914"/>
    <w:p w:rsidR="00715914" w:rsidRPr="00DC6557" w:rsidRDefault="00715914" w:rsidP="00AD3019">
      <w:pPr>
        <w:pStyle w:val="LongT"/>
      </w:pPr>
      <w:r w:rsidRPr="00DC6557">
        <w:t xml:space="preserve">A Bill for an Act to </w:t>
      </w:r>
      <w:r w:rsidR="0021729F" w:rsidRPr="00DC6557">
        <w:t>amend the law in relation to privacy</w:t>
      </w:r>
      <w:r w:rsidRPr="00DC6557">
        <w:t>, and for related purposes</w:t>
      </w:r>
    </w:p>
    <w:p w:rsidR="00AD3019" w:rsidRPr="0043023B" w:rsidRDefault="00AD3019" w:rsidP="00AD3019">
      <w:pPr>
        <w:pStyle w:val="Header"/>
        <w:tabs>
          <w:tab w:val="clear" w:pos="4150"/>
          <w:tab w:val="clear" w:pos="8307"/>
        </w:tabs>
      </w:pPr>
      <w:r w:rsidRPr="0043023B">
        <w:rPr>
          <w:rStyle w:val="CharAmSchNo"/>
        </w:rPr>
        <w:t xml:space="preserve"> </w:t>
      </w:r>
      <w:r w:rsidRPr="0043023B">
        <w:rPr>
          <w:rStyle w:val="CharAmSchText"/>
        </w:rPr>
        <w:t xml:space="preserve"> </w:t>
      </w:r>
    </w:p>
    <w:p w:rsidR="00AD3019" w:rsidRPr="0043023B" w:rsidRDefault="00AD3019" w:rsidP="00AD3019">
      <w:pPr>
        <w:pStyle w:val="Header"/>
        <w:tabs>
          <w:tab w:val="clear" w:pos="4150"/>
          <w:tab w:val="clear" w:pos="8307"/>
        </w:tabs>
      </w:pPr>
      <w:r w:rsidRPr="0043023B">
        <w:rPr>
          <w:rStyle w:val="CharAmPartNo"/>
        </w:rPr>
        <w:t xml:space="preserve"> </w:t>
      </w:r>
      <w:r w:rsidRPr="0043023B">
        <w:rPr>
          <w:rStyle w:val="CharAmPartText"/>
        </w:rPr>
        <w:t xml:space="preserve"> </w:t>
      </w:r>
    </w:p>
    <w:p w:rsidR="00715914" w:rsidRPr="00DC6557" w:rsidRDefault="00715914" w:rsidP="00715914">
      <w:pPr>
        <w:sectPr w:rsidR="00715914" w:rsidRPr="00DC6557" w:rsidSect="007B2D43">
          <w:headerReference w:type="even" r:id="rId7"/>
          <w:headerReference w:type="default" r:id="rId8"/>
          <w:footerReference w:type="even" r:id="rId9"/>
          <w:footerReference w:type="default" r:id="rId10"/>
          <w:headerReference w:type="first" r:id="rId11"/>
          <w:footerReference w:type="first" r:id="rId12"/>
          <w:pgSz w:w="11907" w:h="16839"/>
          <w:pgMar w:top="1418" w:right="2409" w:bottom="4252" w:left="2409" w:header="720" w:footer="3402" w:gutter="0"/>
          <w:cols w:space="708"/>
          <w:docGrid w:linePitch="360"/>
        </w:sectPr>
      </w:pPr>
    </w:p>
    <w:p w:rsidR="00715914" w:rsidRPr="00DC6557" w:rsidRDefault="00715914" w:rsidP="00AD3019">
      <w:pPr>
        <w:rPr>
          <w:sz w:val="36"/>
        </w:rPr>
      </w:pPr>
      <w:r w:rsidRPr="00DC6557">
        <w:rPr>
          <w:sz w:val="36"/>
        </w:rPr>
        <w:lastRenderedPageBreak/>
        <w:t>Contents</w:t>
      </w:r>
    </w:p>
    <w:p w:rsidR="0043023B" w:rsidRDefault="0043023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43023B">
        <w:rPr>
          <w:noProof/>
        </w:rPr>
        <w:tab/>
      </w:r>
      <w:r w:rsidRPr="0043023B">
        <w:rPr>
          <w:noProof/>
        </w:rPr>
        <w:fldChar w:fldCharType="begin"/>
      </w:r>
      <w:r w:rsidRPr="0043023B">
        <w:rPr>
          <w:noProof/>
        </w:rPr>
        <w:instrText xml:space="preserve"> PAGEREF _Toc84854340 \h </w:instrText>
      </w:r>
      <w:r w:rsidRPr="0043023B">
        <w:rPr>
          <w:noProof/>
        </w:rPr>
      </w:r>
      <w:r w:rsidRPr="0043023B">
        <w:rPr>
          <w:noProof/>
        </w:rPr>
        <w:fldChar w:fldCharType="separate"/>
      </w:r>
      <w:r w:rsidR="00516162">
        <w:rPr>
          <w:noProof/>
        </w:rPr>
        <w:t>1</w:t>
      </w:r>
      <w:r w:rsidRPr="0043023B">
        <w:rPr>
          <w:noProof/>
        </w:rPr>
        <w:fldChar w:fldCharType="end"/>
      </w:r>
    </w:p>
    <w:p w:rsidR="0043023B" w:rsidRDefault="0043023B">
      <w:pPr>
        <w:pStyle w:val="TOC5"/>
        <w:rPr>
          <w:rFonts w:asciiTheme="minorHAnsi" w:eastAsiaTheme="minorEastAsia" w:hAnsiTheme="minorHAnsi" w:cstheme="minorBidi"/>
          <w:noProof/>
          <w:kern w:val="0"/>
          <w:sz w:val="22"/>
          <w:szCs w:val="22"/>
        </w:rPr>
      </w:pPr>
      <w:r>
        <w:rPr>
          <w:noProof/>
        </w:rPr>
        <w:t>2</w:t>
      </w:r>
      <w:r>
        <w:rPr>
          <w:noProof/>
        </w:rPr>
        <w:tab/>
        <w:t>Commencement</w:t>
      </w:r>
      <w:r w:rsidRPr="0043023B">
        <w:rPr>
          <w:noProof/>
        </w:rPr>
        <w:tab/>
      </w:r>
      <w:r w:rsidRPr="0043023B">
        <w:rPr>
          <w:noProof/>
        </w:rPr>
        <w:fldChar w:fldCharType="begin"/>
      </w:r>
      <w:r w:rsidRPr="0043023B">
        <w:rPr>
          <w:noProof/>
        </w:rPr>
        <w:instrText xml:space="preserve"> PAGEREF _Toc84854341 \h </w:instrText>
      </w:r>
      <w:r w:rsidRPr="0043023B">
        <w:rPr>
          <w:noProof/>
        </w:rPr>
      </w:r>
      <w:r w:rsidRPr="0043023B">
        <w:rPr>
          <w:noProof/>
        </w:rPr>
        <w:fldChar w:fldCharType="separate"/>
      </w:r>
      <w:r w:rsidR="00516162">
        <w:rPr>
          <w:noProof/>
        </w:rPr>
        <w:t>1</w:t>
      </w:r>
      <w:r w:rsidRPr="0043023B">
        <w:rPr>
          <w:noProof/>
        </w:rPr>
        <w:fldChar w:fldCharType="end"/>
      </w:r>
    </w:p>
    <w:p w:rsidR="0043023B" w:rsidRDefault="0043023B">
      <w:pPr>
        <w:pStyle w:val="TOC5"/>
        <w:rPr>
          <w:rFonts w:asciiTheme="minorHAnsi" w:eastAsiaTheme="minorEastAsia" w:hAnsiTheme="minorHAnsi" w:cstheme="minorBidi"/>
          <w:noProof/>
          <w:kern w:val="0"/>
          <w:sz w:val="22"/>
          <w:szCs w:val="22"/>
        </w:rPr>
      </w:pPr>
      <w:r>
        <w:rPr>
          <w:noProof/>
        </w:rPr>
        <w:t>3</w:t>
      </w:r>
      <w:r>
        <w:rPr>
          <w:noProof/>
        </w:rPr>
        <w:tab/>
        <w:t>Schedules</w:t>
      </w:r>
      <w:r w:rsidRPr="0043023B">
        <w:rPr>
          <w:noProof/>
        </w:rPr>
        <w:tab/>
      </w:r>
      <w:r w:rsidRPr="0043023B">
        <w:rPr>
          <w:noProof/>
        </w:rPr>
        <w:fldChar w:fldCharType="begin"/>
      </w:r>
      <w:r w:rsidRPr="0043023B">
        <w:rPr>
          <w:noProof/>
        </w:rPr>
        <w:instrText xml:space="preserve"> PAGEREF _Toc84854342 \h </w:instrText>
      </w:r>
      <w:r w:rsidRPr="0043023B">
        <w:rPr>
          <w:noProof/>
        </w:rPr>
      </w:r>
      <w:r w:rsidRPr="0043023B">
        <w:rPr>
          <w:noProof/>
        </w:rPr>
        <w:fldChar w:fldCharType="separate"/>
      </w:r>
      <w:r w:rsidR="00516162">
        <w:rPr>
          <w:noProof/>
        </w:rPr>
        <w:t>1</w:t>
      </w:r>
      <w:r w:rsidRPr="0043023B">
        <w:rPr>
          <w:noProof/>
        </w:rPr>
        <w:fldChar w:fldCharType="end"/>
      </w:r>
    </w:p>
    <w:p w:rsidR="0043023B" w:rsidRDefault="0043023B">
      <w:pPr>
        <w:pStyle w:val="TOC6"/>
        <w:rPr>
          <w:rFonts w:asciiTheme="minorHAnsi" w:eastAsiaTheme="minorEastAsia" w:hAnsiTheme="minorHAnsi" w:cstheme="minorBidi"/>
          <w:b w:val="0"/>
          <w:noProof/>
          <w:kern w:val="0"/>
          <w:sz w:val="22"/>
          <w:szCs w:val="22"/>
        </w:rPr>
      </w:pPr>
      <w:r>
        <w:rPr>
          <w:noProof/>
        </w:rPr>
        <w:t>Schedule 1—Online privacy code</w:t>
      </w:r>
      <w:r w:rsidRPr="0043023B">
        <w:rPr>
          <w:b w:val="0"/>
          <w:noProof/>
          <w:sz w:val="18"/>
        </w:rPr>
        <w:tab/>
      </w:r>
      <w:r w:rsidRPr="0043023B">
        <w:rPr>
          <w:b w:val="0"/>
          <w:noProof/>
          <w:sz w:val="18"/>
        </w:rPr>
        <w:fldChar w:fldCharType="begin"/>
      </w:r>
      <w:r w:rsidRPr="0043023B">
        <w:rPr>
          <w:b w:val="0"/>
          <w:noProof/>
          <w:sz w:val="18"/>
        </w:rPr>
        <w:instrText xml:space="preserve"> PAGEREF _Toc84854343 \h </w:instrText>
      </w:r>
      <w:r w:rsidRPr="0043023B">
        <w:rPr>
          <w:b w:val="0"/>
          <w:noProof/>
          <w:sz w:val="18"/>
        </w:rPr>
      </w:r>
      <w:r w:rsidRPr="0043023B">
        <w:rPr>
          <w:b w:val="0"/>
          <w:noProof/>
          <w:sz w:val="18"/>
        </w:rPr>
        <w:fldChar w:fldCharType="separate"/>
      </w:r>
      <w:r w:rsidR="00516162">
        <w:rPr>
          <w:b w:val="0"/>
          <w:noProof/>
          <w:sz w:val="18"/>
        </w:rPr>
        <w:t>1</w:t>
      </w:r>
      <w:r w:rsidRPr="0043023B">
        <w:rPr>
          <w:b w:val="0"/>
          <w:noProof/>
          <w:sz w:val="18"/>
        </w:rPr>
        <w:fldChar w:fldCharType="end"/>
      </w:r>
    </w:p>
    <w:p w:rsidR="0043023B" w:rsidRDefault="0043023B">
      <w:pPr>
        <w:pStyle w:val="TOC7"/>
        <w:rPr>
          <w:rFonts w:asciiTheme="minorHAnsi" w:eastAsiaTheme="minorEastAsia" w:hAnsiTheme="minorHAnsi" w:cstheme="minorBidi"/>
          <w:noProof/>
          <w:kern w:val="0"/>
          <w:sz w:val="22"/>
          <w:szCs w:val="22"/>
        </w:rPr>
      </w:pPr>
      <w:r>
        <w:rPr>
          <w:noProof/>
        </w:rPr>
        <w:t>Part 1—Amendments</w:t>
      </w:r>
      <w:r w:rsidRPr="0043023B">
        <w:rPr>
          <w:noProof/>
          <w:sz w:val="18"/>
        </w:rPr>
        <w:tab/>
      </w:r>
      <w:r w:rsidRPr="0043023B">
        <w:rPr>
          <w:noProof/>
          <w:sz w:val="18"/>
        </w:rPr>
        <w:fldChar w:fldCharType="begin"/>
      </w:r>
      <w:r w:rsidRPr="0043023B">
        <w:rPr>
          <w:noProof/>
          <w:sz w:val="18"/>
        </w:rPr>
        <w:instrText xml:space="preserve"> PAGEREF _Toc84854344 \h </w:instrText>
      </w:r>
      <w:r w:rsidRPr="0043023B">
        <w:rPr>
          <w:noProof/>
          <w:sz w:val="18"/>
        </w:rPr>
      </w:r>
      <w:r w:rsidRPr="0043023B">
        <w:rPr>
          <w:noProof/>
          <w:sz w:val="18"/>
        </w:rPr>
        <w:fldChar w:fldCharType="separate"/>
      </w:r>
      <w:r w:rsidR="00516162">
        <w:rPr>
          <w:noProof/>
          <w:sz w:val="18"/>
        </w:rPr>
        <w:t>1</w:t>
      </w:r>
      <w:r w:rsidRPr="0043023B">
        <w:rPr>
          <w:noProof/>
          <w:sz w:val="18"/>
        </w:rPr>
        <w:fldChar w:fldCharType="end"/>
      </w:r>
    </w:p>
    <w:p w:rsidR="0043023B" w:rsidRDefault="0043023B">
      <w:pPr>
        <w:pStyle w:val="TOC9"/>
        <w:rPr>
          <w:rFonts w:asciiTheme="minorHAnsi" w:eastAsiaTheme="minorEastAsia" w:hAnsiTheme="minorHAnsi" w:cstheme="minorBidi"/>
          <w:i w:val="0"/>
          <w:noProof/>
          <w:kern w:val="0"/>
          <w:sz w:val="22"/>
          <w:szCs w:val="22"/>
        </w:rPr>
      </w:pPr>
      <w:r>
        <w:rPr>
          <w:noProof/>
        </w:rPr>
        <w:t>Privacy Act 1988</w:t>
      </w:r>
      <w:r w:rsidRPr="0043023B">
        <w:rPr>
          <w:i w:val="0"/>
          <w:noProof/>
          <w:sz w:val="18"/>
        </w:rPr>
        <w:tab/>
      </w:r>
      <w:r w:rsidRPr="0043023B">
        <w:rPr>
          <w:i w:val="0"/>
          <w:noProof/>
          <w:sz w:val="18"/>
        </w:rPr>
        <w:fldChar w:fldCharType="begin"/>
      </w:r>
      <w:r w:rsidRPr="0043023B">
        <w:rPr>
          <w:i w:val="0"/>
          <w:noProof/>
          <w:sz w:val="18"/>
        </w:rPr>
        <w:instrText xml:space="preserve"> PAGEREF _Toc84854345 \h </w:instrText>
      </w:r>
      <w:r w:rsidRPr="0043023B">
        <w:rPr>
          <w:i w:val="0"/>
          <w:noProof/>
          <w:sz w:val="18"/>
        </w:rPr>
      </w:r>
      <w:r w:rsidRPr="0043023B">
        <w:rPr>
          <w:i w:val="0"/>
          <w:noProof/>
          <w:sz w:val="18"/>
        </w:rPr>
        <w:fldChar w:fldCharType="separate"/>
      </w:r>
      <w:r w:rsidR="00516162">
        <w:rPr>
          <w:i w:val="0"/>
          <w:noProof/>
          <w:sz w:val="18"/>
        </w:rPr>
        <w:t>1</w:t>
      </w:r>
      <w:r w:rsidRPr="0043023B">
        <w:rPr>
          <w:i w:val="0"/>
          <w:noProof/>
          <w:sz w:val="18"/>
        </w:rPr>
        <w:fldChar w:fldCharType="end"/>
      </w:r>
    </w:p>
    <w:p w:rsidR="0043023B" w:rsidRDefault="0043023B">
      <w:pPr>
        <w:pStyle w:val="TOC7"/>
        <w:rPr>
          <w:rFonts w:asciiTheme="minorHAnsi" w:eastAsiaTheme="minorEastAsia" w:hAnsiTheme="minorHAnsi" w:cstheme="minorBidi"/>
          <w:noProof/>
          <w:kern w:val="0"/>
          <w:sz w:val="22"/>
          <w:szCs w:val="22"/>
        </w:rPr>
      </w:pPr>
      <w:r>
        <w:rPr>
          <w:noProof/>
        </w:rPr>
        <w:t>Part 2—Consequential amendments</w:t>
      </w:r>
      <w:r w:rsidRPr="0043023B">
        <w:rPr>
          <w:noProof/>
          <w:sz w:val="18"/>
        </w:rPr>
        <w:tab/>
      </w:r>
      <w:r w:rsidRPr="0043023B">
        <w:rPr>
          <w:noProof/>
          <w:sz w:val="18"/>
        </w:rPr>
        <w:fldChar w:fldCharType="begin"/>
      </w:r>
      <w:r w:rsidRPr="0043023B">
        <w:rPr>
          <w:noProof/>
          <w:sz w:val="18"/>
        </w:rPr>
        <w:instrText xml:space="preserve"> PAGEREF _Toc84854380 \h </w:instrText>
      </w:r>
      <w:r w:rsidRPr="0043023B">
        <w:rPr>
          <w:noProof/>
          <w:sz w:val="18"/>
        </w:rPr>
      </w:r>
      <w:r w:rsidRPr="0043023B">
        <w:rPr>
          <w:noProof/>
          <w:sz w:val="18"/>
        </w:rPr>
        <w:fldChar w:fldCharType="separate"/>
      </w:r>
      <w:r w:rsidR="00516162">
        <w:rPr>
          <w:noProof/>
          <w:sz w:val="18"/>
        </w:rPr>
        <w:t>1</w:t>
      </w:r>
      <w:r w:rsidRPr="0043023B">
        <w:rPr>
          <w:noProof/>
          <w:sz w:val="18"/>
        </w:rPr>
        <w:fldChar w:fldCharType="end"/>
      </w:r>
    </w:p>
    <w:p w:rsidR="0043023B" w:rsidRDefault="0043023B">
      <w:pPr>
        <w:pStyle w:val="TOC9"/>
        <w:rPr>
          <w:rFonts w:asciiTheme="minorHAnsi" w:eastAsiaTheme="minorEastAsia" w:hAnsiTheme="minorHAnsi" w:cstheme="minorBidi"/>
          <w:i w:val="0"/>
          <w:noProof/>
          <w:kern w:val="0"/>
          <w:sz w:val="22"/>
          <w:szCs w:val="22"/>
        </w:rPr>
      </w:pPr>
      <w:r>
        <w:rPr>
          <w:noProof/>
        </w:rPr>
        <w:t>Australian Human Rights Commission Act 1986</w:t>
      </w:r>
      <w:r w:rsidRPr="0043023B">
        <w:rPr>
          <w:i w:val="0"/>
          <w:noProof/>
          <w:sz w:val="18"/>
        </w:rPr>
        <w:tab/>
      </w:r>
      <w:r w:rsidRPr="0043023B">
        <w:rPr>
          <w:i w:val="0"/>
          <w:noProof/>
          <w:sz w:val="18"/>
        </w:rPr>
        <w:fldChar w:fldCharType="begin"/>
      </w:r>
      <w:r w:rsidRPr="0043023B">
        <w:rPr>
          <w:i w:val="0"/>
          <w:noProof/>
          <w:sz w:val="18"/>
        </w:rPr>
        <w:instrText xml:space="preserve"> PAGEREF _Toc84854381 \h </w:instrText>
      </w:r>
      <w:r w:rsidRPr="0043023B">
        <w:rPr>
          <w:i w:val="0"/>
          <w:noProof/>
          <w:sz w:val="18"/>
        </w:rPr>
      </w:r>
      <w:r w:rsidRPr="0043023B">
        <w:rPr>
          <w:i w:val="0"/>
          <w:noProof/>
          <w:sz w:val="18"/>
        </w:rPr>
        <w:fldChar w:fldCharType="separate"/>
      </w:r>
      <w:r w:rsidR="00516162">
        <w:rPr>
          <w:i w:val="0"/>
          <w:noProof/>
          <w:sz w:val="18"/>
        </w:rPr>
        <w:t>1</w:t>
      </w:r>
      <w:r w:rsidRPr="0043023B">
        <w:rPr>
          <w:i w:val="0"/>
          <w:noProof/>
          <w:sz w:val="18"/>
        </w:rPr>
        <w:fldChar w:fldCharType="end"/>
      </w:r>
    </w:p>
    <w:p w:rsidR="0043023B" w:rsidRDefault="0043023B">
      <w:pPr>
        <w:pStyle w:val="TOC9"/>
        <w:rPr>
          <w:rFonts w:asciiTheme="minorHAnsi" w:eastAsiaTheme="minorEastAsia" w:hAnsiTheme="minorHAnsi" w:cstheme="minorBidi"/>
          <w:i w:val="0"/>
          <w:noProof/>
          <w:kern w:val="0"/>
          <w:sz w:val="22"/>
          <w:szCs w:val="22"/>
        </w:rPr>
      </w:pPr>
      <w:r>
        <w:rPr>
          <w:noProof/>
        </w:rPr>
        <w:t>Competition and Consumer Act 2010</w:t>
      </w:r>
      <w:r w:rsidRPr="0043023B">
        <w:rPr>
          <w:i w:val="0"/>
          <w:noProof/>
          <w:sz w:val="18"/>
        </w:rPr>
        <w:tab/>
      </w:r>
      <w:r w:rsidRPr="0043023B">
        <w:rPr>
          <w:i w:val="0"/>
          <w:noProof/>
          <w:sz w:val="18"/>
        </w:rPr>
        <w:fldChar w:fldCharType="begin"/>
      </w:r>
      <w:r w:rsidRPr="0043023B">
        <w:rPr>
          <w:i w:val="0"/>
          <w:noProof/>
          <w:sz w:val="18"/>
        </w:rPr>
        <w:instrText xml:space="preserve"> PAGEREF _Toc84854382 \h </w:instrText>
      </w:r>
      <w:r w:rsidRPr="0043023B">
        <w:rPr>
          <w:i w:val="0"/>
          <w:noProof/>
          <w:sz w:val="18"/>
        </w:rPr>
      </w:r>
      <w:r w:rsidRPr="0043023B">
        <w:rPr>
          <w:i w:val="0"/>
          <w:noProof/>
          <w:sz w:val="18"/>
        </w:rPr>
        <w:fldChar w:fldCharType="separate"/>
      </w:r>
      <w:r w:rsidR="00516162">
        <w:rPr>
          <w:i w:val="0"/>
          <w:noProof/>
          <w:sz w:val="18"/>
        </w:rPr>
        <w:t>1</w:t>
      </w:r>
      <w:r w:rsidRPr="0043023B">
        <w:rPr>
          <w:i w:val="0"/>
          <w:noProof/>
          <w:sz w:val="18"/>
        </w:rPr>
        <w:fldChar w:fldCharType="end"/>
      </w:r>
    </w:p>
    <w:p w:rsidR="0043023B" w:rsidRDefault="0043023B">
      <w:pPr>
        <w:pStyle w:val="TOC7"/>
        <w:rPr>
          <w:rFonts w:asciiTheme="minorHAnsi" w:eastAsiaTheme="minorEastAsia" w:hAnsiTheme="minorHAnsi" w:cstheme="minorBidi"/>
          <w:noProof/>
          <w:kern w:val="0"/>
          <w:sz w:val="22"/>
          <w:szCs w:val="22"/>
        </w:rPr>
      </w:pPr>
      <w:r>
        <w:rPr>
          <w:noProof/>
        </w:rPr>
        <w:t>Part 3—Application of amendments</w:t>
      </w:r>
      <w:r w:rsidRPr="0043023B">
        <w:rPr>
          <w:noProof/>
          <w:sz w:val="18"/>
        </w:rPr>
        <w:tab/>
      </w:r>
      <w:r w:rsidRPr="0043023B">
        <w:rPr>
          <w:noProof/>
          <w:sz w:val="18"/>
        </w:rPr>
        <w:fldChar w:fldCharType="begin"/>
      </w:r>
      <w:r w:rsidRPr="0043023B">
        <w:rPr>
          <w:noProof/>
          <w:sz w:val="18"/>
        </w:rPr>
        <w:instrText xml:space="preserve"> PAGEREF _Toc84854383 \h </w:instrText>
      </w:r>
      <w:r w:rsidRPr="0043023B">
        <w:rPr>
          <w:noProof/>
          <w:sz w:val="18"/>
        </w:rPr>
      </w:r>
      <w:r w:rsidRPr="0043023B">
        <w:rPr>
          <w:noProof/>
          <w:sz w:val="18"/>
        </w:rPr>
        <w:fldChar w:fldCharType="separate"/>
      </w:r>
      <w:r w:rsidR="00516162">
        <w:rPr>
          <w:noProof/>
          <w:sz w:val="18"/>
        </w:rPr>
        <w:t>1</w:t>
      </w:r>
      <w:r w:rsidRPr="0043023B">
        <w:rPr>
          <w:noProof/>
          <w:sz w:val="18"/>
        </w:rPr>
        <w:fldChar w:fldCharType="end"/>
      </w:r>
    </w:p>
    <w:p w:rsidR="0043023B" w:rsidRDefault="0043023B">
      <w:pPr>
        <w:pStyle w:val="TOC6"/>
        <w:rPr>
          <w:rFonts w:asciiTheme="minorHAnsi" w:eastAsiaTheme="minorEastAsia" w:hAnsiTheme="minorHAnsi" w:cstheme="minorBidi"/>
          <w:b w:val="0"/>
          <w:noProof/>
          <w:kern w:val="0"/>
          <w:sz w:val="22"/>
          <w:szCs w:val="22"/>
        </w:rPr>
      </w:pPr>
      <w:r>
        <w:rPr>
          <w:noProof/>
        </w:rPr>
        <w:t>Schedule 2—Enforcement and penalties</w:t>
      </w:r>
      <w:r w:rsidRPr="0043023B">
        <w:rPr>
          <w:b w:val="0"/>
          <w:noProof/>
          <w:sz w:val="18"/>
        </w:rPr>
        <w:tab/>
      </w:r>
      <w:r w:rsidRPr="0043023B">
        <w:rPr>
          <w:b w:val="0"/>
          <w:noProof/>
          <w:sz w:val="18"/>
        </w:rPr>
        <w:fldChar w:fldCharType="begin"/>
      </w:r>
      <w:r w:rsidRPr="0043023B">
        <w:rPr>
          <w:b w:val="0"/>
          <w:noProof/>
          <w:sz w:val="18"/>
        </w:rPr>
        <w:instrText xml:space="preserve"> PAGEREF _Toc84854384 \h </w:instrText>
      </w:r>
      <w:r w:rsidRPr="0043023B">
        <w:rPr>
          <w:b w:val="0"/>
          <w:noProof/>
          <w:sz w:val="18"/>
        </w:rPr>
      </w:r>
      <w:r w:rsidRPr="0043023B">
        <w:rPr>
          <w:b w:val="0"/>
          <w:noProof/>
          <w:sz w:val="18"/>
        </w:rPr>
        <w:fldChar w:fldCharType="separate"/>
      </w:r>
      <w:r w:rsidR="00516162">
        <w:rPr>
          <w:b w:val="0"/>
          <w:noProof/>
          <w:sz w:val="18"/>
        </w:rPr>
        <w:t>1</w:t>
      </w:r>
      <w:r w:rsidRPr="0043023B">
        <w:rPr>
          <w:b w:val="0"/>
          <w:noProof/>
          <w:sz w:val="18"/>
        </w:rPr>
        <w:fldChar w:fldCharType="end"/>
      </w:r>
    </w:p>
    <w:p w:rsidR="0043023B" w:rsidRDefault="0043023B">
      <w:pPr>
        <w:pStyle w:val="TOC7"/>
        <w:rPr>
          <w:rFonts w:asciiTheme="minorHAnsi" w:eastAsiaTheme="minorEastAsia" w:hAnsiTheme="minorHAnsi" w:cstheme="minorBidi"/>
          <w:noProof/>
          <w:kern w:val="0"/>
          <w:sz w:val="22"/>
          <w:szCs w:val="22"/>
        </w:rPr>
      </w:pPr>
      <w:r>
        <w:rPr>
          <w:noProof/>
        </w:rPr>
        <w:t>Part 1—Amendments</w:t>
      </w:r>
      <w:r w:rsidRPr="0043023B">
        <w:rPr>
          <w:noProof/>
          <w:sz w:val="18"/>
        </w:rPr>
        <w:tab/>
      </w:r>
      <w:r w:rsidRPr="0043023B">
        <w:rPr>
          <w:noProof/>
          <w:sz w:val="18"/>
        </w:rPr>
        <w:fldChar w:fldCharType="begin"/>
      </w:r>
      <w:r w:rsidRPr="0043023B">
        <w:rPr>
          <w:noProof/>
          <w:sz w:val="18"/>
        </w:rPr>
        <w:instrText xml:space="preserve"> PAGEREF _Toc84854385 \h </w:instrText>
      </w:r>
      <w:r w:rsidRPr="0043023B">
        <w:rPr>
          <w:noProof/>
          <w:sz w:val="18"/>
        </w:rPr>
      </w:r>
      <w:r w:rsidRPr="0043023B">
        <w:rPr>
          <w:noProof/>
          <w:sz w:val="18"/>
        </w:rPr>
        <w:fldChar w:fldCharType="separate"/>
      </w:r>
      <w:r w:rsidR="00516162">
        <w:rPr>
          <w:noProof/>
          <w:sz w:val="18"/>
        </w:rPr>
        <w:t>1</w:t>
      </w:r>
      <w:r w:rsidRPr="0043023B">
        <w:rPr>
          <w:noProof/>
          <w:sz w:val="18"/>
        </w:rPr>
        <w:fldChar w:fldCharType="end"/>
      </w:r>
    </w:p>
    <w:p w:rsidR="0043023B" w:rsidRDefault="0043023B">
      <w:pPr>
        <w:pStyle w:val="TOC9"/>
        <w:rPr>
          <w:rFonts w:asciiTheme="minorHAnsi" w:eastAsiaTheme="minorEastAsia" w:hAnsiTheme="minorHAnsi" w:cstheme="minorBidi"/>
          <w:i w:val="0"/>
          <w:noProof/>
          <w:kern w:val="0"/>
          <w:sz w:val="22"/>
          <w:szCs w:val="22"/>
        </w:rPr>
      </w:pPr>
      <w:r>
        <w:rPr>
          <w:noProof/>
        </w:rPr>
        <w:t>Privacy Act 1988</w:t>
      </w:r>
      <w:r w:rsidRPr="0043023B">
        <w:rPr>
          <w:i w:val="0"/>
          <w:noProof/>
          <w:sz w:val="18"/>
        </w:rPr>
        <w:tab/>
      </w:r>
      <w:r w:rsidRPr="0043023B">
        <w:rPr>
          <w:i w:val="0"/>
          <w:noProof/>
          <w:sz w:val="18"/>
        </w:rPr>
        <w:fldChar w:fldCharType="begin"/>
      </w:r>
      <w:r w:rsidRPr="0043023B">
        <w:rPr>
          <w:i w:val="0"/>
          <w:noProof/>
          <w:sz w:val="18"/>
        </w:rPr>
        <w:instrText xml:space="preserve"> PAGEREF _Toc84854386 \h </w:instrText>
      </w:r>
      <w:r w:rsidRPr="0043023B">
        <w:rPr>
          <w:i w:val="0"/>
          <w:noProof/>
          <w:sz w:val="18"/>
        </w:rPr>
      </w:r>
      <w:r w:rsidRPr="0043023B">
        <w:rPr>
          <w:i w:val="0"/>
          <w:noProof/>
          <w:sz w:val="18"/>
        </w:rPr>
        <w:fldChar w:fldCharType="separate"/>
      </w:r>
      <w:r w:rsidR="00516162">
        <w:rPr>
          <w:i w:val="0"/>
          <w:noProof/>
          <w:sz w:val="18"/>
        </w:rPr>
        <w:t>1</w:t>
      </w:r>
      <w:r w:rsidRPr="0043023B">
        <w:rPr>
          <w:i w:val="0"/>
          <w:noProof/>
          <w:sz w:val="18"/>
        </w:rPr>
        <w:fldChar w:fldCharType="end"/>
      </w:r>
    </w:p>
    <w:p w:rsidR="0043023B" w:rsidRDefault="0043023B">
      <w:pPr>
        <w:pStyle w:val="TOC7"/>
        <w:rPr>
          <w:rFonts w:asciiTheme="minorHAnsi" w:eastAsiaTheme="minorEastAsia" w:hAnsiTheme="minorHAnsi" w:cstheme="minorBidi"/>
          <w:noProof/>
          <w:kern w:val="0"/>
          <w:sz w:val="22"/>
          <w:szCs w:val="22"/>
        </w:rPr>
      </w:pPr>
      <w:r>
        <w:rPr>
          <w:noProof/>
        </w:rPr>
        <w:t>Part 2—Application of amendments</w:t>
      </w:r>
      <w:r w:rsidRPr="0043023B">
        <w:rPr>
          <w:noProof/>
          <w:sz w:val="18"/>
        </w:rPr>
        <w:tab/>
      </w:r>
      <w:r w:rsidRPr="0043023B">
        <w:rPr>
          <w:noProof/>
          <w:sz w:val="18"/>
        </w:rPr>
        <w:fldChar w:fldCharType="begin"/>
      </w:r>
      <w:r w:rsidRPr="0043023B">
        <w:rPr>
          <w:noProof/>
          <w:sz w:val="18"/>
        </w:rPr>
        <w:instrText xml:space="preserve"> PAGEREF _Toc84854391 \h </w:instrText>
      </w:r>
      <w:r w:rsidRPr="0043023B">
        <w:rPr>
          <w:noProof/>
          <w:sz w:val="18"/>
        </w:rPr>
      </w:r>
      <w:r w:rsidRPr="0043023B">
        <w:rPr>
          <w:noProof/>
          <w:sz w:val="18"/>
        </w:rPr>
        <w:fldChar w:fldCharType="separate"/>
      </w:r>
      <w:r w:rsidR="00516162">
        <w:rPr>
          <w:noProof/>
          <w:sz w:val="18"/>
        </w:rPr>
        <w:t>1</w:t>
      </w:r>
      <w:r w:rsidRPr="0043023B">
        <w:rPr>
          <w:noProof/>
          <w:sz w:val="18"/>
        </w:rPr>
        <w:fldChar w:fldCharType="end"/>
      </w:r>
    </w:p>
    <w:p w:rsidR="0043023B" w:rsidRDefault="0043023B">
      <w:pPr>
        <w:pStyle w:val="TOC6"/>
        <w:rPr>
          <w:rFonts w:asciiTheme="minorHAnsi" w:eastAsiaTheme="minorEastAsia" w:hAnsiTheme="minorHAnsi" w:cstheme="minorBidi"/>
          <w:b w:val="0"/>
          <w:noProof/>
          <w:kern w:val="0"/>
          <w:sz w:val="22"/>
          <w:szCs w:val="22"/>
        </w:rPr>
      </w:pPr>
      <w:r>
        <w:rPr>
          <w:noProof/>
        </w:rPr>
        <w:t>Schedule 3—Information sharing</w:t>
      </w:r>
      <w:r w:rsidRPr="0043023B">
        <w:rPr>
          <w:b w:val="0"/>
          <w:noProof/>
          <w:sz w:val="18"/>
        </w:rPr>
        <w:tab/>
      </w:r>
      <w:r w:rsidRPr="0043023B">
        <w:rPr>
          <w:b w:val="0"/>
          <w:noProof/>
          <w:sz w:val="18"/>
        </w:rPr>
        <w:fldChar w:fldCharType="begin"/>
      </w:r>
      <w:r w:rsidRPr="0043023B">
        <w:rPr>
          <w:b w:val="0"/>
          <w:noProof/>
          <w:sz w:val="18"/>
        </w:rPr>
        <w:instrText xml:space="preserve"> PAGEREF _Toc84854392 \h </w:instrText>
      </w:r>
      <w:r w:rsidRPr="0043023B">
        <w:rPr>
          <w:b w:val="0"/>
          <w:noProof/>
          <w:sz w:val="18"/>
        </w:rPr>
      </w:r>
      <w:r w:rsidRPr="0043023B">
        <w:rPr>
          <w:b w:val="0"/>
          <w:noProof/>
          <w:sz w:val="18"/>
        </w:rPr>
        <w:fldChar w:fldCharType="separate"/>
      </w:r>
      <w:r w:rsidR="00516162">
        <w:rPr>
          <w:b w:val="0"/>
          <w:noProof/>
          <w:sz w:val="18"/>
        </w:rPr>
        <w:t>1</w:t>
      </w:r>
      <w:r w:rsidRPr="0043023B">
        <w:rPr>
          <w:b w:val="0"/>
          <w:noProof/>
          <w:sz w:val="18"/>
        </w:rPr>
        <w:fldChar w:fldCharType="end"/>
      </w:r>
    </w:p>
    <w:p w:rsidR="0043023B" w:rsidRDefault="0043023B">
      <w:pPr>
        <w:pStyle w:val="TOC7"/>
        <w:rPr>
          <w:rFonts w:asciiTheme="minorHAnsi" w:eastAsiaTheme="minorEastAsia" w:hAnsiTheme="minorHAnsi" w:cstheme="minorBidi"/>
          <w:noProof/>
          <w:kern w:val="0"/>
          <w:sz w:val="22"/>
          <w:szCs w:val="22"/>
        </w:rPr>
      </w:pPr>
      <w:r>
        <w:rPr>
          <w:noProof/>
        </w:rPr>
        <w:t>Part 1—Amendments</w:t>
      </w:r>
      <w:r w:rsidRPr="0043023B">
        <w:rPr>
          <w:noProof/>
          <w:sz w:val="18"/>
        </w:rPr>
        <w:tab/>
      </w:r>
      <w:r w:rsidRPr="0043023B">
        <w:rPr>
          <w:noProof/>
          <w:sz w:val="18"/>
        </w:rPr>
        <w:fldChar w:fldCharType="begin"/>
      </w:r>
      <w:r w:rsidRPr="0043023B">
        <w:rPr>
          <w:noProof/>
          <w:sz w:val="18"/>
        </w:rPr>
        <w:instrText xml:space="preserve"> PAGEREF _Toc84854393 \h </w:instrText>
      </w:r>
      <w:r w:rsidRPr="0043023B">
        <w:rPr>
          <w:noProof/>
          <w:sz w:val="18"/>
        </w:rPr>
      </w:r>
      <w:r w:rsidRPr="0043023B">
        <w:rPr>
          <w:noProof/>
          <w:sz w:val="18"/>
        </w:rPr>
        <w:fldChar w:fldCharType="separate"/>
      </w:r>
      <w:r w:rsidR="00516162">
        <w:rPr>
          <w:noProof/>
          <w:sz w:val="18"/>
        </w:rPr>
        <w:t>1</w:t>
      </w:r>
      <w:r w:rsidRPr="0043023B">
        <w:rPr>
          <w:noProof/>
          <w:sz w:val="18"/>
        </w:rPr>
        <w:fldChar w:fldCharType="end"/>
      </w:r>
    </w:p>
    <w:p w:rsidR="0043023B" w:rsidRDefault="0043023B">
      <w:pPr>
        <w:pStyle w:val="TOC9"/>
        <w:rPr>
          <w:rFonts w:asciiTheme="minorHAnsi" w:eastAsiaTheme="minorEastAsia" w:hAnsiTheme="minorHAnsi" w:cstheme="minorBidi"/>
          <w:i w:val="0"/>
          <w:noProof/>
          <w:kern w:val="0"/>
          <w:sz w:val="22"/>
          <w:szCs w:val="22"/>
        </w:rPr>
      </w:pPr>
      <w:r>
        <w:rPr>
          <w:noProof/>
        </w:rPr>
        <w:t>Australian Information Commissioner Act 2010</w:t>
      </w:r>
      <w:r w:rsidRPr="0043023B">
        <w:rPr>
          <w:i w:val="0"/>
          <w:noProof/>
          <w:sz w:val="18"/>
        </w:rPr>
        <w:tab/>
      </w:r>
      <w:r w:rsidRPr="0043023B">
        <w:rPr>
          <w:i w:val="0"/>
          <w:noProof/>
          <w:sz w:val="18"/>
        </w:rPr>
        <w:fldChar w:fldCharType="begin"/>
      </w:r>
      <w:r w:rsidRPr="0043023B">
        <w:rPr>
          <w:i w:val="0"/>
          <w:noProof/>
          <w:sz w:val="18"/>
        </w:rPr>
        <w:instrText xml:space="preserve"> PAGEREF _Toc84854394 \h </w:instrText>
      </w:r>
      <w:r w:rsidRPr="0043023B">
        <w:rPr>
          <w:i w:val="0"/>
          <w:noProof/>
          <w:sz w:val="18"/>
        </w:rPr>
      </w:r>
      <w:r w:rsidRPr="0043023B">
        <w:rPr>
          <w:i w:val="0"/>
          <w:noProof/>
          <w:sz w:val="18"/>
        </w:rPr>
        <w:fldChar w:fldCharType="separate"/>
      </w:r>
      <w:r w:rsidR="00516162">
        <w:rPr>
          <w:i w:val="0"/>
          <w:noProof/>
          <w:sz w:val="18"/>
        </w:rPr>
        <w:t>1</w:t>
      </w:r>
      <w:r w:rsidRPr="0043023B">
        <w:rPr>
          <w:i w:val="0"/>
          <w:noProof/>
          <w:sz w:val="18"/>
        </w:rPr>
        <w:fldChar w:fldCharType="end"/>
      </w:r>
    </w:p>
    <w:p w:rsidR="0043023B" w:rsidRDefault="0043023B">
      <w:pPr>
        <w:pStyle w:val="TOC9"/>
        <w:rPr>
          <w:rFonts w:asciiTheme="minorHAnsi" w:eastAsiaTheme="minorEastAsia" w:hAnsiTheme="minorHAnsi" w:cstheme="minorBidi"/>
          <w:i w:val="0"/>
          <w:noProof/>
          <w:kern w:val="0"/>
          <w:sz w:val="22"/>
          <w:szCs w:val="22"/>
        </w:rPr>
      </w:pPr>
      <w:r>
        <w:rPr>
          <w:noProof/>
        </w:rPr>
        <w:t>Privacy Act 1988</w:t>
      </w:r>
      <w:r w:rsidRPr="0043023B">
        <w:rPr>
          <w:i w:val="0"/>
          <w:noProof/>
          <w:sz w:val="18"/>
        </w:rPr>
        <w:tab/>
      </w:r>
      <w:r w:rsidRPr="0043023B">
        <w:rPr>
          <w:i w:val="0"/>
          <w:noProof/>
          <w:sz w:val="18"/>
        </w:rPr>
        <w:fldChar w:fldCharType="begin"/>
      </w:r>
      <w:r w:rsidRPr="0043023B">
        <w:rPr>
          <w:i w:val="0"/>
          <w:noProof/>
          <w:sz w:val="18"/>
        </w:rPr>
        <w:instrText xml:space="preserve"> PAGEREF _Toc84854395 \h </w:instrText>
      </w:r>
      <w:r w:rsidRPr="0043023B">
        <w:rPr>
          <w:i w:val="0"/>
          <w:noProof/>
          <w:sz w:val="18"/>
        </w:rPr>
      </w:r>
      <w:r w:rsidRPr="0043023B">
        <w:rPr>
          <w:i w:val="0"/>
          <w:noProof/>
          <w:sz w:val="18"/>
        </w:rPr>
        <w:fldChar w:fldCharType="separate"/>
      </w:r>
      <w:r w:rsidR="00516162">
        <w:rPr>
          <w:i w:val="0"/>
          <w:noProof/>
          <w:sz w:val="18"/>
        </w:rPr>
        <w:t>1</w:t>
      </w:r>
      <w:r w:rsidRPr="0043023B">
        <w:rPr>
          <w:i w:val="0"/>
          <w:noProof/>
          <w:sz w:val="18"/>
        </w:rPr>
        <w:fldChar w:fldCharType="end"/>
      </w:r>
    </w:p>
    <w:p w:rsidR="0043023B" w:rsidRDefault="0043023B">
      <w:pPr>
        <w:pStyle w:val="TOC7"/>
        <w:rPr>
          <w:rFonts w:asciiTheme="minorHAnsi" w:eastAsiaTheme="minorEastAsia" w:hAnsiTheme="minorHAnsi" w:cstheme="minorBidi"/>
          <w:noProof/>
          <w:kern w:val="0"/>
          <w:sz w:val="22"/>
          <w:szCs w:val="22"/>
        </w:rPr>
      </w:pPr>
      <w:r>
        <w:rPr>
          <w:noProof/>
        </w:rPr>
        <w:t>Part 2—Application of amendments</w:t>
      </w:r>
      <w:r w:rsidRPr="0043023B">
        <w:rPr>
          <w:noProof/>
          <w:sz w:val="18"/>
        </w:rPr>
        <w:tab/>
      </w:r>
      <w:r w:rsidRPr="0043023B">
        <w:rPr>
          <w:noProof/>
          <w:sz w:val="18"/>
        </w:rPr>
        <w:fldChar w:fldCharType="begin"/>
      </w:r>
      <w:r w:rsidRPr="0043023B">
        <w:rPr>
          <w:noProof/>
          <w:sz w:val="18"/>
        </w:rPr>
        <w:instrText xml:space="preserve"> PAGEREF _Toc84854399 \h </w:instrText>
      </w:r>
      <w:r w:rsidRPr="0043023B">
        <w:rPr>
          <w:noProof/>
          <w:sz w:val="18"/>
        </w:rPr>
      </w:r>
      <w:r w:rsidRPr="0043023B">
        <w:rPr>
          <w:noProof/>
          <w:sz w:val="18"/>
        </w:rPr>
        <w:fldChar w:fldCharType="separate"/>
      </w:r>
      <w:r w:rsidR="00516162">
        <w:rPr>
          <w:noProof/>
          <w:sz w:val="18"/>
        </w:rPr>
        <w:t>1</w:t>
      </w:r>
      <w:r w:rsidRPr="0043023B">
        <w:rPr>
          <w:noProof/>
          <w:sz w:val="18"/>
        </w:rPr>
        <w:fldChar w:fldCharType="end"/>
      </w:r>
    </w:p>
    <w:p w:rsidR="005D7042" w:rsidRPr="00DC6557" w:rsidRDefault="0043023B" w:rsidP="00715914">
      <w:r>
        <w:fldChar w:fldCharType="end"/>
      </w:r>
    </w:p>
    <w:p w:rsidR="00374B0A" w:rsidRPr="00DC6557" w:rsidRDefault="00374B0A" w:rsidP="00715914">
      <w:pPr>
        <w:sectPr w:rsidR="00374B0A" w:rsidRPr="00DC6557" w:rsidSect="007B2D43">
          <w:headerReference w:type="even" r:id="rId13"/>
          <w:headerReference w:type="default" r:id="rId14"/>
          <w:footerReference w:type="even" r:id="rId15"/>
          <w:footerReference w:type="default" r:id="rId16"/>
          <w:headerReference w:type="first" r:id="rId17"/>
          <w:pgSz w:w="11907" w:h="16839"/>
          <w:pgMar w:top="2381" w:right="2409" w:bottom="4252" w:left="2409" w:header="720" w:footer="3402" w:gutter="0"/>
          <w:pgNumType w:fmt="lowerRoman" w:start="1"/>
          <w:cols w:space="708"/>
          <w:docGrid w:linePitch="360"/>
        </w:sectPr>
      </w:pPr>
    </w:p>
    <w:p w:rsidR="00715914" w:rsidRPr="00DC6557" w:rsidRDefault="00715914" w:rsidP="0043023B">
      <w:pPr>
        <w:pStyle w:val="Page1"/>
      </w:pPr>
      <w:r w:rsidRPr="00DC6557">
        <w:lastRenderedPageBreak/>
        <w:t xml:space="preserve">A Bill for an Act to </w:t>
      </w:r>
      <w:r w:rsidR="0021729F" w:rsidRPr="00DC6557">
        <w:t>amend the law in relation to privacy,</w:t>
      </w:r>
      <w:r w:rsidRPr="00DC6557">
        <w:t xml:space="preserve"> and for related purposes</w:t>
      </w:r>
    </w:p>
    <w:p w:rsidR="00715914" w:rsidRPr="00DC6557" w:rsidRDefault="00715914" w:rsidP="007B2D43">
      <w:pPr>
        <w:spacing w:before="240" w:line="240" w:lineRule="auto"/>
        <w:rPr>
          <w:sz w:val="32"/>
        </w:rPr>
      </w:pPr>
      <w:r w:rsidRPr="00DC6557">
        <w:rPr>
          <w:sz w:val="32"/>
        </w:rPr>
        <w:t>The Parliament of Australia enacts:</w:t>
      </w:r>
    </w:p>
    <w:p w:rsidR="00715914" w:rsidRPr="00DC6557" w:rsidRDefault="00715914" w:rsidP="007B2D43">
      <w:pPr>
        <w:pStyle w:val="ActHead5"/>
      </w:pPr>
      <w:bookmarkStart w:id="1" w:name="_Toc84854340"/>
      <w:r w:rsidRPr="0043023B">
        <w:rPr>
          <w:rStyle w:val="CharSectno"/>
        </w:rPr>
        <w:t>1</w:t>
      </w:r>
      <w:r w:rsidRPr="00DC6557">
        <w:t xml:space="preserve">  Short title</w:t>
      </w:r>
      <w:bookmarkEnd w:id="1"/>
    </w:p>
    <w:p w:rsidR="00715914" w:rsidRPr="00DC6557" w:rsidRDefault="00715914" w:rsidP="007B2D43">
      <w:pPr>
        <w:pStyle w:val="subsection"/>
      </w:pPr>
      <w:r w:rsidRPr="00DC6557">
        <w:tab/>
      </w:r>
      <w:r w:rsidRPr="00DC6557">
        <w:tab/>
        <w:t xml:space="preserve">This Act </w:t>
      </w:r>
      <w:r w:rsidR="00B20224" w:rsidRPr="00DC6557">
        <w:t>is</w:t>
      </w:r>
      <w:r w:rsidRPr="00DC6557">
        <w:t xml:space="preserve"> the </w:t>
      </w:r>
      <w:r w:rsidR="0021729F" w:rsidRPr="00DC6557">
        <w:rPr>
          <w:i/>
        </w:rPr>
        <w:t>Privacy Legislation Amendment (Enhancing Online Privacy</w:t>
      </w:r>
      <w:r w:rsidR="001D7862" w:rsidRPr="00DC6557">
        <w:rPr>
          <w:i/>
        </w:rPr>
        <w:t xml:space="preserve"> and Other Measures</w:t>
      </w:r>
      <w:r w:rsidR="0021729F" w:rsidRPr="00DC6557">
        <w:rPr>
          <w:i/>
        </w:rPr>
        <w:t xml:space="preserve">) </w:t>
      </w:r>
      <w:r w:rsidR="001F5D5E" w:rsidRPr="00DC6557">
        <w:rPr>
          <w:i/>
        </w:rPr>
        <w:t xml:space="preserve">Act </w:t>
      </w:r>
      <w:r w:rsidR="00C929AA" w:rsidRPr="00DC6557">
        <w:rPr>
          <w:i/>
        </w:rPr>
        <w:t>202</w:t>
      </w:r>
      <w:r w:rsidR="00A51224" w:rsidRPr="00DC6557">
        <w:rPr>
          <w:i/>
        </w:rPr>
        <w:t>1</w:t>
      </w:r>
      <w:r w:rsidR="00296940" w:rsidRPr="00DC6557">
        <w:t>.</w:t>
      </w:r>
    </w:p>
    <w:p w:rsidR="00715914" w:rsidRPr="00DC6557" w:rsidRDefault="00715914" w:rsidP="007B2D43">
      <w:pPr>
        <w:pStyle w:val="ActHead5"/>
      </w:pPr>
      <w:bookmarkStart w:id="2" w:name="_Toc84854341"/>
      <w:r w:rsidRPr="0043023B">
        <w:rPr>
          <w:rStyle w:val="CharSectno"/>
        </w:rPr>
        <w:t>2</w:t>
      </w:r>
      <w:r w:rsidRPr="00DC6557">
        <w:t xml:space="preserve">  Commencement</w:t>
      </w:r>
      <w:bookmarkEnd w:id="2"/>
    </w:p>
    <w:p w:rsidR="009F6ABC" w:rsidRPr="00DC6557" w:rsidRDefault="009F6ABC" w:rsidP="007B2D43">
      <w:pPr>
        <w:pStyle w:val="subsection"/>
      </w:pPr>
      <w:r w:rsidRPr="00DC6557">
        <w:tab/>
        <w:t>(1)</w:t>
      </w:r>
      <w:r w:rsidRPr="00DC6557">
        <w:tab/>
        <w:t>Each provision of this Act specified in column 1 of the table commences, or is taken to have commenced, in accordance with column 2 of the table. Any other statement in column 2 has effect according to its terms.</w:t>
      </w:r>
    </w:p>
    <w:p w:rsidR="009F6ABC" w:rsidRPr="00DC6557" w:rsidRDefault="009F6ABC" w:rsidP="007B2D43">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9F6ABC" w:rsidRPr="00DC6557" w:rsidTr="00566FC7">
        <w:trPr>
          <w:tblHeader/>
        </w:trPr>
        <w:tc>
          <w:tcPr>
            <w:tcW w:w="7111" w:type="dxa"/>
            <w:gridSpan w:val="3"/>
            <w:tcBorders>
              <w:top w:val="single" w:sz="12" w:space="0" w:color="auto"/>
              <w:bottom w:val="single" w:sz="6" w:space="0" w:color="auto"/>
            </w:tcBorders>
            <w:shd w:val="clear" w:color="auto" w:fill="auto"/>
            <w:hideMark/>
          </w:tcPr>
          <w:p w:rsidR="009F6ABC" w:rsidRPr="00DC6557" w:rsidRDefault="009F6ABC" w:rsidP="007B2D43">
            <w:pPr>
              <w:pStyle w:val="TableHeading"/>
            </w:pPr>
            <w:r w:rsidRPr="00DC6557">
              <w:t>Commencement information</w:t>
            </w:r>
          </w:p>
        </w:tc>
      </w:tr>
      <w:tr w:rsidR="009F6ABC" w:rsidRPr="00DC6557" w:rsidTr="00566FC7">
        <w:trPr>
          <w:tblHeader/>
        </w:trPr>
        <w:tc>
          <w:tcPr>
            <w:tcW w:w="1701" w:type="dxa"/>
            <w:tcBorders>
              <w:top w:val="single" w:sz="6" w:space="0" w:color="auto"/>
              <w:bottom w:val="single" w:sz="6" w:space="0" w:color="auto"/>
            </w:tcBorders>
            <w:shd w:val="clear" w:color="auto" w:fill="auto"/>
            <w:hideMark/>
          </w:tcPr>
          <w:p w:rsidR="009F6ABC" w:rsidRPr="00DC6557" w:rsidRDefault="009F6ABC" w:rsidP="007B2D43">
            <w:pPr>
              <w:pStyle w:val="TableHeading"/>
            </w:pPr>
            <w:r w:rsidRPr="00DC6557">
              <w:t>Column 1</w:t>
            </w:r>
          </w:p>
        </w:tc>
        <w:tc>
          <w:tcPr>
            <w:tcW w:w="3828" w:type="dxa"/>
            <w:tcBorders>
              <w:top w:val="single" w:sz="6" w:space="0" w:color="auto"/>
              <w:bottom w:val="single" w:sz="6" w:space="0" w:color="auto"/>
            </w:tcBorders>
            <w:shd w:val="clear" w:color="auto" w:fill="auto"/>
            <w:hideMark/>
          </w:tcPr>
          <w:p w:rsidR="009F6ABC" w:rsidRPr="00DC6557" w:rsidRDefault="009F6ABC" w:rsidP="007B2D43">
            <w:pPr>
              <w:pStyle w:val="TableHeading"/>
            </w:pPr>
            <w:r w:rsidRPr="00DC6557">
              <w:t>Column 2</w:t>
            </w:r>
          </w:p>
        </w:tc>
        <w:tc>
          <w:tcPr>
            <w:tcW w:w="1582" w:type="dxa"/>
            <w:tcBorders>
              <w:top w:val="single" w:sz="6" w:space="0" w:color="auto"/>
              <w:bottom w:val="single" w:sz="6" w:space="0" w:color="auto"/>
            </w:tcBorders>
            <w:shd w:val="clear" w:color="auto" w:fill="auto"/>
            <w:hideMark/>
          </w:tcPr>
          <w:p w:rsidR="009F6ABC" w:rsidRPr="00DC6557" w:rsidRDefault="009F6ABC" w:rsidP="007B2D43">
            <w:pPr>
              <w:pStyle w:val="TableHeading"/>
            </w:pPr>
            <w:r w:rsidRPr="00DC6557">
              <w:t>Column 3</w:t>
            </w:r>
          </w:p>
        </w:tc>
      </w:tr>
      <w:tr w:rsidR="009F6ABC" w:rsidRPr="00DC6557" w:rsidTr="00566FC7">
        <w:trPr>
          <w:tblHeader/>
        </w:trPr>
        <w:tc>
          <w:tcPr>
            <w:tcW w:w="1701" w:type="dxa"/>
            <w:tcBorders>
              <w:top w:val="single" w:sz="6" w:space="0" w:color="auto"/>
              <w:bottom w:val="single" w:sz="12" w:space="0" w:color="auto"/>
            </w:tcBorders>
            <w:shd w:val="clear" w:color="auto" w:fill="auto"/>
            <w:hideMark/>
          </w:tcPr>
          <w:p w:rsidR="009F6ABC" w:rsidRPr="00DC6557" w:rsidRDefault="009F6ABC" w:rsidP="007B2D43">
            <w:pPr>
              <w:pStyle w:val="TableHeading"/>
            </w:pPr>
            <w:r w:rsidRPr="00DC6557">
              <w:t>Provisions</w:t>
            </w:r>
          </w:p>
        </w:tc>
        <w:tc>
          <w:tcPr>
            <w:tcW w:w="3828" w:type="dxa"/>
            <w:tcBorders>
              <w:top w:val="single" w:sz="6" w:space="0" w:color="auto"/>
              <w:bottom w:val="single" w:sz="12" w:space="0" w:color="auto"/>
            </w:tcBorders>
            <w:shd w:val="clear" w:color="auto" w:fill="auto"/>
            <w:hideMark/>
          </w:tcPr>
          <w:p w:rsidR="009F6ABC" w:rsidRPr="00DC6557" w:rsidRDefault="009F6ABC" w:rsidP="007B2D43">
            <w:pPr>
              <w:pStyle w:val="TableHeading"/>
            </w:pPr>
            <w:r w:rsidRPr="00DC6557">
              <w:t>Commencement</w:t>
            </w:r>
          </w:p>
        </w:tc>
        <w:tc>
          <w:tcPr>
            <w:tcW w:w="1582" w:type="dxa"/>
            <w:tcBorders>
              <w:top w:val="single" w:sz="6" w:space="0" w:color="auto"/>
              <w:bottom w:val="single" w:sz="12" w:space="0" w:color="auto"/>
            </w:tcBorders>
            <w:shd w:val="clear" w:color="auto" w:fill="auto"/>
            <w:hideMark/>
          </w:tcPr>
          <w:p w:rsidR="009F6ABC" w:rsidRPr="00DC6557" w:rsidRDefault="009F6ABC" w:rsidP="007B2D43">
            <w:pPr>
              <w:pStyle w:val="TableHeading"/>
            </w:pPr>
            <w:r w:rsidRPr="00DC6557">
              <w:t>Date/Details</w:t>
            </w:r>
          </w:p>
        </w:tc>
      </w:tr>
      <w:tr w:rsidR="009F6ABC" w:rsidRPr="00DC6557" w:rsidTr="00566FC7">
        <w:tc>
          <w:tcPr>
            <w:tcW w:w="1701" w:type="dxa"/>
            <w:tcBorders>
              <w:top w:val="single" w:sz="12" w:space="0" w:color="auto"/>
              <w:bottom w:val="single" w:sz="2" w:space="0" w:color="auto"/>
            </w:tcBorders>
            <w:shd w:val="clear" w:color="auto" w:fill="auto"/>
            <w:hideMark/>
          </w:tcPr>
          <w:p w:rsidR="009F6ABC" w:rsidRPr="00DC6557" w:rsidRDefault="009F6ABC" w:rsidP="007B2D43">
            <w:pPr>
              <w:pStyle w:val="Tabletext"/>
            </w:pPr>
            <w:r w:rsidRPr="00DC6557">
              <w:t>1.  Sections</w:t>
            </w:r>
            <w:r w:rsidR="00C53C88" w:rsidRPr="00DC6557">
              <w:t> </w:t>
            </w:r>
            <w:r w:rsidRPr="00DC6557">
              <w:t>1 to 3 and anything in this Act not elsewhere covered by this table</w:t>
            </w:r>
          </w:p>
        </w:tc>
        <w:tc>
          <w:tcPr>
            <w:tcW w:w="3828" w:type="dxa"/>
            <w:tcBorders>
              <w:top w:val="single" w:sz="12" w:space="0" w:color="auto"/>
              <w:bottom w:val="single" w:sz="2" w:space="0" w:color="auto"/>
            </w:tcBorders>
            <w:shd w:val="clear" w:color="auto" w:fill="auto"/>
            <w:hideMark/>
          </w:tcPr>
          <w:p w:rsidR="009F6ABC" w:rsidRPr="00DC6557" w:rsidRDefault="009F6ABC" w:rsidP="007B2D43">
            <w:pPr>
              <w:pStyle w:val="Tabletext"/>
            </w:pPr>
            <w:r w:rsidRPr="00DC6557">
              <w:t>The day this Act receives the Royal Assent.</w:t>
            </w:r>
          </w:p>
        </w:tc>
        <w:tc>
          <w:tcPr>
            <w:tcW w:w="1582" w:type="dxa"/>
            <w:tcBorders>
              <w:top w:val="single" w:sz="12" w:space="0" w:color="auto"/>
              <w:bottom w:val="single" w:sz="2" w:space="0" w:color="auto"/>
            </w:tcBorders>
            <w:shd w:val="clear" w:color="auto" w:fill="auto"/>
          </w:tcPr>
          <w:p w:rsidR="009F6ABC" w:rsidRPr="00DC6557" w:rsidRDefault="009F6ABC" w:rsidP="007B2D43">
            <w:pPr>
              <w:pStyle w:val="Tabletext"/>
            </w:pPr>
          </w:p>
        </w:tc>
      </w:tr>
      <w:tr w:rsidR="009F6ABC" w:rsidRPr="00DC6557" w:rsidTr="00D73A93">
        <w:tc>
          <w:tcPr>
            <w:tcW w:w="1701" w:type="dxa"/>
            <w:tcBorders>
              <w:top w:val="single" w:sz="2" w:space="0" w:color="auto"/>
              <w:bottom w:val="single" w:sz="2" w:space="0" w:color="auto"/>
            </w:tcBorders>
            <w:shd w:val="clear" w:color="auto" w:fill="auto"/>
            <w:hideMark/>
          </w:tcPr>
          <w:p w:rsidR="009F6ABC" w:rsidRPr="00DC6557" w:rsidRDefault="009F6ABC" w:rsidP="007B2D43">
            <w:pPr>
              <w:pStyle w:val="Tabletext"/>
            </w:pPr>
            <w:r w:rsidRPr="00DC6557">
              <w:t>2.  Schedule</w:t>
            </w:r>
            <w:r w:rsidR="00C53C88" w:rsidRPr="00DC6557">
              <w:t> </w:t>
            </w:r>
            <w:r w:rsidRPr="00DC6557">
              <w:t>1</w:t>
            </w:r>
          </w:p>
        </w:tc>
        <w:tc>
          <w:tcPr>
            <w:tcW w:w="3828" w:type="dxa"/>
            <w:tcBorders>
              <w:top w:val="single" w:sz="2" w:space="0" w:color="auto"/>
              <w:bottom w:val="single" w:sz="2" w:space="0" w:color="auto"/>
            </w:tcBorders>
            <w:shd w:val="clear" w:color="auto" w:fill="auto"/>
          </w:tcPr>
          <w:p w:rsidR="009F6ABC" w:rsidRPr="00DC6557" w:rsidRDefault="009F6ABC" w:rsidP="007B2D43">
            <w:pPr>
              <w:pStyle w:val="Tabletext"/>
            </w:pPr>
            <w:r w:rsidRPr="00DC6557">
              <w:t>A single day to be fixed by Proclamation.</w:t>
            </w:r>
          </w:p>
          <w:p w:rsidR="009F6ABC" w:rsidRPr="00DC6557" w:rsidRDefault="009F6ABC" w:rsidP="007B2D43">
            <w:pPr>
              <w:pStyle w:val="Tabletext"/>
            </w:pPr>
            <w:r w:rsidRPr="00DC6557">
              <w:t>However, if the provisions do not commence within the period of 12 months beginning on the day this Act receives the Royal Assent, they commence on the day after the end of that period.</w:t>
            </w:r>
          </w:p>
        </w:tc>
        <w:tc>
          <w:tcPr>
            <w:tcW w:w="1582" w:type="dxa"/>
            <w:tcBorders>
              <w:top w:val="single" w:sz="2" w:space="0" w:color="auto"/>
              <w:bottom w:val="single" w:sz="2" w:space="0" w:color="auto"/>
            </w:tcBorders>
            <w:shd w:val="clear" w:color="auto" w:fill="auto"/>
          </w:tcPr>
          <w:p w:rsidR="009F6ABC" w:rsidRPr="00DC6557" w:rsidRDefault="009F6ABC" w:rsidP="007B2D43">
            <w:pPr>
              <w:pStyle w:val="Tabletext"/>
            </w:pPr>
          </w:p>
        </w:tc>
      </w:tr>
      <w:tr w:rsidR="00D73A93" w:rsidRPr="00DC6557" w:rsidTr="00566FC7">
        <w:tc>
          <w:tcPr>
            <w:tcW w:w="1701" w:type="dxa"/>
            <w:tcBorders>
              <w:top w:val="single" w:sz="2" w:space="0" w:color="auto"/>
              <w:bottom w:val="single" w:sz="12" w:space="0" w:color="auto"/>
            </w:tcBorders>
            <w:shd w:val="clear" w:color="auto" w:fill="auto"/>
          </w:tcPr>
          <w:p w:rsidR="00D73A93" w:rsidRPr="00DC6557" w:rsidRDefault="003F1501" w:rsidP="007B2D43">
            <w:pPr>
              <w:pStyle w:val="Tabletext"/>
            </w:pPr>
            <w:r w:rsidRPr="00DC6557">
              <w:t>3</w:t>
            </w:r>
            <w:r w:rsidR="00D73A93" w:rsidRPr="00DC6557">
              <w:t xml:space="preserve">.  </w:t>
            </w:r>
            <w:r w:rsidR="00002BD0" w:rsidRPr="00DC6557">
              <w:t>Schedules 2</w:t>
            </w:r>
            <w:r w:rsidRPr="00DC6557">
              <w:t xml:space="preserve"> and</w:t>
            </w:r>
            <w:r w:rsidR="0008462E" w:rsidRPr="00DC6557">
              <w:t> </w:t>
            </w:r>
            <w:r w:rsidR="00860ADB" w:rsidRPr="00DC6557">
              <w:t>3</w:t>
            </w:r>
          </w:p>
        </w:tc>
        <w:tc>
          <w:tcPr>
            <w:tcW w:w="3828" w:type="dxa"/>
            <w:tcBorders>
              <w:top w:val="single" w:sz="2" w:space="0" w:color="auto"/>
              <w:bottom w:val="single" w:sz="12" w:space="0" w:color="auto"/>
            </w:tcBorders>
            <w:shd w:val="clear" w:color="auto" w:fill="auto"/>
          </w:tcPr>
          <w:p w:rsidR="00D73A93" w:rsidRPr="00DC6557" w:rsidRDefault="003F1501" w:rsidP="007B2D43">
            <w:pPr>
              <w:pStyle w:val="Tabletext"/>
            </w:pPr>
            <w:r w:rsidRPr="00DC6557">
              <w:t>The day after this Act receives the Royal Assent.</w:t>
            </w:r>
          </w:p>
        </w:tc>
        <w:tc>
          <w:tcPr>
            <w:tcW w:w="1582" w:type="dxa"/>
            <w:tcBorders>
              <w:top w:val="single" w:sz="2" w:space="0" w:color="auto"/>
              <w:bottom w:val="single" w:sz="12" w:space="0" w:color="auto"/>
            </w:tcBorders>
            <w:shd w:val="clear" w:color="auto" w:fill="auto"/>
          </w:tcPr>
          <w:p w:rsidR="00D73A93" w:rsidRPr="00DC6557" w:rsidRDefault="00D73A93" w:rsidP="007B2D43">
            <w:pPr>
              <w:pStyle w:val="Tabletext"/>
            </w:pPr>
          </w:p>
        </w:tc>
      </w:tr>
    </w:tbl>
    <w:p w:rsidR="009F6ABC" w:rsidRPr="00DC6557" w:rsidRDefault="009F6ABC" w:rsidP="007B2D43">
      <w:pPr>
        <w:pStyle w:val="notetext"/>
      </w:pPr>
      <w:r w:rsidRPr="00DC6557">
        <w:rPr>
          <w:snapToGrid w:val="0"/>
          <w:lang w:eastAsia="en-US"/>
        </w:rPr>
        <w:t>Note:</w:t>
      </w:r>
      <w:r w:rsidRPr="00DC6557">
        <w:rPr>
          <w:snapToGrid w:val="0"/>
          <w:lang w:eastAsia="en-US"/>
        </w:rPr>
        <w:tab/>
        <w:t>This table relates only to the provisions of this Act as originally enacted. It will not be amended to deal with any later amendments of this Act.</w:t>
      </w:r>
    </w:p>
    <w:p w:rsidR="009F6ABC" w:rsidRPr="00DC6557" w:rsidRDefault="009F6ABC" w:rsidP="007B2D43">
      <w:pPr>
        <w:pStyle w:val="subsection"/>
      </w:pPr>
      <w:r w:rsidRPr="00DC6557">
        <w:tab/>
        <w:t>(2)</w:t>
      </w:r>
      <w:r w:rsidRPr="00DC6557">
        <w:tab/>
        <w:t>Any information in column 3 of the table is not part of this Act. Information may be inserted in this column, or information in it may be edited, in any published version of this Act.</w:t>
      </w:r>
    </w:p>
    <w:p w:rsidR="00AD3019" w:rsidRPr="00DC6557" w:rsidRDefault="00296940" w:rsidP="007B2D43">
      <w:pPr>
        <w:pStyle w:val="ActHead5"/>
      </w:pPr>
      <w:bookmarkStart w:id="3" w:name="_Toc84854342"/>
      <w:r w:rsidRPr="0043023B">
        <w:rPr>
          <w:rStyle w:val="CharSectno"/>
        </w:rPr>
        <w:t>3</w:t>
      </w:r>
      <w:r w:rsidR="00AD3019" w:rsidRPr="00DC6557">
        <w:t xml:space="preserve">  Schedules</w:t>
      </w:r>
      <w:bookmarkEnd w:id="3"/>
    </w:p>
    <w:p w:rsidR="00236F6F" w:rsidRPr="00DC6557" w:rsidRDefault="00AD3019" w:rsidP="007B2D43">
      <w:pPr>
        <w:pStyle w:val="subsection"/>
      </w:pPr>
      <w:r w:rsidRPr="00DC6557">
        <w:tab/>
      </w:r>
      <w:r w:rsidRPr="00DC6557">
        <w:tab/>
        <w:t>Legislation that is specified in a Schedule to this Act is amended or repealed as set out in the applicable items in the Schedule concerned, and any other item in a Schedule to this Act has effect according to its terms</w:t>
      </w:r>
      <w:r w:rsidR="00296940" w:rsidRPr="00DC6557">
        <w:t>.</w:t>
      </w:r>
    </w:p>
    <w:p w:rsidR="00AD3019" w:rsidRPr="00DC6557" w:rsidRDefault="00AD3019" w:rsidP="007B2D43">
      <w:pPr>
        <w:pStyle w:val="ActHead6"/>
        <w:pageBreakBefore/>
      </w:pPr>
      <w:bookmarkStart w:id="4" w:name="_Toc84854343"/>
      <w:bookmarkStart w:id="5" w:name="opcAmSched"/>
      <w:r w:rsidRPr="0043023B">
        <w:rPr>
          <w:rStyle w:val="CharAmSchNo"/>
        </w:rPr>
        <w:lastRenderedPageBreak/>
        <w:t>Schedule</w:t>
      </w:r>
      <w:r w:rsidR="00C53C88" w:rsidRPr="0043023B">
        <w:rPr>
          <w:rStyle w:val="CharAmSchNo"/>
        </w:rPr>
        <w:t> </w:t>
      </w:r>
      <w:r w:rsidRPr="0043023B">
        <w:rPr>
          <w:rStyle w:val="CharAmSchNo"/>
        </w:rPr>
        <w:t>1</w:t>
      </w:r>
      <w:r w:rsidRPr="00DC6557">
        <w:t>—</w:t>
      </w:r>
      <w:r w:rsidR="00B52958" w:rsidRPr="0043023B">
        <w:rPr>
          <w:rStyle w:val="CharAmSchText"/>
        </w:rPr>
        <w:t xml:space="preserve">Online </w:t>
      </w:r>
      <w:r w:rsidR="0086495B" w:rsidRPr="0043023B">
        <w:rPr>
          <w:rStyle w:val="CharAmSchText"/>
        </w:rPr>
        <w:t>p</w:t>
      </w:r>
      <w:r w:rsidR="00B52958" w:rsidRPr="0043023B">
        <w:rPr>
          <w:rStyle w:val="CharAmSchText"/>
        </w:rPr>
        <w:t>rivacy</w:t>
      </w:r>
      <w:r w:rsidR="00A4684D" w:rsidRPr="0043023B">
        <w:rPr>
          <w:rStyle w:val="CharAmSchText"/>
        </w:rPr>
        <w:t xml:space="preserve"> </w:t>
      </w:r>
      <w:r w:rsidR="0086495B" w:rsidRPr="0043023B">
        <w:rPr>
          <w:rStyle w:val="CharAmSchText"/>
        </w:rPr>
        <w:t>c</w:t>
      </w:r>
      <w:r w:rsidR="00A4684D" w:rsidRPr="0043023B">
        <w:rPr>
          <w:rStyle w:val="CharAmSchText"/>
        </w:rPr>
        <w:t>ode</w:t>
      </w:r>
      <w:bookmarkEnd w:id="4"/>
    </w:p>
    <w:p w:rsidR="005A3242" w:rsidRPr="00DC6557" w:rsidRDefault="00002BD0" w:rsidP="007B2D43">
      <w:pPr>
        <w:pStyle w:val="ActHead7"/>
      </w:pPr>
      <w:bookmarkStart w:id="6" w:name="_Toc84854344"/>
      <w:bookmarkEnd w:id="5"/>
      <w:r w:rsidRPr="0043023B">
        <w:rPr>
          <w:rStyle w:val="CharAmPartNo"/>
        </w:rPr>
        <w:t>Part 1</w:t>
      </w:r>
      <w:r w:rsidR="005A3242" w:rsidRPr="00DC6557">
        <w:t>—</w:t>
      </w:r>
      <w:r w:rsidR="005A3242" w:rsidRPr="0043023B">
        <w:rPr>
          <w:rStyle w:val="CharAmPartText"/>
        </w:rPr>
        <w:t>Amendments</w:t>
      </w:r>
      <w:bookmarkEnd w:id="6"/>
    </w:p>
    <w:p w:rsidR="005A3242" w:rsidRPr="00DC6557" w:rsidRDefault="005A3242" w:rsidP="007B2D43">
      <w:pPr>
        <w:pStyle w:val="ActHead9"/>
        <w:rPr>
          <w:i w:val="0"/>
        </w:rPr>
      </w:pPr>
      <w:bookmarkStart w:id="7" w:name="_Toc84854345"/>
      <w:r w:rsidRPr="00DC6557">
        <w:t>Privacy Act 1988</w:t>
      </w:r>
      <w:bookmarkEnd w:id="7"/>
    </w:p>
    <w:p w:rsidR="005A3242" w:rsidRPr="00DC6557" w:rsidRDefault="001779ED" w:rsidP="007B2D43">
      <w:pPr>
        <w:pStyle w:val="ItemHead"/>
      </w:pPr>
      <w:r w:rsidRPr="00DC6557">
        <w:t>1</w:t>
      </w:r>
      <w:r w:rsidR="005A3242" w:rsidRPr="00DC6557">
        <w:t xml:space="preserve">  </w:t>
      </w:r>
      <w:r w:rsidR="00367129" w:rsidRPr="00DC6557">
        <w:t>Sub</w:t>
      </w:r>
      <w:r w:rsidR="00002BD0" w:rsidRPr="00DC6557">
        <w:t>section 5</w:t>
      </w:r>
      <w:r w:rsidR="005A3242" w:rsidRPr="00DC6557">
        <w:t>B(1A)</w:t>
      </w:r>
    </w:p>
    <w:p w:rsidR="005A3242" w:rsidRPr="00DC6557" w:rsidRDefault="005A3242" w:rsidP="007B2D43">
      <w:pPr>
        <w:pStyle w:val="Item"/>
      </w:pPr>
      <w:r w:rsidRPr="00DC6557">
        <w:t>Omit “code and the registered CR code”, substitute “code, the registered CR code and the registered OP code”.</w:t>
      </w:r>
    </w:p>
    <w:p w:rsidR="005A3242" w:rsidRPr="00DC6557" w:rsidRDefault="001779ED" w:rsidP="007B2D43">
      <w:pPr>
        <w:pStyle w:val="ItemHead"/>
      </w:pPr>
      <w:r w:rsidRPr="00DC6557">
        <w:t>2</w:t>
      </w:r>
      <w:r w:rsidR="005A3242" w:rsidRPr="00DC6557">
        <w:t xml:space="preserve">  </w:t>
      </w:r>
      <w:r w:rsidR="00367129" w:rsidRPr="00DC6557">
        <w:t>Sub</w:t>
      </w:r>
      <w:r w:rsidR="00002BD0" w:rsidRPr="00DC6557">
        <w:t>section 5</w:t>
      </w:r>
      <w:r w:rsidR="005A3242" w:rsidRPr="00DC6557">
        <w:t>B(1A) (note)</w:t>
      </w:r>
    </w:p>
    <w:p w:rsidR="005A3242" w:rsidRPr="00DC6557" w:rsidRDefault="005A3242" w:rsidP="007B2D43">
      <w:pPr>
        <w:pStyle w:val="Item"/>
      </w:pPr>
      <w:r w:rsidRPr="00DC6557">
        <w:t>Repeal the note, substitute:</w:t>
      </w:r>
    </w:p>
    <w:p w:rsidR="005A3242" w:rsidRPr="00DC6557" w:rsidRDefault="005A3242" w:rsidP="007B2D43">
      <w:pPr>
        <w:pStyle w:val="notetext"/>
      </w:pPr>
      <w:r w:rsidRPr="00DC6557">
        <w:t>Note:</w:t>
      </w:r>
      <w:r w:rsidRPr="00DC6557">
        <w:tab/>
        <w:t>The act or practice overseas will not breach an Australian Privacy Principle, a registered APP code or the registered OP code if the act or practice is required by an applicable foreign law (see sections</w:t>
      </w:r>
      <w:r w:rsidR="00C53C88" w:rsidRPr="00DC6557">
        <w:t> </w:t>
      </w:r>
      <w:r w:rsidRPr="00DC6557">
        <w:t>6A, 6B and 6BAA).</w:t>
      </w:r>
    </w:p>
    <w:p w:rsidR="005A3242" w:rsidRPr="00DC6557" w:rsidRDefault="001779ED" w:rsidP="007B2D43">
      <w:pPr>
        <w:pStyle w:val="ItemHead"/>
      </w:pPr>
      <w:r w:rsidRPr="00DC6557">
        <w:t>3</w:t>
      </w:r>
      <w:r w:rsidR="005A3242" w:rsidRPr="00DC6557">
        <w:t xml:space="preserve">  </w:t>
      </w:r>
      <w:r w:rsidR="00163E14" w:rsidRPr="00DC6557">
        <w:t>Subsection 6</w:t>
      </w:r>
      <w:r w:rsidR="005A3242" w:rsidRPr="00DC6557">
        <w:t>(1)</w:t>
      </w:r>
    </w:p>
    <w:p w:rsidR="005A3242" w:rsidRPr="00DC6557" w:rsidRDefault="005A3242" w:rsidP="007B2D43">
      <w:pPr>
        <w:pStyle w:val="Item"/>
      </w:pPr>
      <w:r w:rsidRPr="00DC6557">
        <w:t>Insert:</w:t>
      </w:r>
    </w:p>
    <w:p w:rsidR="005A3242" w:rsidRPr="00DC6557" w:rsidRDefault="005A3242" w:rsidP="007B2D43">
      <w:pPr>
        <w:pStyle w:val="Definition"/>
      </w:pPr>
      <w:r w:rsidRPr="00DC6557">
        <w:rPr>
          <w:b/>
          <w:i/>
        </w:rPr>
        <w:t>APP public interest determination</w:t>
      </w:r>
      <w:r w:rsidRPr="00DC6557">
        <w:t xml:space="preserve"> means a determination made under subsection</w:t>
      </w:r>
      <w:r w:rsidR="00C53C88" w:rsidRPr="00DC6557">
        <w:t> </w:t>
      </w:r>
      <w:r w:rsidRPr="00DC6557">
        <w:t>72(2).</w:t>
      </w:r>
    </w:p>
    <w:p w:rsidR="005A3242" w:rsidRPr="00DC6557" w:rsidRDefault="001779ED" w:rsidP="007B2D43">
      <w:pPr>
        <w:pStyle w:val="ItemHead"/>
      </w:pPr>
      <w:r w:rsidRPr="00DC6557">
        <w:t>4</w:t>
      </w:r>
      <w:r w:rsidR="005A3242" w:rsidRPr="00DC6557">
        <w:t xml:space="preserve">  </w:t>
      </w:r>
      <w:r w:rsidR="00163E14" w:rsidRPr="00DC6557">
        <w:t>Subsection 6</w:t>
      </w:r>
      <w:r w:rsidR="005A3242" w:rsidRPr="00DC6557">
        <w:t xml:space="preserve">(1) (after </w:t>
      </w:r>
      <w:r w:rsidR="00DC6557" w:rsidRPr="00DC6557">
        <w:t>paragraph (</w:t>
      </w:r>
      <w:r w:rsidR="005A3242" w:rsidRPr="00DC6557">
        <w:t xml:space="preserve">b) of the definition of </w:t>
      </w:r>
      <w:r w:rsidR="005A3242" w:rsidRPr="00DC6557">
        <w:rPr>
          <w:i/>
        </w:rPr>
        <w:t>breach</w:t>
      </w:r>
      <w:r w:rsidR="005A3242" w:rsidRPr="00DC6557">
        <w:t>)</w:t>
      </w:r>
    </w:p>
    <w:p w:rsidR="005A3242" w:rsidRPr="00DC6557" w:rsidRDefault="005A3242" w:rsidP="007B2D43">
      <w:pPr>
        <w:pStyle w:val="Item"/>
      </w:pPr>
      <w:r w:rsidRPr="00DC6557">
        <w:t>Insert:</w:t>
      </w:r>
    </w:p>
    <w:p w:rsidR="005A3242" w:rsidRPr="00DC6557" w:rsidRDefault="005A3242" w:rsidP="007B2D43">
      <w:pPr>
        <w:pStyle w:val="paragraph"/>
      </w:pPr>
      <w:r w:rsidRPr="00DC6557">
        <w:tab/>
        <w:t>(ba)</w:t>
      </w:r>
      <w:r w:rsidRPr="00DC6557">
        <w:tab/>
        <w:t>in relation to the registered OP code, has the meaning given by section</w:t>
      </w:r>
      <w:r w:rsidR="00C53C88" w:rsidRPr="00DC6557">
        <w:t> </w:t>
      </w:r>
      <w:r w:rsidRPr="00DC6557">
        <w:t>6BAA; and</w:t>
      </w:r>
    </w:p>
    <w:p w:rsidR="005A3242" w:rsidRPr="00DC6557" w:rsidRDefault="001779ED" w:rsidP="007B2D43">
      <w:pPr>
        <w:pStyle w:val="ItemHead"/>
      </w:pPr>
      <w:r w:rsidRPr="00DC6557">
        <w:t>5</w:t>
      </w:r>
      <w:r w:rsidR="005A3242" w:rsidRPr="00DC6557">
        <w:t xml:space="preserve">  </w:t>
      </w:r>
      <w:r w:rsidR="00163E14" w:rsidRPr="00DC6557">
        <w:t>Subsection 6</w:t>
      </w:r>
      <w:r w:rsidR="005A3242" w:rsidRPr="00DC6557">
        <w:t>(1)</w:t>
      </w:r>
    </w:p>
    <w:p w:rsidR="005A3242" w:rsidRPr="00DC6557" w:rsidRDefault="005A3242" w:rsidP="007B2D43">
      <w:pPr>
        <w:pStyle w:val="Item"/>
      </w:pPr>
      <w:r w:rsidRPr="00DC6557">
        <w:t>Insert:</w:t>
      </w:r>
    </w:p>
    <w:p w:rsidR="000F5969" w:rsidRPr="00DC6557" w:rsidRDefault="000F5969" w:rsidP="007B2D43">
      <w:pPr>
        <w:pStyle w:val="Definition"/>
      </w:pPr>
      <w:r w:rsidRPr="00DC6557">
        <w:rPr>
          <w:b/>
          <w:i/>
        </w:rPr>
        <w:t xml:space="preserve">child </w:t>
      </w:r>
      <w:r w:rsidRPr="00DC6557">
        <w:t>means an individual who has not reached 18 years.</w:t>
      </w:r>
    </w:p>
    <w:p w:rsidR="005A3242" w:rsidRPr="00DC6557" w:rsidRDefault="005A3242" w:rsidP="007B2D43">
      <w:pPr>
        <w:pStyle w:val="Definition"/>
      </w:pPr>
      <w:r w:rsidRPr="00DC6557">
        <w:rPr>
          <w:b/>
          <w:i/>
        </w:rPr>
        <w:t>electronic service</w:t>
      </w:r>
      <w:r w:rsidRPr="00DC6557">
        <w:t xml:space="preserve"> has the meaning given by section</w:t>
      </w:r>
      <w:r w:rsidR="00C53C88" w:rsidRPr="00DC6557">
        <w:t> </w:t>
      </w:r>
      <w:r w:rsidRPr="00DC6557">
        <w:t>6X.</w:t>
      </w:r>
    </w:p>
    <w:p w:rsidR="005A3242" w:rsidRPr="00DC6557" w:rsidRDefault="005A3242" w:rsidP="007B2D43">
      <w:pPr>
        <w:pStyle w:val="Definition"/>
      </w:pPr>
      <w:r w:rsidRPr="00DC6557">
        <w:rPr>
          <w:b/>
          <w:i/>
        </w:rPr>
        <w:t>OP code</w:t>
      </w:r>
      <w:r w:rsidRPr="00DC6557">
        <w:t xml:space="preserve"> has the meaning given by </w:t>
      </w:r>
      <w:r w:rsidR="007B56C4" w:rsidRPr="00DC6557">
        <w:t>section 2</w:t>
      </w:r>
      <w:r w:rsidRPr="00DC6557">
        <w:t>6KC.</w:t>
      </w:r>
    </w:p>
    <w:p w:rsidR="005A3242" w:rsidRPr="00DC6557" w:rsidRDefault="005A3242" w:rsidP="007B2D43">
      <w:pPr>
        <w:pStyle w:val="Definition"/>
      </w:pPr>
      <w:r w:rsidRPr="00DC6557">
        <w:rPr>
          <w:b/>
          <w:i/>
        </w:rPr>
        <w:lastRenderedPageBreak/>
        <w:t>OP code developer</w:t>
      </w:r>
      <w:r w:rsidRPr="00DC6557">
        <w:t xml:space="preserve"> means:</w:t>
      </w:r>
    </w:p>
    <w:p w:rsidR="005A3242" w:rsidRPr="00DC6557" w:rsidRDefault="005A3242" w:rsidP="007B2D43">
      <w:pPr>
        <w:pStyle w:val="paragraph"/>
      </w:pPr>
      <w:r w:rsidRPr="00DC6557">
        <w:tab/>
        <w:t>(a)</w:t>
      </w:r>
      <w:r w:rsidRPr="00DC6557">
        <w:tab/>
        <w:t>an OP organisation; or</w:t>
      </w:r>
    </w:p>
    <w:p w:rsidR="005A3242" w:rsidRPr="00DC6557" w:rsidRDefault="005A3242" w:rsidP="007B2D43">
      <w:pPr>
        <w:pStyle w:val="paragraph"/>
      </w:pPr>
      <w:r w:rsidRPr="00DC6557">
        <w:tab/>
        <w:t>(b)</w:t>
      </w:r>
      <w:r w:rsidRPr="00DC6557">
        <w:tab/>
        <w:t>a group of OP organisations; or</w:t>
      </w:r>
    </w:p>
    <w:p w:rsidR="005A3242" w:rsidRPr="00DC6557" w:rsidRDefault="005A3242" w:rsidP="007B2D43">
      <w:pPr>
        <w:pStyle w:val="paragraph"/>
      </w:pPr>
      <w:r w:rsidRPr="00DC6557">
        <w:tab/>
        <w:t>(c)</w:t>
      </w:r>
      <w:r w:rsidRPr="00DC6557">
        <w:tab/>
      </w:r>
      <w:r w:rsidR="0059354D" w:rsidRPr="00DC6557">
        <w:t xml:space="preserve">one or more </w:t>
      </w:r>
      <w:r w:rsidRPr="00DC6557">
        <w:t>bod</w:t>
      </w:r>
      <w:r w:rsidR="0059354D" w:rsidRPr="00DC6557">
        <w:t>ies</w:t>
      </w:r>
      <w:r w:rsidRPr="00DC6557">
        <w:t xml:space="preserve"> or association</w:t>
      </w:r>
      <w:r w:rsidR="0059354D" w:rsidRPr="00DC6557">
        <w:t>s</w:t>
      </w:r>
      <w:r w:rsidRPr="00DC6557">
        <w:t xml:space="preserve"> representing one or more OP organisations.</w:t>
      </w:r>
    </w:p>
    <w:p w:rsidR="005A3242" w:rsidRPr="00DC6557" w:rsidRDefault="005A3242" w:rsidP="007B2D43">
      <w:pPr>
        <w:pStyle w:val="Definition"/>
      </w:pPr>
      <w:r w:rsidRPr="00DC6557">
        <w:rPr>
          <w:b/>
          <w:i/>
        </w:rPr>
        <w:t>OP complaint</w:t>
      </w:r>
      <w:r w:rsidRPr="00DC6557">
        <w:t xml:space="preserve"> means a complaint about an act or practice that, if established, would be an interference with the privacy of an individual because it breached the registered OP code.</w:t>
      </w:r>
    </w:p>
    <w:p w:rsidR="005A3242" w:rsidRPr="00DC6557" w:rsidRDefault="005A3242" w:rsidP="007B2D43">
      <w:pPr>
        <w:pStyle w:val="Definition"/>
      </w:pPr>
      <w:r w:rsidRPr="00DC6557">
        <w:rPr>
          <w:b/>
          <w:i/>
        </w:rPr>
        <w:t>OP organisation</w:t>
      </w:r>
      <w:r w:rsidRPr="00DC6557">
        <w:t xml:space="preserve"> has the meaning given by section</w:t>
      </w:r>
      <w:r w:rsidR="00C53C88" w:rsidRPr="00DC6557">
        <w:t> </w:t>
      </w:r>
      <w:r w:rsidRPr="00DC6557">
        <w:t>6W.</w:t>
      </w:r>
    </w:p>
    <w:p w:rsidR="005A3242" w:rsidRPr="00DC6557" w:rsidRDefault="005A3242" w:rsidP="007B2D43">
      <w:pPr>
        <w:pStyle w:val="Definition"/>
      </w:pPr>
      <w:r w:rsidRPr="00DC6557">
        <w:rPr>
          <w:b/>
          <w:i/>
        </w:rPr>
        <w:t>OP public interest determination</w:t>
      </w:r>
      <w:r w:rsidRPr="00DC6557">
        <w:t xml:space="preserve"> means a determination made under subsection</w:t>
      </w:r>
      <w:r w:rsidR="00C53C88" w:rsidRPr="00DC6557">
        <w:t> </w:t>
      </w:r>
      <w:r w:rsidRPr="00DC6557">
        <w:t>79A(1).</w:t>
      </w:r>
    </w:p>
    <w:p w:rsidR="005A3242" w:rsidRPr="00DC6557" w:rsidRDefault="005A3242" w:rsidP="007B2D43">
      <w:pPr>
        <w:pStyle w:val="Definition"/>
      </w:pPr>
      <w:r w:rsidRPr="00DC6557">
        <w:rPr>
          <w:b/>
          <w:i/>
        </w:rPr>
        <w:t>registered OP code</w:t>
      </w:r>
      <w:r w:rsidRPr="00DC6557">
        <w:t xml:space="preserve"> has the meaning given by </w:t>
      </w:r>
      <w:r w:rsidR="007B56C4" w:rsidRPr="00DC6557">
        <w:t>section 2</w:t>
      </w:r>
      <w:r w:rsidRPr="00DC6557">
        <w:t>6KB.</w:t>
      </w:r>
    </w:p>
    <w:p w:rsidR="005A3242" w:rsidRPr="00DC6557" w:rsidRDefault="005A3242" w:rsidP="007B2D43">
      <w:pPr>
        <w:pStyle w:val="Definition"/>
      </w:pPr>
      <w:r w:rsidRPr="00DC6557">
        <w:rPr>
          <w:b/>
          <w:i/>
        </w:rPr>
        <w:t>temporary APP public interest determination</w:t>
      </w:r>
      <w:r w:rsidRPr="00DC6557">
        <w:t xml:space="preserve"> means a determination made under subsection</w:t>
      </w:r>
      <w:r w:rsidR="00C53C88" w:rsidRPr="00DC6557">
        <w:t> </w:t>
      </w:r>
      <w:r w:rsidRPr="00DC6557">
        <w:t>80A(2).</w:t>
      </w:r>
    </w:p>
    <w:p w:rsidR="005A3242" w:rsidRPr="00DC6557" w:rsidRDefault="005A3242" w:rsidP="007B2D43">
      <w:pPr>
        <w:pStyle w:val="Definition"/>
      </w:pPr>
      <w:r w:rsidRPr="00DC6557">
        <w:rPr>
          <w:b/>
          <w:i/>
        </w:rPr>
        <w:t>temporary OP public interest determination</w:t>
      </w:r>
      <w:r w:rsidRPr="00DC6557">
        <w:t xml:space="preserve"> means a determination made under subsection</w:t>
      </w:r>
      <w:r w:rsidR="00C53C88" w:rsidRPr="00DC6557">
        <w:t> </w:t>
      </w:r>
      <w:r w:rsidRPr="00DC6557">
        <w:t>80DA(2).</w:t>
      </w:r>
    </w:p>
    <w:p w:rsidR="005A3242" w:rsidRPr="00DC6557" w:rsidRDefault="001779ED" w:rsidP="007B2D43">
      <w:pPr>
        <w:pStyle w:val="ItemHead"/>
      </w:pPr>
      <w:r w:rsidRPr="00DC6557">
        <w:t>6</w:t>
      </w:r>
      <w:r w:rsidR="005A3242" w:rsidRPr="00DC6557">
        <w:t xml:space="preserve">  </w:t>
      </w:r>
      <w:r w:rsidR="00163E14" w:rsidRPr="00DC6557">
        <w:t>Subsection 6</w:t>
      </w:r>
      <w:r w:rsidR="005A3242" w:rsidRPr="00DC6557">
        <w:t xml:space="preserve">(1) (definition of </w:t>
      </w:r>
      <w:r w:rsidR="005A3242" w:rsidRPr="00DC6557">
        <w:rPr>
          <w:i/>
        </w:rPr>
        <w:t>temporary public interest determination</w:t>
      </w:r>
      <w:r w:rsidR="005A3242" w:rsidRPr="00DC6557">
        <w:t>)</w:t>
      </w:r>
    </w:p>
    <w:p w:rsidR="005A3242" w:rsidRPr="00DC6557" w:rsidRDefault="005A3242" w:rsidP="007B2D43">
      <w:pPr>
        <w:pStyle w:val="Item"/>
      </w:pPr>
      <w:r w:rsidRPr="00DC6557">
        <w:t>Repeal the definition.</w:t>
      </w:r>
    </w:p>
    <w:p w:rsidR="005A3242" w:rsidRPr="00DC6557" w:rsidRDefault="001779ED" w:rsidP="007B2D43">
      <w:pPr>
        <w:pStyle w:val="ItemHead"/>
      </w:pPr>
      <w:r w:rsidRPr="00DC6557">
        <w:t>7</w:t>
      </w:r>
      <w:r w:rsidR="005A3242" w:rsidRPr="00DC6557">
        <w:t xml:space="preserve">  At the end of </w:t>
      </w:r>
      <w:r w:rsidR="00F460C3" w:rsidRPr="00DC6557">
        <w:t>subsection 6</w:t>
      </w:r>
      <w:r w:rsidR="005A3242" w:rsidRPr="00DC6557">
        <w:t>(7)</w:t>
      </w:r>
    </w:p>
    <w:p w:rsidR="005A3242" w:rsidRPr="00DC6557" w:rsidRDefault="005A3242" w:rsidP="007B2D43">
      <w:pPr>
        <w:pStyle w:val="Item"/>
      </w:pPr>
      <w:r w:rsidRPr="00DC6557">
        <w:t>Add:</w:t>
      </w:r>
    </w:p>
    <w:p w:rsidR="005A3242" w:rsidRPr="00DC6557" w:rsidRDefault="005A3242" w:rsidP="007B2D43">
      <w:pPr>
        <w:pStyle w:val="paragraph"/>
      </w:pPr>
      <w:r w:rsidRPr="00DC6557">
        <w:tab/>
        <w:t>; or (h)</w:t>
      </w:r>
      <w:r w:rsidRPr="00DC6557">
        <w:tab/>
        <w:t>being both an OP complaint and any of the following:</w:t>
      </w:r>
    </w:p>
    <w:p w:rsidR="005A3242" w:rsidRPr="00DC6557" w:rsidRDefault="005A3242" w:rsidP="007B2D43">
      <w:pPr>
        <w:pStyle w:val="paragraphsub"/>
      </w:pPr>
      <w:r w:rsidRPr="00DC6557">
        <w:tab/>
        <w:t>(i)</w:t>
      </w:r>
      <w:r w:rsidRPr="00DC6557">
        <w:tab/>
        <w:t>an APP complaint;</w:t>
      </w:r>
    </w:p>
    <w:p w:rsidR="005A3242" w:rsidRPr="00DC6557" w:rsidRDefault="005A3242" w:rsidP="007B2D43">
      <w:pPr>
        <w:pStyle w:val="paragraphsub"/>
      </w:pPr>
      <w:r w:rsidRPr="00DC6557">
        <w:tab/>
        <w:t>(ii)</w:t>
      </w:r>
      <w:r w:rsidRPr="00DC6557">
        <w:tab/>
        <w:t>a credit reporting complaint;</w:t>
      </w:r>
    </w:p>
    <w:p w:rsidR="005A3242" w:rsidRPr="00DC6557" w:rsidRDefault="005A3242" w:rsidP="007B2D43">
      <w:pPr>
        <w:pStyle w:val="paragraphsub"/>
      </w:pPr>
      <w:r w:rsidRPr="00DC6557">
        <w:tab/>
        <w:t>(iii)</w:t>
      </w:r>
      <w:r w:rsidRPr="00DC6557">
        <w:tab/>
        <w:t>a code complaint;</w:t>
      </w:r>
    </w:p>
    <w:p w:rsidR="005A3242" w:rsidRPr="00DC6557" w:rsidRDefault="005A3242" w:rsidP="007B2D43">
      <w:pPr>
        <w:pStyle w:val="paragraphsub"/>
      </w:pPr>
      <w:r w:rsidRPr="00DC6557">
        <w:tab/>
        <w:t>(iv)</w:t>
      </w:r>
      <w:r w:rsidRPr="00DC6557">
        <w:tab/>
        <w:t>a file number complaint.</w:t>
      </w:r>
    </w:p>
    <w:p w:rsidR="005A3242" w:rsidRPr="00DC6557" w:rsidRDefault="001779ED" w:rsidP="007B2D43">
      <w:pPr>
        <w:pStyle w:val="ItemHead"/>
      </w:pPr>
      <w:r w:rsidRPr="00DC6557">
        <w:t>8</w:t>
      </w:r>
      <w:r w:rsidR="005A3242" w:rsidRPr="00DC6557">
        <w:t xml:space="preserve">  After section</w:t>
      </w:r>
      <w:r w:rsidR="00C53C88" w:rsidRPr="00DC6557">
        <w:t> </w:t>
      </w:r>
      <w:r w:rsidR="005A3242" w:rsidRPr="00DC6557">
        <w:t>6B</w:t>
      </w:r>
    </w:p>
    <w:p w:rsidR="005A3242" w:rsidRPr="00DC6557" w:rsidRDefault="005A3242" w:rsidP="007B2D43">
      <w:pPr>
        <w:pStyle w:val="Item"/>
      </w:pPr>
      <w:r w:rsidRPr="00DC6557">
        <w:t>Insert:</w:t>
      </w:r>
    </w:p>
    <w:p w:rsidR="005A3242" w:rsidRPr="00DC6557" w:rsidRDefault="005A3242" w:rsidP="007B2D43">
      <w:pPr>
        <w:pStyle w:val="ActHead5"/>
      </w:pPr>
      <w:bookmarkStart w:id="8" w:name="_Toc84854346"/>
      <w:r w:rsidRPr="0043023B">
        <w:rPr>
          <w:rStyle w:val="CharSectno"/>
        </w:rPr>
        <w:lastRenderedPageBreak/>
        <w:t>6BAA</w:t>
      </w:r>
      <w:r w:rsidRPr="00DC6557">
        <w:t xml:space="preserve">  Breach of the registered OP code</w:t>
      </w:r>
      <w:bookmarkEnd w:id="8"/>
    </w:p>
    <w:p w:rsidR="005A3242" w:rsidRPr="00DC6557" w:rsidRDefault="005A3242" w:rsidP="007B2D43">
      <w:pPr>
        <w:pStyle w:val="SubsectionHead"/>
      </w:pPr>
      <w:r w:rsidRPr="00DC6557">
        <w:t>Breach if contrary to, or inconsistent with, code</w:t>
      </w:r>
    </w:p>
    <w:p w:rsidR="005A3242" w:rsidRPr="00DC6557" w:rsidRDefault="005A3242" w:rsidP="007B2D43">
      <w:pPr>
        <w:pStyle w:val="subsection"/>
      </w:pPr>
      <w:r w:rsidRPr="00DC6557">
        <w:tab/>
        <w:t>(1)</w:t>
      </w:r>
      <w:r w:rsidRPr="00DC6557">
        <w:tab/>
        <w:t xml:space="preserve">For the purposes of this Act, an act or practice </w:t>
      </w:r>
      <w:r w:rsidRPr="00DC6557">
        <w:rPr>
          <w:b/>
          <w:i/>
        </w:rPr>
        <w:t>breaches</w:t>
      </w:r>
      <w:r w:rsidRPr="00DC6557">
        <w:t xml:space="preserve"> the registered OP code if, and only if, it is contrary to, or inconsistent with, the code.</w:t>
      </w:r>
    </w:p>
    <w:p w:rsidR="005A3242" w:rsidRPr="00DC6557" w:rsidRDefault="005A3242" w:rsidP="007B2D43">
      <w:pPr>
        <w:pStyle w:val="SubsectionHead"/>
      </w:pPr>
      <w:r w:rsidRPr="00DC6557">
        <w:t>No breach—contracted service provider</w:t>
      </w:r>
    </w:p>
    <w:p w:rsidR="005A3242" w:rsidRPr="00DC6557" w:rsidRDefault="005A3242" w:rsidP="007B2D43">
      <w:pPr>
        <w:pStyle w:val="subsection"/>
      </w:pPr>
      <w:r w:rsidRPr="00DC6557">
        <w:tab/>
        <w:t>(2)</w:t>
      </w:r>
      <w:r w:rsidRPr="00DC6557">
        <w:tab/>
        <w:t xml:space="preserve">An act or practice does not </w:t>
      </w:r>
      <w:r w:rsidRPr="00DC6557">
        <w:rPr>
          <w:b/>
          <w:i/>
        </w:rPr>
        <w:t>breach</w:t>
      </w:r>
      <w:r w:rsidRPr="00DC6557">
        <w:t xml:space="preserve"> the registered OP code if:</w:t>
      </w:r>
    </w:p>
    <w:p w:rsidR="005A3242" w:rsidRPr="00DC6557" w:rsidRDefault="005A3242" w:rsidP="007B2D43">
      <w:pPr>
        <w:pStyle w:val="paragraph"/>
      </w:pPr>
      <w:r w:rsidRPr="00DC6557">
        <w:tab/>
        <w:t>(a)</w:t>
      </w:r>
      <w:r w:rsidRPr="00DC6557">
        <w:tab/>
        <w:t>the act is done, or the practice is engaged in:</w:t>
      </w:r>
    </w:p>
    <w:p w:rsidR="005A3242" w:rsidRPr="00DC6557" w:rsidRDefault="005A3242" w:rsidP="007B2D43">
      <w:pPr>
        <w:pStyle w:val="paragraphsub"/>
      </w:pPr>
      <w:r w:rsidRPr="00DC6557">
        <w:tab/>
        <w:t>(i)</w:t>
      </w:r>
      <w:r w:rsidRPr="00DC6557">
        <w:tab/>
        <w:t>by an OP organisation that is a contracted service provider for a Commonwealth contract (whether or not the organisation is a party to the contract); and</w:t>
      </w:r>
    </w:p>
    <w:p w:rsidR="005A3242" w:rsidRPr="00DC6557" w:rsidRDefault="005A3242" w:rsidP="007B2D43">
      <w:pPr>
        <w:pStyle w:val="paragraphsub"/>
      </w:pPr>
      <w:r w:rsidRPr="00DC6557">
        <w:tab/>
        <w:t>(ii)</w:t>
      </w:r>
      <w:r w:rsidRPr="00DC6557">
        <w:tab/>
        <w:t>for the purposes of meeting (directly or indirectly) an obligation under the contract; and</w:t>
      </w:r>
    </w:p>
    <w:p w:rsidR="005A3242" w:rsidRPr="00DC6557" w:rsidRDefault="005A3242" w:rsidP="007B2D43">
      <w:pPr>
        <w:pStyle w:val="paragraph"/>
      </w:pPr>
      <w:r w:rsidRPr="00DC6557">
        <w:tab/>
        <w:t>(b)</w:t>
      </w:r>
      <w:r w:rsidRPr="00DC6557">
        <w:tab/>
        <w:t>the act or practice is authorised by a provision of the contract that is inconsistent with the code.</w:t>
      </w:r>
    </w:p>
    <w:p w:rsidR="005A3242" w:rsidRPr="00DC6557" w:rsidRDefault="005A3242" w:rsidP="007B2D43">
      <w:pPr>
        <w:pStyle w:val="SubsectionHead"/>
      </w:pPr>
      <w:r w:rsidRPr="00DC6557">
        <w:t>No breach—disclosure to the National Archives of Australia</w:t>
      </w:r>
    </w:p>
    <w:p w:rsidR="005A3242" w:rsidRPr="00DC6557" w:rsidRDefault="005A3242" w:rsidP="007B2D43">
      <w:pPr>
        <w:pStyle w:val="subsection"/>
      </w:pPr>
      <w:r w:rsidRPr="00DC6557">
        <w:tab/>
        <w:t>(3)</w:t>
      </w:r>
      <w:r w:rsidRPr="00DC6557">
        <w:tab/>
        <w:t xml:space="preserve">An act or practice does not </w:t>
      </w:r>
      <w:r w:rsidRPr="00DC6557">
        <w:rPr>
          <w:b/>
          <w:i/>
        </w:rPr>
        <w:t>breach</w:t>
      </w:r>
      <w:r w:rsidRPr="00DC6557">
        <w:t xml:space="preserve"> the registered OP code if the act or practice involves the disclosure by an OP organisation of personal information in a record (as defined in the </w:t>
      </w:r>
      <w:r w:rsidRPr="00DC6557">
        <w:rPr>
          <w:i/>
        </w:rPr>
        <w:t>Archives Act 1983</w:t>
      </w:r>
      <w:r w:rsidRPr="00DC6557">
        <w:t>) solely for the purposes of enabling the National Archives of Australia to decide whether to accept, or to arrange, care (as defined in that Act) of the record.</w:t>
      </w:r>
    </w:p>
    <w:p w:rsidR="005A3242" w:rsidRPr="00DC6557" w:rsidRDefault="005A3242" w:rsidP="007B2D43">
      <w:pPr>
        <w:pStyle w:val="SubsectionHead"/>
      </w:pPr>
      <w:r w:rsidRPr="00DC6557">
        <w:t>No breach—act or practice outside Australia</w:t>
      </w:r>
    </w:p>
    <w:p w:rsidR="005A3242" w:rsidRPr="00DC6557" w:rsidRDefault="005A3242" w:rsidP="007B2D43">
      <w:pPr>
        <w:pStyle w:val="subsection"/>
      </w:pPr>
      <w:r w:rsidRPr="00DC6557">
        <w:tab/>
        <w:t>(4)</w:t>
      </w:r>
      <w:r w:rsidRPr="00DC6557">
        <w:tab/>
        <w:t xml:space="preserve">An act or practice does not </w:t>
      </w:r>
      <w:r w:rsidRPr="00DC6557">
        <w:rPr>
          <w:b/>
          <w:i/>
        </w:rPr>
        <w:t>breach</w:t>
      </w:r>
      <w:r w:rsidRPr="00DC6557">
        <w:t xml:space="preserve"> the registered OP code if:</w:t>
      </w:r>
    </w:p>
    <w:p w:rsidR="005A3242" w:rsidRPr="00DC6557" w:rsidRDefault="005A3242" w:rsidP="007B2D43">
      <w:pPr>
        <w:pStyle w:val="paragraph"/>
      </w:pPr>
      <w:r w:rsidRPr="00DC6557">
        <w:tab/>
        <w:t>(a)</w:t>
      </w:r>
      <w:r w:rsidRPr="00DC6557">
        <w:tab/>
        <w:t>the act is done, or the practice is engaged in, outside Australia and the external Territories; and</w:t>
      </w:r>
    </w:p>
    <w:p w:rsidR="005A3242" w:rsidRPr="00DC6557" w:rsidRDefault="005A3242" w:rsidP="007B2D43">
      <w:pPr>
        <w:pStyle w:val="paragraph"/>
      </w:pPr>
      <w:r w:rsidRPr="00DC6557">
        <w:tab/>
        <w:t>(b)</w:t>
      </w:r>
      <w:r w:rsidRPr="00DC6557">
        <w:tab/>
        <w:t>the act or practice is required by an applicable law of a foreign country.</w:t>
      </w:r>
    </w:p>
    <w:p w:rsidR="005A3242" w:rsidRPr="00DC6557" w:rsidRDefault="005A3242" w:rsidP="007B2D43">
      <w:pPr>
        <w:pStyle w:val="SubsectionHead"/>
      </w:pPr>
      <w:r w:rsidRPr="00DC6557">
        <w:t xml:space="preserve">Effect despite </w:t>
      </w:r>
      <w:r w:rsidR="00DC6557" w:rsidRPr="00DC6557">
        <w:t>subsection (</w:t>
      </w:r>
      <w:r w:rsidRPr="00DC6557">
        <w:t>1)</w:t>
      </w:r>
    </w:p>
    <w:p w:rsidR="005A3242" w:rsidRPr="00DC6557" w:rsidRDefault="005A3242" w:rsidP="007B2D43">
      <w:pPr>
        <w:pStyle w:val="subsection"/>
      </w:pPr>
      <w:r w:rsidRPr="00DC6557">
        <w:tab/>
        <w:t>(5)</w:t>
      </w:r>
      <w:r w:rsidRPr="00DC6557">
        <w:tab/>
      </w:r>
      <w:r w:rsidR="00C53C88" w:rsidRPr="00DC6557">
        <w:t>Subsections (</w:t>
      </w:r>
      <w:r w:rsidRPr="00DC6557">
        <w:t xml:space="preserve">2), (3) and (4) have effect despite </w:t>
      </w:r>
      <w:r w:rsidR="00DC6557" w:rsidRPr="00DC6557">
        <w:t>subsection (</w:t>
      </w:r>
      <w:r w:rsidRPr="00DC6557">
        <w:t>1).</w:t>
      </w:r>
    </w:p>
    <w:p w:rsidR="005A3242" w:rsidRPr="00DC6557" w:rsidRDefault="001779ED" w:rsidP="007B2D43">
      <w:pPr>
        <w:pStyle w:val="ItemHead"/>
      </w:pPr>
      <w:r w:rsidRPr="00DC6557">
        <w:lastRenderedPageBreak/>
        <w:t>9</w:t>
      </w:r>
      <w:r w:rsidR="005A3242" w:rsidRPr="00DC6557">
        <w:t xml:space="preserve">  After Division</w:t>
      </w:r>
      <w:r w:rsidR="00C53C88" w:rsidRPr="00DC6557">
        <w:t> </w:t>
      </w:r>
      <w:r w:rsidR="005A3242" w:rsidRPr="00DC6557">
        <w:t xml:space="preserve">2 of </w:t>
      </w:r>
      <w:r w:rsidR="00002BD0" w:rsidRPr="00DC6557">
        <w:t>Part I</w:t>
      </w:r>
      <w:r w:rsidR="005A3242" w:rsidRPr="00DC6557">
        <w:t>I</w:t>
      </w:r>
    </w:p>
    <w:p w:rsidR="005A3242" w:rsidRPr="00DC6557" w:rsidRDefault="005A3242" w:rsidP="007B2D43">
      <w:pPr>
        <w:pStyle w:val="Item"/>
      </w:pPr>
      <w:r w:rsidRPr="00DC6557">
        <w:t>Insert:</w:t>
      </w:r>
    </w:p>
    <w:p w:rsidR="005A3242" w:rsidRPr="00DC6557" w:rsidRDefault="005A3242" w:rsidP="007B2D43">
      <w:pPr>
        <w:pStyle w:val="ActHead3"/>
      </w:pPr>
      <w:bookmarkStart w:id="9" w:name="_Toc84854347"/>
      <w:r w:rsidRPr="0043023B">
        <w:rPr>
          <w:rStyle w:val="CharDivNo"/>
        </w:rPr>
        <w:t>Division</w:t>
      </w:r>
      <w:r w:rsidR="00C53C88" w:rsidRPr="0043023B">
        <w:rPr>
          <w:rStyle w:val="CharDivNo"/>
        </w:rPr>
        <w:t> </w:t>
      </w:r>
      <w:r w:rsidRPr="0043023B">
        <w:rPr>
          <w:rStyle w:val="CharDivNo"/>
        </w:rPr>
        <w:t>2A</w:t>
      </w:r>
      <w:r w:rsidRPr="00DC6557">
        <w:t>—</w:t>
      </w:r>
      <w:r w:rsidRPr="0043023B">
        <w:rPr>
          <w:rStyle w:val="CharDivText"/>
        </w:rPr>
        <w:t>Key definitions relating to online privacy</w:t>
      </w:r>
      <w:bookmarkEnd w:id="9"/>
    </w:p>
    <w:p w:rsidR="005A3242" w:rsidRPr="00DC6557" w:rsidRDefault="005A3242" w:rsidP="007B2D43">
      <w:pPr>
        <w:pStyle w:val="ActHead5"/>
        <w:rPr>
          <w:i/>
        </w:rPr>
      </w:pPr>
      <w:bookmarkStart w:id="10" w:name="_Toc84854348"/>
      <w:r w:rsidRPr="0043023B">
        <w:rPr>
          <w:rStyle w:val="CharSectno"/>
        </w:rPr>
        <w:t>6W</w:t>
      </w:r>
      <w:r w:rsidRPr="00DC6557">
        <w:t xml:space="preserve">  Meaning of </w:t>
      </w:r>
      <w:r w:rsidRPr="00DC6557">
        <w:rPr>
          <w:i/>
        </w:rPr>
        <w:t>OP organisation</w:t>
      </w:r>
      <w:bookmarkEnd w:id="10"/>
    </w:p>
    <w:p w:rsidR="005A3242" w:rsidRPr="00DC6557" w:rsidRDefault="005A3242" w:rsidP="007B2D43">
      <w:pPr>
        <w:pStyle w:val="SubsectionHead"/>
      </w:pPr>
      <w:r w:rsidRPr="00DC6557">
        <w:t>Organisations providing social media services</w:t>
      </w:r>
    </w:p>
    <w:p w:rsidR="005A3242" w:rsidRPr="00DC6557" w:rsidRDefault="005A3242" w:rsidP="007B2D43">
      <w:pPr>
        <w:pStyle w:val="subsection"/>
      </w:pPr>
      <w:r w:rsidRPr="00DC6557">
        <w:tab/>
        <w:t>(1)</w:t>
      </w:r>
      <w:r w:rsidRPr="00DC6557">
        <w:tab/>
        <w:t xml:space="preserve">An organisation is an </w:t>
      </w:r>
      <w:r w:rsidRPr="00DC6557">
        <w:rPr>
          <w:b/>
          <w:i/>
        </w:rPr>
        <w:t>OP organisation</w:t>
      </w:r>
      <w:r w:rsidRPr="00DC6557">
        <w:t xml:space="preserve"> if the organisation:</w:t>
      </w:r>
    </w:p>
    <w:p w:rsidR="005A3242" w:rsidRPr="00DC6557" w:rsidRDefault="005A3242" w:rsidP="007B2D43">
      <w:pPr>
        <w:pStyle w:val="paragraph"/>
      </w:pPr>
      <w:r w:rsidRPr="00DC6557">
        <w:tab/>
        <w:t>(a)</w:t>
      </w:r>
      <w:r w:rsidRPr="00DC6557">
        <w:tab/>
        <w:t>provides an electronic service that satisfies each of the following conditions:</w:t>
      </w:r>
    </w:p>
    <w:p w:rsidR="005A3242" w:rsidRPr="00DC6557" w:rsidRDefault="005A3242" w:rsidP="007B2D43">
      <w:pPr>
        <w:pStyle w:val="paragraphsub"/>
      </w:pPr>
      <w:r w:rsidRPr="00DC6557">
        <w:tab/>
        <w:t>(i)</w:t>
      </w:r>
      <w:r w:rsidRPr="00DC6557">
        <w:tab/>
        <w:t>the sole or primary purpose of the service is to enable online social interaction between 2 or more end</w:t>
      </w:r>
      <w:r w:rsidR="007B2D43">
        <w:noBreakHyphen/>
      </w:r>
      <w:r w:rsidRPr="00DC6557">
        <w:t>users, including online interaction that enables end</w:t>
      </w:r>
      <w:r w:rsidR="007B2D43">
        <w:noBreakHyphen/>
      </w:r>
      <w:r w:rsidRPr="00DC6557">
        <w:t>users to share material for social purposes;</w:t>
      </w:r>
    </w:p>
    <w:p w:rsidR="005A3242" w:rsidRPr="00DC6557" w:rsidRDefault="005A3242" w:rsidP="007B2D43">
      <w:pPr>
        <w:pStyle w:val="paragraphsub"/>
      </w:pPr>
      <w:r w:rsidRPr="00DC6557">
        <w:tab/>
        <w:t>(ii)</w:t>
      </w:r>
      <w:r w:rsidRPr="00DC6557">
        <w:tab/>
        <w:t>the service allows end</w:t>
      </w:r>
      <w:r w:rsidR="007B2D43">
        <w:noBreakHyphen/>
      </w:r>
      <w:r w:rsidRPr="00DC6557">
        <w:t>users to link to, or interact with, some or all of the other end</w:t>
      </w:r>
      <w:r w:rsidR="007B2D43">
        <w:noBreakHyphen/>
      </w:r>
      <w:r w:rsidRPr="00DC6557">
        <w:t>users;</w:t>
      </w:r>
    </w:p>
    <w:p w:rsidR="005A3242" w:rsidRPr="00DC6557" w:rsidRDefault="005A3242" w:rsidP="007B2D43">
      <w:pPr>
        <w:pStyle w:val="paragraphsub"/>
      </w:pPr>
      <w:r w:rsidRPr="00DC6557">
        <w:tab/>
        <w:t>(iii)</w:t>
      </w:r>
      <w:r w:rsidRPr="00DC6557">
        <w:tab/>
        <w:t>the service allows end</w:t>
      </w:r>
      <w:r w:rsidR="007B2D43">
        <w:noBreakHyphen/>
      </w:r>
      <w:r w:rsidRPr="00DC6557">
        <w:t>users to post material on the service;</w:t>
      </w:r>
    </w:p>
    <w:p w:rsidR="005A3242" w:rsidRPr="00DC6557" w:rsidRDefault="005A3242" w:rsidP="007B2D43">
      <w:pPr>
        <w:pStyle w:val="paragraphsub"/>
      </w:pPr>
      <w:r w:rsidRPr="00DC6557">
        <w:tab/>
        <w:t>(iv)</w:t>
      </w:r>
      <w:r w:rsidRPr="00DC6557">
        <w:tab/>
        <w:t xml:space="preserve">such other conditions (if any) as are specified in a legislative instrument made under </w:t>
      </w:r>
      <w:r w:rsidR="00DC6557" w:rsidRPr="00DC6557">
        <w:t>subsection (</w:t>
      </w:r>
      <w:r w:rsidR="00B863E8">
        <w:t>7</w:t>
      </w:r>
      <w:r w:rsidRPr="00DC6557">
        <w:t>); and</w:t>
      </w:r>
    </w:p>
    <w:p w:rsidR="005A3242" w:rsidRPr="00DC6557" w:rsidRDefault="005A3242" w:rsidP="007B2D43">
      <w:pPr>
        <w:pStyle w:val="paragraph"/>
      </w:pPr>
      <w:r w:rsidRPr="00DC6557">
        <w:tab/>
        <w:t>(b)</w:t>
      </w:r>
      <w:r w:rsidRPr="00DC6557">
        <w:tab/>
        <w:t xml:space="preserve">is not specified in, or does not belong to a class of organisations specified in, a legislative instrument made under </w:t>
      </w:r>
      <w:r w:rsidR="00DC6557" w:rsidRPr="00DC6557">
        <w:t>subsection (</w:t>
      </w:r>
      <w:r w:rsidR="00B863E8">
        <w:t>7</w:t>
      </w:r>
      <w:r w:rsidRPr="00DC6557">
        <w:t>).</w:t>
      </w:r>
    </w:p>
    <w:p w:rsidR="005A3242" w:rsidRPr="00DC6557" w:rsidRDefault="005A3242" w:rsidP="007B2D43">
      <w:pPr>
        <w:pStyle w:val="subsection"/>
      </w:pPr>
      <w:r w:rsidRPr="00DC6557">
        <w:tab/>
        <w:t>(2)</w:t>
      </w:r>
      <w:r w:rsidRPr="00DC6557">
        <w:tab/>
        <w:t xml:space="preserve">In determining whether the condition set out in </w:t>
      </w:r>
      <w:r w:rsidR="00C53C88" w:rsidRPr="00DC6557">
        <w:t>sub</w:t>
      </w:r>
      <w:r w:rsidR="00DC6557" w:rsidRPr="00DC6557">
        <w:t>paragraph (</w:t>
      </w:r>
      <w:r w:rsidRPr="00DC6557">
        <w:t>1)(a)(i) is satisfied, disregard each of the following purposes:</w:t>
      </w:r>
    </w:p>
    <w:p w:rsidR="005A3242" w:rsidRPr="00DC6557" w:rsidRDefault="005A3242" w:rsidP="007B2D43">
      <w:pPr>
        <w:pStyle w:val="paragraph"/>
      </w:pPr>
      <w:r w:rsidRPr="00DC6557">
        <w:tab/>
        <w:t>(a)</w:t>
      </w:r>
      <w:r w:rsidRPr="00DC6557">
        <w:tab/>
        <w:t>the provision of advertising material on the service;</w:t>
      </w:r>
    </w:p>
    <w:p w:rsidR="005A3242" w:rsidRPr="00DC6557" w:rsidRDefault="005A3242" w:rsidP="007B2D43">
      <w:pPr>
        <w:pStyle w:val="paragraph"/>
      </w:pPr>
      <w:r w:rsidRPr="00DC6557">
        <w:tab/>
        <w:t>(b)</w:t>
      </w:r>
      <w:r w:rsidRPr="00DC6557">
        <w:tab/>
        <w:t>the generation of revenue from the provision of advertising material on the service.</w:t>
      </w:r>
    </w:p>
    <w:p w:rsidR="005A3242" w:rsidRPr="00DC6557" w:rsidRDefault="005A3242" w:rsidP="007B2D43">
      <w:pPr>
        <w:pStyle w:val="SubsectionHead"/>
      </w:pPr>
      <w:r w:rsidRPr="00DC6557">
        <w:t>Organisations providing data brokerage services etc.</w:t>
      </w:r>
    </w:p>
    <w:p w:rsidR="005A3242" w:rsidRPr="00DC6557" w:rsidRDefault="005A3242" w:rsidP="007B2D43">
      <w:pPr>
        <w:pStyle w:val="subsection"/>
      </w:pPr>
      <w:r w:rsidRPr="00DC6557">
        <w:tab/>
        <w:t>(3)</w:t>
      </w:r>
      <w:r w:rsidRPr="00DC6557">
        <w:tab/>
        <w:t xml:space="preserve">An organisation is also an </w:t>
      </w:r>
      <w:r w:rsidRPr="00DC6557">
        <w:rPr>
          <w:b/>
          <w:i/>
        </w:rPr>
        <w:t>OP organisation</w:t>
      </w:r>
      <w:r w:rsidRPr="00DC6557">
        <w:t xml:space="preserve"> if:</w:t>
      </w:r>
    </w:p>
    <w:p w:rsidR="005A3242" w:rsidRPr="00DC6557" w:rsidRDefault="005A3242" w:rsidP="007B2D43">
      <w:pPr>
        <w:pStyle w:val="paragraph"/>
      </w:pPr>
      <w:r w:rsidRPr="00DC6557">
        <w:tab/>
        <w:t>(a)</w:t>
      </w:r>
      <w:r w:rsidRPr="00DC6557">
        <w:tab/>
        <w:t xml:space="preserve">the organisation collects personal information about an individual for the sole or primary purpose of disclosing that </w:t>
      </w:r>
      <w:r w:rsidRPr="00DC6557">
        <w:lastRenderedPageBreak/>
        <w:t>information (or information derived from that information) in the course of or in connection with providing a service (a</w:t>
      </w:r>
      <w:r w:rsidRPr="00DC6557">
        <w:rPr>
          <w:b/>
          <w:i/>
        </w:rPr>
        <w:t xml:space="preserve"> data brokerage service</w:t>
      </w:r>
      <w:r w:rsidRPr="00DC6557">
        <w:t>); and</w:t>
      </w:r>
    </w:p>
    <w:p w:rsidR="005A3242" w:rsidRPr="00DC6557" w:rsidRDefault="005A3242" w:rsidP="007B2D43">
      <w:pPr>
        <w:pStyle w:val="paragraph"/>
      </w:pPr>
      <w:r w:rsidRPr="00DC6557">
        <w:tab/>
        <w:t>(b)</w:t>
      </w:r>
      <w:r w:rsidRPr="00DC6557">
        <w:tab/>
        <w:t>the information:</w:t>
      </w:r>
    </w:p>
    <w:p w:rsidR="005A3242" w:rsidRPr="00DC6557" w:rsidRDefault="005A3242" w:rsidP="007B2D43">
      <w:pPr>
        <w:pStyle w:val="paragraphsub"/>
      </w:pPr>
      <w:r w:rsidRPr="00DC6557">
        <w:tab/>
        <w:t>(i)</w:t>
      </w:r>
      <w:r w:rsidRPr="00DC6557">
        <w:tab/>
        <w:t xml:space="preserve">is collected by the organisation from the individual by the use of an electronic service, other than an electronic service covered by </w:t>
      </w:r>
      <w:r w:rsidR="00DC6557" w:rsidRPr="00DC6557">
        <w:t>subsection (</w:t>
      </w:r>
      <w:r w:rsidRPr="00DC6557">
        <w:t>1); or</w:t>
      </w:r>
    </w:p>
    <w:p w:rsidR="005A3242" w:rsidRPr="00DC6557" w:rsidRDefault="005A3242" w:rsidP="007B2D43">
      <w:pPr>
        <w:pStyle w:val="paragraphsub"/>
      </w:pPr>
      <w:r w:rsidRPr="00DC6557">
        <w:tab/>
        <w:t>(ii)</w:t>
      </w:r>
      <w:r w:rsidRPr="00DC6557">
        <w:tab/>
        <w:t xml:space="preserve">was previously collected by another organisation from the individual by the use of an electronic service, including an electronic service covered by </w:t>
      </w:r>
      <w:r w:rsidR="00DC6557" w:rsidRPr="00DC6557">
        <w:t>subsection (</w:t>
      </w:r>
      <w:r w:rsidRPr="00DC6557">
        <w:t>1); and</w:t>
      </w:r>
    </w:p>
    <w:p w:rsidR="005A3242" w:rsidRPr="00DC6557" w:rsidRDefault="005A3242" w:rsidP="007B2D43">
      <w:pPr>
        <w:pStyle w:val="paragraph"/>
      </w:pPr>
      <w:r w:rsidRPr="00DC6557">
        <w:tab/>
        <w:t>(c)</w:t>
      </w:r>
      <w:r w:rsidRPr="00DC6557">
        <w:tab/>
        <w:t xml:space="preserve">the organisation is not specified in, or does not belong to a class of organisations specified in, a legislative instrument made under </w:t>
      </w:r>
      <w:r w:rsidR="00DC6557" w:rsidRPr="00DC6557">
        <w:t>subsection (</w:t>
      </w:r>
      <w:r w:rsidR="00B863E8">
        <w:t>7</w:t>
      </w:r>
      <w:r w:rsidRPr="00DC6557">
        <w:t>).</w:t>
      </w:r>
    </w:p>
    <w:p w:rsidR="00FB2926" w:rsidRPr="00DC6557" w:rsidRDefault="00FB2926" w:rsidP="007B2D43">
      <w:pPr>
        <w:pStyle w:val="SubsectionHead"/>
      </w:pPr>
      <w:bookmarkStart w:id="11" w:name="_Hlk78882288"/>
      <w:r w:rsidRPr="00DC6557">
        <w:t>Large online platforms</w:t>
      </w:r>
    </w:p>
    <w:p w:rsidR="00FB2926" w:rsidRPr="00DC6557" w:rsidRDefault="00FB2926" w:rsidP="007B2D43">
      <w:pPr>
        <w:pStyle w:val="subsection"/>
      </w:pPr>
      <w:r w:rsidRPr="00DC6557">
        <w:tab/>
        <w:t>(4)</w:t>
      </w:r>
      <w:r w:rsidRPr="00DC6557">
        <w:tab/>
        <w:t xml:space="preserve">An organisation is also an </w:t>
      </w:r>
      <w:r w:rsidRPr="00DC6557">
        <w:rPr>
          <w:b/>
          <w:i/>
        </w:rPr>
        <w:t>OP organisation</w:t>
      </w:r>
      <w:r w:rsidRPr="00DC6557">
        <w:t xml:space="preserve"> </w:t>
      </w:r>
      <w:r w:rsidR="003D5787" w:rsidRPr="00DC6557">
        <w:t>at a particular time in a year if</w:t>
      </w:r>
      <w:r w:rsidRPr="00DC6557">
        <w:t xml:space="preserve"> the organisation:</w:t>
      </w:r>
    </w:p>
    <w:p w:rsidR="003D5787" w:rsidRPr="00DC6557" w:rsidRDefault="00FB2926" w:rsidP="007B2D43">
      <w:pPr>
        <w:pStyle w:val="paragraph"/>
      </w:pPr>
      <w:r w:rsidRPr="00DC6557">
        <w:tab/>
        <w:t>(a)</w:t>
      </w:r>
      <w:r w:rsidRPr="00DC6557">
        <w:tab/>
      </w:r>
      <w:r w:rsidR="003D5787" w:rsidRPr="00DC6557">
        <w:t>either:</w:t>
      </w:r>
    </w:p>
    <w:p w:rsidR="00FB2926" w:rsidRPr="00DC6557" w:rsidRDefault="003D5787" w:rsidP="007B2D43">
      <w:pPr>
        <w:pStyle w:val="paragraphsub"/>
      </w:pPr>
      <w:r w:rsidRPr="00DC6557">
        <w:tab/>
        <w:t>(i)</w:t>
      </w:r>
      <w:r w:rsidRPr="00DC6557">
        <w:tab/>
        <w:t>for an organisation that carried on business in the previous year—</w:t>
      </w:r>
      <w:r w:rsidR="00FB2926" w:rsidRPr="00DC6557">
        <w:t>ha</w:t>
      </w:r>
      <w:r w:rsidRPr="00DC6557">
        <w:t>d</w:t>
      </w:r>
      <w:r w:rsidR="00FB2926" w:rsidRPr="00DC6557">
        <w:t>, in th</w:t>
      </w:r>
      <w:r w:rsidR="00FE31B3" w:rsidRPr="00DC6557">
        <w:t>e previous</w:t>
      </w:r>
      <w:r w:rsidRPr="00DC6557">
        <w:t xml:space="preserve"> y</w:t>
      </w:r>
      <w:r w:rsidR="00FB2926" w:rsidRPr="00DC6557">
        <w:t>ear, at least 2,500,000 end</w:t>
      </w:r>
      <w:r w:rsidR="007B2D43">
        <w:noBreakHyphen/>
      </w:r>
      <w:r w:rsidR="00FB2926" w:rsidRPr="00DC6557">
        <w:t>users in Australia</w:t>
      </w:r>
      <w:r w:rsidRPr="00DC6557">
        <w:t>;</w:t>
      </w:r>
    </w:p>
    <w:p w:rsidR="003D5787" w:rsidRPr="00DC6557" w:rsidRDefault="003D5787" w:rsidP="007B2D43">
      <w:pPr>
        <w:pStyle w:val="paragraphsub"/>
      </w:pPr>
      <w:r w:rsidRPr="00DC6557">
        <w:tab/>
        <w:t>(ii)</w:t>
      </w:r>
      <w:r w:rsidRPr="00DC6557">
        <w:tab/>
        <w:t>for an organisation that did not carry on business in the previous year—has in the current year at least 2,500,000 end</w:t>
      </w:r>
      <w:r w:rsidR="007B2D43">
        <w:noBreakHyphen/>
      </w:r>
      <w:r w:rsidRPr="00DC6557">
        <w:t>users in Australia; and</w:t>
      </w:r>
    </w:p>
    <w:p w:rsidR="004244AC" w:rsidRPr="00DC6557" w:rsidRDefault="00FB2926" w:rsidP="007B2D43">
      <w:pPr>
        <w:pStyle w:val="paragraph"/>
      </w:pPr>
      <w:r w:rsidRPr="00DC6557">
        <w:tab/>
        <w:t>(</w:t>
      </w:r>
      <w:r w:rsidR="003D5787" w:rsidRPr="00DC6557">
        <w:t>b</w:t>
      </w:r>
      <w:r w:rsidRPr="00DC6557">
        <w:t>)</w:t>
      </w:r>
      <w:r w:rsidRPr="00DC6557">
        <w:tab/>
        <w:t xml:space="preserve">collects personal information about an individual in the course of or in connection with providing </w:t>
      </w:r>
      <w:r w:rsidR="003D5787" w:rsidRPr="00DC6557">
        <w:t xml:space="preserve">access to information, goods or services </w:t>
      </w:r>
      <w:r w:rsidRPr="00DC6557">
        <w:t>(other than a data brokerage service)</w:t>
      </w:r>
      <w:r w:rsidR="0078500B" w:rsidRPr="00DC6557">
        <w:t xml:space="preserve"> </w:t>
      </w:r>
      <w:r w:rsidRPr="00DC6557">
        <w:t xml:space="preserve">by the use of an electronic service (other than an electronic service covered by </w:t>
      </w:r>
      <w:r w:rsidR="00DC6557" w:rsidRPr="00DC6557">
        <w:t>subsection (</w:t>
      </w:r>
      <w:r w:rsidRPr="00DC6557">
        <w:t xml:space="preserve">1)); </w:t>
      </w:r>
      <w:r w:rsidR="003D5787" w:rsidRPr="00DC6557">
        <w:t>and</w:t>
      </w:r>
    </w:p>
    <w:p w:rsidR="00FB2926" w:rsidRPr="00DC6557" w:rsidRDefault="00FB2926" w:rsidP="007B2D43">
      <w:pPr>
        <w:pStyle w:val="paragraph"/>
      </w:pPr>
      <w:r w:rsidRPr="00DC6557">
        <w:tab/>
        <w:t>(</w:t>
      </w:r>
      <w:r w:rsidR="006676A0" w:rsidRPr="00DC6557">
        <w:t>c</w:t>
      </w:r>
      <w:r w:rsidRPr="00DC6557">
        <w:t>)</w:t>
      </w:r>
      <w:r w:rsidRPr="00DC6557">
        <w:tab/>
        <w:t xml:space="preserve">is not specified in, or does not belong to a class of organisations specified in, a legislative instrument made under </w:t>
      </w:r>
      <w:r w:rsidR="00DC6557" w:rsidRPr="00DC6557">
        <w:t>subsection (</w:t>
      </w:r>
      <w:r w:rsidR="00B863E8">
        <w:t>7</w:t>
      </w:r>
      <w:r w:rsidRPr="00DC6557">
        <w:t>).</w:t>
      </w:r>
    </w:p>
    <w:p w:rsidR="006676A0" w:rsidRPr="00DC6557" w:rsidRDefault="006676A0" w:rsidP="007B2D43">
      <w:pPr>
        <w:pStyle w:val="subsection"/>
      </w:pPr>
      <w:r w:rsidRPr="00DC6557">
        <w:tab/>
        <w:t>(5)</w:t>
      </w:r>
      <w:r w:rsidRPr="00DC6557">
        <w:tab/>
        <w:t xml:space="preserve">However, an organisation is not an </w:t>
      </w:r>
      <w:r w:rsidRPr="00DC6557">
        <w:rPr>
          <w:b/>
          <w:i/>
        </w:rPr>
        <w:t>OP organisation</w:t>
      </w:r>
      <w:r w:rsidRPr="00DC6557">
        <w:t xml:space="preserve"> for the purposes of </w:t>
      </w:r>
      <w:r w:rsidR="00DC6557" w:rsidRPr="00DC6557">
        <w:t>subsection (</w:t>
      </w:r>
      <w:r w:rsidRPr="00DC6557">
        <w:t xml:space="preserve">4) to the extent that the organisation collects personal information about an individual in the course of or in connection with providing a customer loyalty </w:t>
      </w:r>
      <w:r w:rsidR="006914E5" w:rsidRPr="00DC6557">
        <w:t>scheme</w:t>
      </w:r>
      <w:r w:rsidRPr="00DC6557">
        <w:t>.</w:t>
      </w:r>
    </w:p>
    <w:bookmarkEnd w:id="11"/>
    <w:p w:rsidR="005A3242" w:rsidRPr="00DC6557" w:rsidRDefault="005A3242" w:rsidP="007B2D43">
      <w:pPr>
        <w:pStyle w:val="SubsectionHead"/>
      </w:pPr>
      <w:r w:rsidRPr="00DC6557">
        <w:lastRenderedPageBreak/>
        <w:t>Specified organisations</w:t>
      </w:r>
    </w:p>
    <w:p w:rsidR="005A3242" w:rsidRPr="00DC6557" w:rsidRDefault="005A3242" w:rsidP="007B2D43">
      <w:pPr>
        <w:pStyle w:val="subsection"/>
      </w:pPr>
      <w:r w:rsidRPr="00DC6557">
        <w:tab/>
        <w:t>(</w:t>
      </w:r>
      <w:r w:rsidR="0065645D" w:rsidRPr="00DC6557">
        <w:t>6</w:t>
      </w:r>
      <w:r w:rsidRPr="00DC6557">
        <w:t>)</w:t>
      </w:r>
      <w:r w:rsidRPr="00DC6557">
        <w:tab/>
        <w:t xml:space="preserve">An organisation is also an </w:t>
      </w:r>
      <w:r w:rsidRPr="00DC6557">
        <w:rPr>
          <w:b/>
          <w:i/>
        </w:rPr>
        <w:t>OP organisation</w:t>
      </w:r>
      <w:r w:rsidRPr="00DC6557">
        <w:t xml:space="preserve"> if the organisation is specified in, or belongs to a class of organisations specified in, a legislative instrument made under </w:t>
      </w:r>
      <w:r w:rsidR="00DC6557" w:rsidRPr="00DC6557">
        <w:t>subsection (</w:t>
      </w:r>
      <w:r w:rsidR="0065645D" w:rsidRPr="00DC6557">
        <w:t>7</w:t>
      </w:r>
      <w:r w:rsidRPr="00DC6557">
        <w:t>).</w:t>
      </w:r>
    </w:p>
    <w:p w:rsidR="005A3242" w:rsidRPr="00DC6557" w:rsidRDefault="005A3242" w:rsidP="007B2D43">
      <w:pPr>
        <w:pStyle w:val="SubsectionHead"/>
      </w:pPr>
      <w:r w:rsidRPr="00DC6557">
        <w:t>Minister may specify conditions, organisations and classes of organisations</w:t>
      </w:r>
    </w:p>
    <w:p w:rsidR="005A3242" w:rsidRPr="00DC6557" w:rsidRDefault="005A3242" w:rsidP="007B2D43">
      <w:pPr>
        <w:pStyle w:val="subsection"/>
      </w:pPr>
      <w:r w:rsidRPr="00DC6557">
        <w:tab/>
        <w:t>(</w:t>
      </w:r>
      <w:r w:rsidR="0065645D" w:rsidRPr="00DC6557">
        <w:t>7</w:t>
      </w:r>
      <w:r w:rsidRPr="00DC6557">
        <w:t>)</w:t>
      </w:r>
      <w:r w:rsidRPr="00DC6557">
        <w:tab/>
        <w:t>The Minister may, by legislative instrument:</w:t>
      </w:r>
    </w:p>
    <w:p w:rsidR="005A3242" w:rsidRPr="00DC6557" w:rsidRDefault="005A3242" w:rsidP="007B2D43">
      <w:pPr>
        <w:pStyle w:val="paragraph"/>
      </w:pPr>
      <w:r w:rsidRPr="00DC6557">
        <w:tab/>
        <w:t>(a)</w:t>
      </w:r>
      <w:r w:rsidRPr="00DC6557">
        <w:tab/>
        <w:t xml:space="preserve">specify conditions for the purposes of </w:t>
      </w:r>
      <w:r w:rsidR="00C53C88" w:rsidRPr="00DC6557">
        <w:t>sub</w:t>
      </w:r>
      <w:r w:rsidR="00DC6557" w:rsidRPr="00DC6557">
        <w:t>paragraph (</w:t>
      </w:r>
      <w:r w:rsidRPr="00DC6557">
        <w:t>1)(a)(iv); and</w:t>
      </w:r>
    </w:p>
    <w:p w:rsidR="005A3242" w:rsidRPr="00DC6557" w:rsidRDefault="005A3242" w:rsidP="007B2D43">
      <w:pPr>
        <w:pStyle w:val="paragraph"/>
      </w:pPr>
      <w:r w:rsidRPr="00DC6557">
        <w:tab/>
        <w:t>(b)</w:t>
      </w:r>
      <w:r w:rsidRPr="00DC6557">
        <w:tab/>
        <w:t xml:space="preserve">specify organisations, or classes of organisations, for the purposes of </w:t>
      </w:r>
      <w:r w:rsidR="00C53C88" w:rsidRPr="00DC6557">
        <w:t>paragraphs (</w:t>
      </w:r>
      <w:r w:rsidRPr="00DC6557">
        <w:t>1)(b)</w:t>
      </w:r>
      <w:r w:rsidR="00A10DE1" w:rsidRPr="00DC6557">
        <w:t xml:space="preserve">, </w:t>
      </w:r>
      <w:r w:rsidRPr="00DC6557">
        <w:t xml:space="preserve">(3)(c) and </w:t>
      </w:r>
      <w:r w:rsidR="007B56C4" w:rsidRPr="00DC6557">
        <w:t>(</w:t>
      </w:r>
      <w:r w:rsidR="00D54DA2" w:rsidRPr="00DC6557">
        <w:t>4</w:t>
      </w:r>
      <w:r w:rsidRPr="00DC6557">
        <w:t>)</w:t>
      </w:r>
      <w:r w:rsidR="00A10DE1" w:rsidRPr="00DC6557">
        <w:t xml:space="preserve">(c) and </w:t>
      </w:r>
      <w:r w:rsidR="00DC6557" w:rsidRPr="00DC6557">
        <w:t>subsection (</w:t>
      </w:r>
      <w:r w:rsidR="0065645D" w:rsidRPr="00DC6557">
        <w:t>6</w:t>
      </w:r>
      <w:r w:rsidR="00A10DE1" w:rsidRPr="00DC6557">
        <w:t>)</w:t>
      </w:r>
      <w:r w:rsidRPr="00DC6557">
        <w:t>.</w:t>
      </w:r>
    </w:p>
    <w:p w:rsidR="005A3242" w:rsidRPr="00DC6557" w:rsidRDefault="005A3242" w:rsidP="007B2D43">
      <w:pPr>
        <w:pStyle w:val="subsection"/>
      </w:pPr>
      <w:r w:rsidRPr="00DC6557">
        <w:tab/>
        <w:t>(</w:t>
      </w:r>
      <w:r w:rsidR="0065645D" w:rsidRPr="00DC6557">
        <w:t>8</w:t>
      </w:r>
      <w:r w:rsidRPr="00DC6557">
        <w:t>)</w:t>
      </w:r>
      <w:r w:rsidRPr="00DC6557">
        <w:tab/>
        <w:t xml:space="preserve">Before deciding to specify an organisation or a class of organisations under </w:t>
      </w:r>
      <w:r w:rsidR="00DC6557" w:rsidRPr="00DC6557">
        <w:t>paragraph (</w:t>
      </w:r>
      <w:r w:rsidR="0065645D" w:rsidRPr="00DC6557">
        <w:t>7</w:t>
      </w:r>
      <w:r w:rsidRPr="00DC6557">
        <w:t>)(b), the Minister must:</w:t>
      </w:r>
    </w:p>
    <w:p w:rsidR="005A3242" w:rsidRPr="00DC6557" w:rsidRDefault="005A3242" w:rsidP="007B2D43">
      <w:pPr>
        <w:pStyle w:val="paragraph"/>
      </w:pPr>
      <w:r w:rsidRPr="00DC6557">
        <w:tab/>
        <w:t>(a)</w:t>
      </w:r>
      <w:r w:rsidRPr="00DC6557">
        <w:tab/>
        <w:t>be satisfied that it is desirable in the public interest for the organisation, or organisations within the class, to be, or not to be, OP organisations; and</w:t>
      </w:r>
    </w:p>
    <w:p w:rsidR="005A3242" w:rsidRPr="00DC6557" w:rsidRDefault="005A3242" w:rsidP="007B2D43">
      <w:pPr>
        <w:pStyle w:val="paragraph"/>
      </w:pPr>
      <w:r w:rsidRPr="00DC6557">
        <w:tab/>
        <w:t>(b)</w:t>
      </w:r>
      <w:r w:rsidRPr="00DC6557">
        <w:tab/>
        <w:t>consult the Commissioner about the desirability of the decision.</w:t>
      </w:r>
    </w:p>
    <w:p w:rsidR="005A3242" w:rsidRPr="00DC6557" w:rsidRDefault="005A3242" w:rsidP="007B2D43">
      <w:pPr>
        <w:pStyle w:val="ActHead5"/>
      </w:pPr>
      <w:bookmarkStart w:id="12" w:name="_Toc84854349"/>
      <w:r w:rsidRPr="0043023B">
        <w:rPr>
          <w:rStyle w:val="CharSectno"/>
        </w:rPr>
        <w:t>6X</w:t>
      </w:r>
      <w:r w:rsidRPr="00DC6557">
        <w:t xml:space="preserve">  Meaning of </w:t>
      </w:r>
      <w:r w:rsidRPr="00DC6557">
        <w:rPr>
          <w:i/>
        </w:rPr>
        <w:t>electronic service</w:t>
      </w:r>
      <w:bookmarkEnd w:id="12"/>
    </w:p>
    <w:p w:rsidR="005A3242" w:rsidRPr="00DC6557" w:rsidRDefault="005A3242" w:rsidP="007B2D43">
      <w:pPr>
        <w:pStyle w:val="subsection"/>
      </w:pPr>
      <w:r w:rsidRPr="00DC6557">
        <w:tab/>
        <w:t>(1)</w:t>
      </w:r>
      <w:r w:rsidRPr="00DC6557">
        <w:tab/>
        <w:t xml:space="preserve">An </w:t>
      </w:r>
      <w:r w:rsidRPr="00DC6557">
        <w:rPr>
          <w:b/>
          <w:i/>
        </w:rPr>
        <w:t>electronic service</w:t>
      </w:r>
      <w:r w:rsidRPr="00DC6557">
        <w:t xml:space="preserve"> is a service that:</w:t>
      </w:r>
    </w:p>
    <w:p w:rsidR="005A3242" w:rsidRPr="00DC6557" w:rsidRDefault="005A3242" w:rsidP="007B2D43">
      <w:pPr>
        <w:pStyle w:val="paragraph"/>
      </w:pPr>
      <w:r w:rsidRPr="00DC6557">
        <w:tab/>
        <w:t>(a)</w:t>
      </w:r>
      <w:r w:rsidRPr="00DC6557">
        <w:tab/>
        <w:t>allows end</w:t>
      </w:r>
      <w:r w:rsidR="007B2D43">
        <w:noBreakHyphen/>
      </w:r>
      <w:r w:rsidRPr="00DC6557">
        <w:t xml:space="preserve">users to access material using a carriage service (within the meaning of the </w:t>
      </w:r>
      <w:r w:rsidRPr="00DC6557">
        <w:rPr>
          <w:i/>
        </w:rPr>
        <w:t>Telecommunications Act 1997</w:t>
      </w:r>
      <w:r w:rsidRPr="00DC6557">
        <w:t>); or</w:t>
      </w:r>
    </w:p>
    <w:p w:rsidR="005A3242" w:rsidRPr="00DC6557" w:rsidRDefault="005A3242" w:rsidP="007B2D43">
      <w:pPr>
        <w:pStyle w:val="paragraph"/>
      </w:pPr>
      <w:r w:rsidRPr="00DC6557">
        <w:tab/>
        <w:t>(b)</w:t>
      </w:r>
      <w:r w:rsidRPr="00DC6557">
        <w:tab/>
        <w:t>delivers material to persons having equipment appropriate for receiving that material, where the delivery of the service is by means of a carriage service (within the meaning of that Act).</w:t>
      </w:r>
    </w:p>
    <w:p w:rsidR="005A3242" w:rsidRPr="00DC6557" w:rsidRDefault="005A3242" w:rsidP="007B2D43">
      <w:pPr>
        <w:pStyle w:val="subsection"/>
      </w:pPr>
      <w:r w:rsidRPr="00DC6557">
        <w:tab/>
        <w:t>(2)</w:t>
      </w:r>
      <w:r w:rsidRPr="00DC6557">
        <w:tab/>
        <w:t xml:space="preserve">Despite </w:t>
      </w:r>
      <w:r w:rsidR="00DC6557" w:rsidRPr="00DC6557">
        <w:t>subsection (</w:t>
      </w:r>
      <w:r w:rsidRPr="00DC6557">
        <w:t xml:space="preserve">1), none of the following is an </w:t>
      </w:r>
      <w:r w:rsidRPr="00DC6557">
        <w:rPr>
          <w:b/>
          <w:i/>
        </w:rPr>
        <w:t>electronic service</w:t>
      </w:r>
      <w:r w:rsidRPr="00DC6557">
        <w:t>:</w:t>
      </w:r>
    </w:p>
    <w:p w:rsidR="005A3242" w:rsidRPr="00DC6557" w:rsidRDefault="005A3242" w:rsidP="007B2D43">
      <w:pPr>
        <w:pStyle w:val="paragraph"/>
      </w:pPr>
      <w:r w:rsidRPr="00DC6557">
        <w:tab/>
        <w:t>(a)</w:t>
      </w:r>
      <w:r w:rsidRPr="00DC6557">
        <w:tab/>
        <w:t xml:space="preserve">a broadcasting service (within the meaning of the </w:t>
      </w:r>
      <w:r w:rsidRPr="00DC6557">
        <w:rPr>
          <w:i/>
        </w:rPr>
        <w:t>Broadcasting Services Act 1992</w:t>
      </w:r>
      <w:r w:rsidRPr="00DC6557">
        <w:t>);</w:t>
      </w:r>
    </w:p>
    <w:p w:rsidR="005A3242" w:rsidRPr="00DC6557" w:rsidRDefault="005A3242" w:rsidP="007B2D43">
      <w:pPr>
        <w:pStyle w:val="paragraph"/>
      </w:pPr>
      <w:r w:rsidRPr="00DC6557">
        <w:tab/>
        <w:t>(b)</w:t>
      </w:r>
      <w:r w:rsidRPr="00DC6557">
        <w:tab/>
        <w:t>a datacasting service (within the meaning of that Act);</w:t>
      </w:r>
    </w:p>
    <w:p w:rsidR="005A3242" w:rsidRPr="00DC6557" w:rsidRDefault="005A3242" w:rsidP="007B2D43">
      <w:pPr>
        <w:pStyle w:val="paragraph"/>
      </w:pPr>
      <w:r w:rsidRPr="00DC6557">
        <w:tab/>
        <w:t>(c)</w:t>
      </w:r>
      <w:r w:rsidRPr="00DC6557">
        <w:tab/>
        <w:t>a service the sole purpose of which is to process payments;</w:t>
      </w:r>
    </w:p>
    <w:p w:rsidR="005A3242" w:rsidRPr="00DC6557" w:rsidRDefault="005A3242" w:rsidP="007B2D43">
      <w:pPr>
        <w:pStyle w:val="paragraph"/>
      </w:pPr>
      <w:r w:rsidRPr="00DC6557">
        <w:lastRenderedPageBreak/>
        <w:tab/>
        <w:t>(d)</w:t>
      </w:r>
      <w:r w:rsidRPr="00DC6557">
        <w:tab/>
        <w:t xml:space="preserve">a service the sole purpose of which is to provide access to a payment system (within the meaning of the </w:t>
      </w:r>
      <w:r w:rsidRPr="00DC6557">
        <w:rPr>
          <w:i/>
        </w:rPr>
        <w:t>Payment Systems (Regulation) Act 1998</w:t>
      </w:r>
      <w:r w:rsidRPr="00DC6557">
        <w:t>).</w:t>
      </w:r>
    </w:p>
    <w:p w:rsidR="005A3242" w:rsidRPr="00DC6557" w:rsidRDefault="001779ED" w:rsidP="007B2D43">
      <w:pPr>
        <w:pStyle w:val="ItemHead"/>
      </w:pPr>
      <w:r w:rsidRPr="00DC6557">
        <w:t>10</w:t>
      </w:r>
      <w:r w:rsidR="005A3242" w:rsidRPr="00DC6557">
        <w:t xml:space="preserve">  After subsection</w:t>
      </w:r>
      <w:r w:rsidR="00C53C88" w:rsidRPr="00DC6557">
        <w:t> </w:t>
      </w:r>
      <w:r w:rsidR="005A3242" w:rsidRPr="00DC6557">
        <w:t>13(1)</w:t>
      </w:r>
    </w:p>
    <w:p w:rsidR="005A3242" w:rsidRPr="00DC6557" w:rsidRDefault="005A3242" w:rsidP="007B2D43">
      <w:pPr>
        <w:pStyle w:val="Item"/>
      </w:pPr>
      <w:r w:rsidRPr="00DC6557">
        <w:t>Insert:</w:t>
      </w:r>
    </w:p>
    <w:p w:rsidR="005A3242" w:rsidRPr="00DC6557" w:rsidRDefault="005A3242" w:rsidP="007B2D43">
      <w:pPr>
        <w:pStyle w:val="SubsectionHead"/>
      </w:pPr>
      <w:r w:rsidRPr="00DC6557">
        <w:t>OP organisations</w:t>
      </w:r>
    </w:p>
    <w:p w:rsidR="005A3242" w:rsidRPr="00DC6557" w:rsidRDefault="005A3242" w:rsidP="007B2D43">
      <w:pPr>
        <w:pStyle w:val="subsection"/>
      </w:pPr>
      <w:r w:rsidRPr="00DC6557">
        <w:tab/>
        <w:t>(1A)</w:t>
      </w:r>
      <w:r w:rsidRPr="00DC6557">
        <w:tab/>
        <w:t>An act or practice of an OP organisation is an</w:t>
      </w:r>
      <w:r w:rsidRPr="00DC6557">
        <w:rPr>
          <w:b/>
          <w:i/>
        </w:rPr>
        <w:t xml:space="preserve"> interference with the privacy of an individual</w:t>
      </w:r>
      <w:r w:rsidRPr="00DC6557">
        <w:t xml:space="preserve"> if the act or practice breaches the registered OP code in relation to personal information about the individual.</w:t>
      </w:r>
    </w:p>
    <w:p w:rsidR="005A3242" w:rsidRPr="00DC6557" w:rsidRDefault="001779ED" w:rsidP="007B2D43">
      <w:pPr>
        <w:pStyle w:val="ItemHead"/>
      </w:pPr>
      <w:r w:rsidRPr="00DC6557">
        <w:t>11</w:t>
      </w:r>
      <w:r w:rsidR="005A3242" w:rsidRPr="00DC6557">
        <w:t xml:space="preserve">  After subparagraph</w:t>
      </w:r>
      <w:r w:rsidR="00C53C88" w:rsidRPr="00DC6557">
        <w:t> </w:t>
      </w:r>
      <w:r w:rsidR="005A3242" w:rsidRPr="00DC6557">
        <w:t>13(3)(c)(ii)</w:t>
      </w:r>
    </w:p>
    <w:p w:rsidR="005A3242" w:rsidRPr="00DC6557" w:rsidRDefault="005A3242" w:rsidP="007B2D43">
      <w:pPr>
        <w:pStyle w:val="Item"/>
      </w:pPr>
      <w:r w:rsidRPr="00DC6557">
        <w:t>Insert:</w:t>
      </w:r>
    </w:p>
    <w:p w:rsidR="005A3242" w:rsidRPr="00DC6557" w:rsidRDefault="005A3242" w:rsidP="007B2D43">
      <w:pPr>
        <w:pStyle w:val="paragraphsub"/>
      </w:pPr>
      <w:r w:rsidRPr="00DC6557">
        <w:tab/>
        <w:t>or (iii)</w:t>
      </w:r>
      <w:r w:rsidRPr="00DC6557">
        <w:tab/>
        <w:t>if the provider is an OP organisation—the registered OP code;</w:t>
      </w:r>
    </w:p>
    <w:p w:rsidR="005A3242" w:rsidRPr="00DC6557" w:rsidRDefault="001779ED" w:rsidP="007B2D43">
      <w:pPr>
        <w:pStyle w:val="ItemHead"/>
      </w:pPr>
      <w:r w:rsidRPr="00DC6557">
        <w:t>12</w:t>
      </w:r>
      <w:r w:rsidR="005A3242" w:rsidRPr="00DC6557">
        <w:t xml:space="preserve">  Subsection</w:t>
      </w:r>
      <w:r w:rsidR="00C53C88" w:rsidRPr="00DC6557">
        <w:t> </w:t>
      </w:r>
      <w:r w:rsidR="005A3242" w:rsidRPr="00DC6557">
        <w:t>13(3) (note)</w:t>
      </w:r>
    </w:p>
    <w:p w:rsidR="005A3242" w:rsidRPr="00DC6557" w:rsidRDefault="005A3242" w:rsidP="007B2D43">
      <w:pPr>
        <w:pStyle w:val="Item"/>
      </w:pPr>
      <w:r w:rsidRPr="00DC6557">
        <w:t>Repeal the note, substitute:</w:t>
      </w:r>
    </w:p>
    <w:p w:rsidR="005A3242" w:rsidRPr="00DC6557" w:rsidRDefault="005A3242" w:rsidP="007B2D43">
      <w:pPr>
        <w:pStyle w:val="notetext"/>
      </w:pPr>
      <w:r w:rsidRPr="00DC6557">
        <w:t>Note:</w:t>
      </w:r>
      <w:r w:rsidRPr="00DC6557">
        <w:tab/>
        <w:t>See subsections</w:t>
      </w:r>
      <w:r w:rsidR="00C53C88" w:rsidRPr="00DC6557">
        <w:t> </w:t>
      </w:r>
      <w:r w:rsidRPr="00DC6557">
        <w:t>6A(2), 6B(2) and 6BAA(2) for when an act or practice does not breach an Australian Privacy Principle, a registered APP code or the registered OP code.</w:t>
      </w:r>
    </w:p>
    <w:p w:rsidR="005A3242" w:rsidRPr="00DC6557" w:rsidRDefault="001779ED" w:rsidP="007B2D43">
      <w:pPr>
        <w:pStyle w:val="ItemHead"/>
      </w:pPr>
      <w:r w:rsidRPr="00DC6557">
        <w:t>13</w:t>
      </w:r>
      <w:r w:rsidR="005A3242" w:rsidRPr="00DC6557">
        <w:t xml:space="preserve">  Subsection</w:t>
      </w:r>
      <w:r w:rsidR="00C53C88" w:rsidRPr="00DC6557">
        <w:t> </w:t>
      </w:r>
      <w:r w:rsidR="005A3242" w:rsidRPr="00DC6557">
        <w:t>13B(1)</w:t>
      </w:r>
    </w:p>
    <w:p w:rsidR="005A3242" w:rsidRPr="00DC6557" w:rsidRDefault="005A3242" w:rsidP="007B2D43">
      <w:pPr>
        <w:pStyle w:val="Item"/>
      </w:pPr>
      <w:r w:rsidRPr="00DC6557">
        <w:t>Omit “subsection</w:t>
      </w:r>
      <w:r w:rsidR="00C53C88" w:rsidRPr="00DC6557">
        <w:t> </w:t>
      </w:r>
      <w:r w:rsidRPr="00DC6557">
        <w:t>13(1)”, substitute “subsections</w:t>
      </w:r>
      <w:r w:rsidR="00C53C88" w:rsidRPr="00DC6557">
        <w:t> </w:t>
      </w:r>
      <w:r w:rsidRPr="00DC6557">
        <w:t>13(1) and (1A)”.</w:t>
      </w:r>
    </w:p>
    <w:p w:rsidR="005A3242" w:rsidRPr="00DC6557" w:rsidRDefault="001779ED" w:rsidP="007B2D43">
      <w:pPr>
        <w:pStyle w:val="ItemHead"/>
      </w:pPr>
      <w:r w:rsidRPr="00DC6557">
        <w:t>14</w:t>
      </w:r>
      <w:r w:rsidR="005A3242" w:rsidRPr="00DC6557">
        <w:t xml:space="preserve">  Subsection</w:t>
      </w:r>
      <w:r w:rsidR="00C53C88" w:rsidRPr="00DC6557">
        <w:t> </w:t>
      </w:r>
      <w:r w:rsidR="005A3242" w:rsidRPr="00DC6557">
        <w:t>13B(1) (note)</w:t>
      </w:r>
    </w:p>
    <w:p w:rsidR="005A3242" w:rsidRPr="00DC6557" w:rsidRDefault="005A3242" w:rsidP="007B2D43">
      <w:pPr>
        <w:pStyle w:val="Item"/>
      </w:pPr>
      <w:r w:rsidRPr="00DC6557">
        <w:t>Omit “Principles and a registered APP code that binds them”, substitute “Principles, a registered APP code that binds them and (if applicable) the registered OP code”.</w:t>
      </w:r>
    </w:p>
    <w:p w:rsidR="005A3242" w:rsidRPr="00DC6557" w:rsidRDefault="001779ED" w:rsidP="007B2D43">
      <w:pPr>
        <w:pStyle w:val="ItemHead"/>
      </w:pPr>
      <w:r w:rsidRPr="00DC6557">
        <w:t>15</w:t>
      </w:r>
      <w:r w:rsidR="005A3242" w:rsidRPr="00DC6557">
        <w:t xml:space="preserve">  Subsection</w:t>
      </w:r>
      <w:r w:rsidR="00C53C88" w:rsidRPr="00DC6557">
        <w:t> </w:t>
      </w:r>
      <w:r w:rsidR="005A3242" w:rsidRPr="00DC6557">
        <w:t>13B(1A) (note)</w:t>
      </w:r>
    </w:p>
    <w:p w:rsidR="005A3242" w:rsidRPr="00DC6557" w:rsidRDefault="005A3242" w:rsidP="007B2D43">
      <w:pPr>
        <w:pStyle w:val="Item"/>
      </w:pPr>
      <w:r w:rsidRPr="00DC6557">
        <w:t>Omit “Principles, or a registered APP code that binds the body”, substitute “Principles, a registered APP code that binds the body or (if applicable) the registered OP code”.</w:t>
      </w:r>
    </w:p>
    <w:p w:rsidR="005A3242" w:rsidRPr="00DC6557" w:rsidRDefault="001779ED" w:rsidP="007B2D43">
      <w:pPr>
        <w:pStyle w:val="ItemHead"/>
      </w:pPr>
      <w:r w:rsidRPr="00DC6557">
        <w:lastRenderedPageBreak/>
        <w:t>16</w:t>
      </w:r>
      <w:r w:rsidR="005A3242" w:rsidRPr="00DC6557">
        <w:t xml:space="preserve">  Subsection</w:t>
      </w:r>
      <w:r w:rsidR="00C53C88" w:rsidRPr="00DC6557">
        <w:t> </w:t>
      </w:r>
      <w:r w:rsidR="005A3242" w:rsidRPr="00DC6557">
        <w:t>13C(1) (note)</w:t>
      </w:r>
    </w:p>
    <w:p w:rsidR="005A3242" w:rsidRPr="00DC6557" w:rsidRDefault="005A3242" w:rsidP="007B2D43">
      <w:pPr>
        <w:pStyle w:val="Item"/>
      </w:pPr>
      <w:r w:rsidRPr="00DC6557">
        <w:t>Omit “they must comply with the Australian Privacy Principles and a registered APP code that binds them”, substitute “the new partnership must comply with the Australian Privacy Principles, a registered APP code that binds the partnership and (if applicable) the registered OP code”.</w:t>
      </w:r>
    </w:p>
    <w:p w:rsidR="005A3242" w:rsidRPr="00DC6557" w:rsidRDefault="001779ED" w:rsidP="007B2D43">
      <w:pPr>
        <w:pStyle w:val="ItemHead"/>
      </w:pPr>
      <w:r w:rsidRPr="00DC6557">
        <w:t>17</w:t>
      </w:r>
      <w:r w:rsidR="005A3242" w:rsidRPr="00DC6557">
        <w:t xml:space="preserve">  Subsection</w:t>
      </w:r>
      <w:r w:rsidR="00C53C88" w:rsidRPr="00DC6557">
        <w:t> </w:t>
      </w:r>
      <w:r w:rsidR="005A3242" w:rsidRPr="00DC6557">
        <w:t>13C(2)</w:t>
      </w:r>
    </w:p>
    <w:p w:rsidR="005A3242" w:rsidRPr="00DC6557" w:rsidRDefault="005A3242" w:rsidP="007B2D43">
      <w:pPr>
        <w:pStyle w:val="Item"/>
      </w:pPr>
      <w:r w:rsidRPr="00DC6557">
        <w:t>Omit “13(1)”, substitute “13(1), (1A)”.</w:t>
      </w:r>
    </w:p>
    <w:p w:rsidR="005A3242" w:rsidRPr="00DC6557" w:rsidRDefault="001779ED" w:rsidP="007B2D43">
      <w:pPr>
        <w:pStyle w:val="ItemHead"/>
      </w:pPr>
      <w:r w:rsidRPr="00DC6557">
        <w:t>18</w:t>
      </w:r>
      <w:r w:rsidR="005A3242" w:rsidRPr="00DC6557">
        <w:t xml:space="preserve">  Subsection</w:t>
      </w:r>
      <w:r w:rsidR="00C53C88" w:rsidRPr="00DC6557">
        <w:t> </w:t>
      </w:r>
      <w:r w:rsidR="005A3242" w:rsidRPr="00DC6557">
        <w:t>13D(2)</w:t>
      </w:r>
    </w:p>
    <w:p w:rsidR="005A3242" w:rsidRPr="00DC6557" w:rsidRDefault="005A3242" w:rsidP="007B2D43">
      <w:pPr>
        <w:pStyle w:val="Item"/>
      </w:pPr>
      <w:r w:rsidRPr="00DC6557">
        <w:t>Omit “13(1)”, substitute “13(1), (1A)”.</w:t>
      </w:r>
    </w:p>
    <w:p w:rsidR="005A3242" w:rsidRPr="00DC6557" w:rsidRDefault="001779ED" w:rsidP="007B2D43">
      <w:pPr>
        <w:pStyle w:val="ItemHead"/>
      </w:pPr>
      <w:r w:rsidRPr="00DC6557">
        <w:t>19</w:t>
      </w:r>
      <w:r w:rsidR="005A3242" w:rsidRPr="00DC6557">
        <w:t xml:space="preserve">  Section</w:t>
      </w:r>
      <w:r w:rsidR="00C53C88" w:rsidRPr="00DC6557">
        <w:t> </w:t>
      </w:r>
      <w:r w:rsidR="005A3242" w:rsidRPr="00DC6557">
        <w:t>26</w:t>
      </w:r>
    </w:p>
    <w:p w:rsidR="005A3242" w:rsidRPr="00DC6557" w:rsidRDefault="005A3242" w:rsidP="007B2D43">
      <w:pPr>
        <w:pStyle w:val="Item"/>
      </w:pPr>
      <w:r w:rsidRPr="00DC6557">
        <w:t>After:</w:t>
      </w:r>
    </w:p>
    <w:p w:rsidR="005A3242" w:rsidRPr="00DC6557" w:rsidRDefault="005A3242" w:rsidP="007B2D43">
      <w:pPr>
        <w:pStyle w:val="SOText"/>
      </w:pPr>
      <w:r w:rsidRPr="00DC6557">
        <w:t>If the Commissioner includes an APP code on the Codes Register, an APP entity bound by the code must not breach it. A breach of a registered APP code is an interference with the privacy of an individual.</w:t>
      </w:r>
    </w:p>
    <w:p w:rsidR="005A3242" w:rsidRPr="00DC6557" w:rsidRDefault="005A3242" w:rsidP="007B2D43">
      <w:pPr>
        <w:pStyle w:val="Item"/>
      </w:pPr>
      <w:r w:rsidRPr="00DC6557">
        <w:t>insert:</w:t>
      </w:r>
    </w:p>
    <w:p w:rsidR="005A3242" w:rsidRPr="00DC6557" w:rsidRDefault="005A3242" w:rsidP="007B2D43">
      <w:pPr>
        <w:pStyle w:val="SOText"/>
        <w:pBdr>
          <w:bottom w:val="single" w:sz="6" w:space="4" w:color="auto"/>
        </w:pBdr>
      </w:pPr>
      <w:r w:rsidRPr="00DC6557">
        <w:t>Division</w:t>
      </w:r>
      <w:r w:rsidR="00C53C88" w:rsidRPr="00DC6557">
        <w:t> </w:t>
      </w:r>
      <w:r w:rsidRPr="00DC6557">
        <w:t>2A deals with a code of practice about online privacy, called an OP code. OP code developers or the Commissioner may develop an OP code, which:</w:t>
      </w:r>
    </w:p>
    <w:p w:rsidR="005A3242" w:rsidRPr="00DC6557" w:rsidRDefault="005A3242" w:rsidP="007B2D43">
      <w:pPr>
        <w:pStyle w:val="SOPara"/>
        <w:pBdr>
          <w:bottom w:val="single" w:sz="6" w:space="4" w:color="auto"/>
        </w:pBdr>
      </w:pPr>
      <w:r w:rsidRPr="00DC6557">
        <w:tab/>
        <w:t>(a)</w:t>
      </w:r>
      <w:r w:rsidRPr="00DC6557">
        <w:tab/>
        <w:t>must set out how certain Australian Privacy Principles are to be applied or complied with; and</w:t>
      </w:r>
    </w:p>
    <w:p w:rsidR="00FC584F" w:rsidRDefault="005A3242" w:rsidP="00FC584F">
      <w:pPr>
        <w:pStyle w:val="SOPara"/>
        <w:pBdr>
          <w:bottom w:val="single" w:sz="6" w:space="4" w:color="auto"/>
        </w:pBdr>
      </w:pPr>
      <w:r w:rsidRPr="00DC6557">
        <w:tab/>
        <w:t>(b)</w:t>
      </w:r>
      <w:r w:rsidRPr="00DC6557">
        <w:tab/>
        <w:t>must make provision for, or in relation to, other specified matters, such as the providing of consent for the collection, use or disclosure of personal information; and</w:t>
      </w:r>
    </w:p>
    <w:p w:rsidR="005A3242" w:rsidRPr="00DC6557" w:rsidRDefault="005A3242" w:rsidP="00FC584F">
      <w:pPr>
        <w:pStyle w:val="SOPara"/>
        <w:pBdr>
          <w:bottom w:val="single" w:sz="6" w:space="4" w:color="auto"/>
        </w:pBdr>
      </w:pPr>
      <w:r w:rsidRPr="00DC6557">
        <w:tab/>
        <w:t>(c)</w:t>
      </w:r>
      <w:r w:rsidRPr="00DC6557">
        <w:tab/>
        <w:t>may deal with other specified matters, including the matters that may be dealt with by an APP code.</w:t>
      </w:r>
    </w:p>
    <w:p w:rsidR="005A3242" w:rsidRPr="00DC6557" w:rsidRDefault="005A3242" w:rsidP="007B2D43">
      <w:pPr>
        <w:pStyle w:val="SOText"/>
      </w:pPr>
      <w:r w:rsidRPr="00DC6557">
        <w:lastRenderedPageBreak/>
        <w:t>An OP organisation must not breach the registered OP code. A breach of the registered OP code is an interference with the privacy of an individual.</w:t>
      </w:r>
    </w:p>
    <w:p w:rsidR="005A3242" w:rsidRPr="00DC6557" w:rsidRDefault="001779ED" w:rsidP="007B2D43">
      <w:pPr>
        <w:pStyle w:val="ItemHead"/>
      </w:pPr>
      <w:r w:rsidRPr="00DC6557">
        <w:t>20</w:t>
      </w:r>
      <w:r w:rsidR="005A3242" w:rsidRPr="00DC6557">
        <w:t xml:space="preserve">  After Division</w:t>
      </w:r>
      <w:r w:rsidR="00C53C88" w:rsidRPr="00DC6557">
        <w:t> </w:t>
      </w:r>
      <w:r w:rsidR="005A3242" w:rsidRPr="00DC6557">
        <w:t xml:space="preserve">2 of </w:t>
      </w:r>
      <w:r w:rsidR="00002BD0" w:rsidRPr="00DC6557">
        <w:t>Part I</w:t>
      </w:r>
      <w:r w:rsidR="005A3242" w:rsidRPr="00DC6557">
        <w:t>IIB</w:t>
      </w:r>
    </w:p>
    <w:p w:rsidR="005A3242" w:rsidRPr="00DC6557" w:rsidRDefault="005A3242" w:rsidP="007B2D43">
      <w:pPr>
        <w:pStyle w:val="Item"/>
      </w:pPr>
      <w:r w:rsidRPr="00DC6557">
        <w:t>Insert:</w:t>
      </w:r>
    </w:p>
    <w:p w:rsidR="005A3242" w:rsidRPr="00DC6557" w:rsidRDefault="005A3242" w:rsidP="007B2D43">
      <w:pPr>
        <w:pStyle w:val="ActHead3"/>
      </w:pPr>
      <w:bookmarkStart w:id="13" w:name="_Toc84854350"/>
      <w:r w:rsidRPr="0043023B">
        <w:rPr>
          <w:rStyle w:val="CharDivNo"/>
        </w:rPr>
        <w:t>Division</w:t>
      </w:r>
      <w:r w:rsidR="00C53C88" w:rsidRPr="0043023B">
        <w:rPr>
          <w:rStyle w:val="CharDivNo"/>
        </w:rPr>
        <w:t> </w:t>
      </w:r>
      <w:r w:rsidRPr="0043023B">
        <w:rPr>
          <w:rStyle w:val="CharDivNo"/>
        </w:rPr>
        <w:t>2A</w:t>
      </w:r>
      <w:r w:rsidRPr="00DC6557">
        <w:t>—</w:t>
      </w:r>
      <w:r w:rsidRPr="0043023B">
        <w:rPr>
          <w:rStyle w:val="CharDivText"/>
        </w:rPr>
        <w:t>Registered OP code</w:t>
      </w:r>
      <w:bookmarkEnd w:id="13"/>
    </w:p>
    <w:p w:rsidR="005A3242" w:rsidRPr="00DC6557" w:rsidRDefault="005A3242" w:rsidP="007B2D43">
      <w:pPr>
        <w:pStyle w:val="ActHead4"/>
      </w:pPr>
      <w:bookmarkStart w:id="14" w:name="_Toc84854351"/>
      <w:r w:rsidRPr="0043023B">
        <w:rPr>
          <w:rStyle w:val="CharSubdNo"/>
        </w:rPr>
        <w:t>Subdivision A</w:t>
      </w:r>
      <w:r w:rsidRPr="00DC6557">
        <w:t>—</w:t>
      </w:r>
      <w:r w:rsidRPr="0043023B">
        <w:rPr>
          <w:rStyle w:val="CharSubdText"/>
        </w:rPr>
        <w:t>Compliance with the registered OP code</w:t>
      </w:r>
      <w:bookmarkEnd w:id="14"/>
    </w:p>
    <w:p w:rsidR="005A3242" w:rsidRPr="00DC6557" w:rsidRDefault="005A3242" w:rsidP="007B2D43">
      <w:pPr>
        <w:pStyle w:val="ActHead5"/>
      </w:pPr>
      <w:bookmarkStart w:id="15" w:name="_Toc84854352"/>
      <w:r w:rsidRPr="0043023B">
        <w:rPr>
          <w:rStyle w:val="CharSectno"/>
        </w:rPr>
        <w:t>26KA</w:t>
      </w:r>
      <w:r w:rsidRPr="00DC6557">
        <w:t xml:space="preserve">  OP organisations to comply with the registered OP code</w:t>
      </w:r>
      <w:bookmarkEnd w:id="15"/>
    </w:p>
    <w:p w:rsidR="005A3242" w:rsidRPr="00DC6557" w:rsidRDefault="005A3242" w:rsidP="007B2D43">
      <w:pPr>
        <w:pStyle w:val="subsection"/>
      </w:pPr>
      <w:r w:rsidRPr="00DC6557">
        <w:tab/>
      </w:r>
      <w:r w:rsidRPr="00DC6557">
        <w:tab/>
        <w:t>An OP organisation must not do an act, or engage in a practice, that breaches the registered OP code.</w:t>
      </w:r>
    </w:p>
    <w:p w:rsidR="005A3242" w:rsidRPr="00DC6557" w:rsidRDefault="005A3242" w:rsidP="007B2D43">
      <w:pPr>
        <w:pStyle w:val="notetext"/>
      </w:pPr>
      <w:r w:rsidRPr="00DC6557">
        <w:t>Note:</w:t>
      </w:r>
      <w:r w:rsidRPr="00DC6557">
        <w:tab/>
        <w:t xml:space="preserve">The Commissioner must ensure that there is always one, and only one, registered OP code at all times after this Division commences: see </w:t>
      </w:r>
      <w:r w:rsidR="007B56C4" w:rsidRPr="00DC6557">
        <w:t>subsection 2</w:t>
      </w:r>
      <w:r w:rsidRPr="00DC6557">
        <w:t>6KH(</w:t>
      </w:r>
      <w:r w:rsidR="00564D4E" w:rsidRPr="00DC6557">
        <w:t>4</w:t>
      </w:r>
      <w:r w:rsidRPr="00DC6557">
        <w:t>).</w:t>
      </w:r>
    </w:p>
    <w:p w:rsidR="005A3242" w:rsidRPr="00DC6557" w:rsidRDefault="005A3242" w:rsidP="007B2D43">
      <w:pPr>
        <w:pStyle w:val="ActHead5"/>
      </w:pPr>
      <w:bookmarkStart w:id="16" w:name="_Toc84854353"/>
      <w:r w:rsidRPr="0043023B">
        <w:rPr>
          <w:rStyle w:val="CharSectno"/>
        </w:rPr>
        <w:t>26KB</w:t>
      </w:r>
      <w:r w:rsidRPr="00DC6557">
        <w:t xml:space="preserve">  What is the </w:t>
      </w:r>
      <w:r w:rsidRPr="00DC6557">
        <w:rPr>
          <w:i/>
        </w:rPr>
        <w:t>registered OP code</w:t>
      </w:r>
      <w:r w:rsidRPr="00DC6557">
        <w:t>?</w:t>
      </w:r>
      <w:bookmarkEnd w:id="16"/>
    </w:p>
    <w:p w:rsidR="005A3242" w:rsidRPr="00DC6557" w:rsidRDefault="005A3242" w:rsidP="007B2D43">
      <w:pPr>
        <w:pStyle w:val="subsection"/>
      </w:pPr>
      <w:r w:rsidRPr="00DC6557">
        <w:tab/>
        <w:t>(1)</w:t>
      </w:r>
      <w:r w:rsidRPr="00DC6557">
        <w:tab/>
        <w:t xml:space="preserve">The </w:t>
      </w:r>
      <w:r w:rsidRPr="00DC6557">
        <w:rPr>
          <w:b/>
          <w:i/>
        </w:rPr>
        <w:t>registered OP code</w:t>
      </w:r>
      <w:r w:rsidRPr="00DC6557">
        <w:t xml:space="preserve"> is the OP code that is included on the Codes Register.</w:t>
      </w:r>
    </w:p>
    <w:p w:rsidR="005A3242" w:rsidRPr="00DC6557" w:rsidRDefault="005A3242" w:rsidP="007B2D43">
      <w:pPr>
        <w:pStyle w:val="subsection"/>
      </w:pPr>
      <w:r w:rsidRPr="00DC6557">
        <w:tab/>
        <w:t>(2)</w:t>
      </w:r>
      <w:r w:rsidRPr="00DC6557">
        <w:tab/>
        <w:t>The registered OP code is a legislative instrument.</w:t>
      </w:r>
    </w:p>
    <w:p w:rsidR="005A3242" w:rsidRPr="00DC6557" w:rsidRDefault="005A3242" w:rsidP="007B2D43">
      <w:pPr>
        <w:pStyle w:val="subsection"/>
      </w:pPr>
      <w:r w:rsidRPr="00DC6557">
        <w:tab/>
        <w:t>(3)</w:t>
      </w:r>
      <w:r w:rsidRPr="00DC6557">
        <w:tab/>
        <w:t>The registered OP code prevails over a registered APP code that binds an APP entity that is an OP organisation to the extent of any inconsistency.</w:t>
      </w:r>
    </w:p>
    <w:p w:rsidR="005A3242" w:rsidRPr="00DC6557" w:rsidRDefault="005A3242" w:rsidP="007B2D43">
      <w:pPr>
        <w:pStyle w:val="subsection"/>
      </w:pPr>
      <w:r w:rsidRPr="00DC6557">
        <w:tab/>
        <w:t>(4)</w:t>
      </w:r>
      <w:r w:rsidRPr="00DC6557">
        <w:tab/>
        <w:t>Subsection</w:t>
      </w:r>
      <w:r w:rsidR="00C53C88" w:rsidRPr="00DC6557">
        <w:t> </w:t>
      </w:r>
      <w:r w:rsidRPr="00DC6557">
        <w:t xml:space="preserve">12(2) (retrospective application of legislative instruments) of the </w:t>
      </w:r>
      <w:r w:rsidRPr="00DC6557">
        <w:rPr>
          <w:i/>
        </w:rPr>
        <w:t>Legislation Act 2003</w:t>
      </w:r>
      <w:r w:rsidRPr="00DC6557">
        <w:t xml:space="preserve"> does not apply to the registered OP code.</w:t>
      </w:r>
    </w:p>
    <w:p w:rsidR="005A3242" w:rsidRPr="00DC6557" w:rsidRDefault="005A3242" w:rsidP="007B2D43">
      <w:pPr>
        <w:pStyle w:val="ActHead5"/>
      </w:pPr>
      <w:bookmarkStart w:id="17" w:name="_Toc84854354"/>
      <w:r w:rsidRPr="0043023B">
        <w:rPr>
          <w:rStyle w:val="CharSectno"/>
        </w:rPr>
        <w:t>26KC</w:t>
      </w:r>
      <w:r w:rsidRPr="00DC6557">
        <w:t xml:space="preserve">  What is an </w:t>
      </w:r>
      <w:r w:rsidRPr="00DC6557">
        <w:rPr>
          <w:i/>
        </w:rPr>
        <w:t>OP code</w:t>
      </w:r>
      <w:r w:rsidRPr="00DC6557">
        <w:t>?</w:t>
      </w:r>
      <w:bookmarkEnd w:id="17"/>
    </w:p>
    <w:p w:rsidR="005A3242" w:rsidRPr="00DC6557" w:rsidRDefault="005A3242" w:rsidP="007B2D43">
      <w:pPr>
        <w:pStyle w:val="subsection"/>
      </w:pPr>
      <w:r w:rsidRPr="00DC6557">
        <w:tab/>
        <w:t>(1)</w:t>
      </w:r>
      <w:r w:rsidRPr="00DC6557">
        <w:tab/>
        <w:t xml:space="preserve">An </w:t>
      </w:r>
      <w:r w:rsidRPr="00DC6557">
        <w:rPr>
          <w:b/>
          <w:i/>
        </w:rPr>
        <w:t>OP code</w:t>
      </w:r>
      <w:r w:rsidRPr="00DC6557">
        <w:t xml:space="preserve"> is a written code of practice about online privacy.</w:t>
      </w:r>
    </w:p>
    <w:p w:rsidR="005A3242" w:rsidRPr="00DC6557" w:rsidRDefault="005A3242" w:rsidP="007B2D43">
      <w:pPr>
        <w:pStyle w:val="subsection"/>
      </w:pPr>
      <w:r w:rsidRPr="00DC6557">
        <w:tab/>
        <w:t>(2)</w:t>
      </w:r>
      <w:r w:rsidRPr="00DC6557">
        <w:tab/>
        <w:t>An OP code must:</w:t>
      </w:r>
    </w:p>
    <w:p w:rsidR="005A3242" w:rsidRPr="00DC6557" w:rsidRDefault="005A3242" w:rsidP="007B2D43">
      <w:pPr>
        <w:pStyle w:val="paragraph"/>
      </w:pPr>
      <w:r w:rsidRPr="00DC6557">
        <w:lastRenderedPageBreak/>
        <w:tab/>
        <w:t>(a)</w:t>
      </w:r>
      <w:r w:rsidRPr="00DC6557">
        <w:tab/>
        <w:t>bind all OP organisations; and</w:t>
      </w:r>
    </w:p>
    <w:p w:rsidR="005A3242" w:rsidRPr="00DC6557" w:rsidRDefault="005A3242" w:rsidP="007B2D43">
      <w:pPr>
        <w:pStyle w:val="paragraph"/>
      </w:pPr>
      <w:r w:rsidRPr="00DC6557">
        <w:tab/>
        <w:t>(b)</w:t>
      </w:r>
      <w:r w:rsidRPr="00DC6557">
        <w:tab/>
        <w:t>set out how an OP organisation’s APP privacy policy is to comply with paragraph</w:t>
      </w:r>
      <w:r w:rsidR="00C53C88" w:rsidRPr="00DC6557">
        <w:t> </w:t>
      </w:r>
      <w:r w:rsidRPr="00DC6557">
        <w:t>1.4(c) of Australian Privacy Principle</w:t>
      </w:r>
      <w:r w:rsidR="00C53C88" w:rsidRPr="00DC6557">
        <w:t> </w:t>
      </w:r>
      <w:r w:rsidRPr="00DC6557">
        <w:t>1 in stating the purposes for which the organisation collects, holds, uses and discloses personal information; and</w:t>
      </w:r>
    </w:p>
    <w:p w:rsidR="005A3242" w:rsidRPr="00DC6557" w:rsidRDefault="005A3242" w:rsidP="007B2D43">
      <w:pPr>
        <w:pStyle w:val="paragraph"/>
      </w:pPr>
      <w:r w:rsidRPr="00DC6557">
        <w:tab/>
        <w:t>(c)</w:t>
      </w:r>
      <w:r w:rsidRPr="00DC6557">
        <w:tab/>
        <w:t>make provision for, or in relation to, requiring an OP organisation to notify an individual, or to otherwise ensure that the individual is aware, of the purposes for which the organisation collects, uses and discloses personal information; and</w:t>
      </w:r>
    </w:p>
    <w:p w:rsidR="005A3242" w:rsidRPr="00DC6557" w:rsidRDefault="005A3242" w:rsidP="007B2D43">
      <w:pPr>
        <w:pStyle w:val="paragraph"/>
      </w:pPr>
      <w:r w:rsidRPr="00DC6557">
        <w:tab/>
        <w:t>(d)</w:t>
      </w:r>
      <w:r w:rsidRPr="00DC6557">
        <w:tab/>
        <w:t>set out how an OP organisation is to comply with Australian Privacy Principles</w:t>
      </w:r>
      <w:r w:rsidR="00C53C88" w:rsidRPr="00DC6557">
        <w:t> </w:t>
      </w:r>
      <w:r w:rsidRPr="00DC6557">
        <w:t>3 and 6 in ensuring that an individual has provided consent for the collection, use or disclosure of personal information; and</w:t>
      </w:r>
    </w:p>
    <w:p w:rsidR="005A3242" w:rsidRPr="00DC6557" w:rsidRDefault="005A3242" w:rsidP="007B2D43">
      <w:pPr>
        <w:pStyle w:val="paragraph"/>
      </w:pPr>
      <w:r w:rsidRPr="00DC6557">
        <w:tab/>
        <w:t>(e)</w:t>
      </w:r>
      <w:r w:rsidRPr="00DC6557">
        <w:tab/>
        <w:t>make provision for, or in relation to, the providing of such consent, including setting out the circumstances in which:</w:t>
      </w:r>
    </w:p>
    <w:p w:rsidR="005A3242" w:rsidRPr="00DC6557" w:rsidRDefault="005A3242" w:rsidP="007B2D43">
      <w:pPr>
        <w:pStyle w:val="paragraphsub"/>
      </w:pPr>
      <w:r w:rsidRPr="00DC6557">
        <w:tab/>
        <w:t>(i)</w:t>
      </w:r>
      <w:r w:rsidRPr="00DC6557">
        <w:tab/>
        <w:t>consent is taken to be provided voluntarily, and is informed, unambiguous and specific; and</w:t>
      </w:r>
    </w:p>
    <w:p w:rsidR="005A3242" w:rsidRPr="00DC6557" w:rsidRDefault="005A3242" w:rsidP="007B2D43">
      <w:pPr>
        <w:pStyle w:val="paragraphsub"/>
      </w:pPr>
      <w:r w:rsidRPr="00DC6557">
        <w:tab/>
        <w:t>(ii)</w:t>
      </w:r>
      <w:r w:rsidRPr="00DC6557">
        <w:tab/>
        <w:t>consent is taken to be current and, in the case of sensitive information, is taken to have been renewed periodically or when circumstances change; and</w:t>
      </w:r>
    </w:p>
    <w:p w:rsidR="005A3242" w:rsidRPr="00DC6557" w:rsidRDefault="005A3242" w:rsidP="007B2D43">
      <w:pPr>
        <w:pStyle w:val="paragraph"/>
      </w:pPr>
      <w:r w:rsidRPr="00DC6557">
        <w:tab/>
        <w:t>(f)</w:t>
      </w:r>
      <w:r w:rsidRPr="00DC6557">
        <w:tab/>
        <w:t>set out how an OP organisation is to comply with:</w:t>
      </w:r>
    </w:p>
    <w:p w:rsidR="005A3242" w:rsidRPr="00DC6557" w:rsidRDefault="005A3242" w:rsidP="007B2D43">
      <w:pPr>
        <w:pStyle w:val="paragraphsub"/>
      </w:pPr>
      <w:r w:rsidRPr="00DC6557">
        <w:tab/>
        <w:t>(i)</w:t>
      </w:r>
      <w:r w:rsidRPr="00DC6557">
        <w:tab/>
        <w:t>Australian Privacy Principle</w:t>
      </w:r>
      <w:r w:rsidR="00C53C88" w:rsidRPr="00DC6557">
        <w:t> </w:t>
      </w:r>
      <w:r w:rsidRPr="00DC6557">
        <w:t>5; and</w:t>
      </w:r>
    </w:p>
    <w:p w:rsidR="005A3242" w:rsidRPr="00DC6557" w:rsidRDefault="005A3242" w:rsidP="007B2D43">
      <w:pPr>
        <w:pStyle w:val="paragraphsub"/>
      </w:pPr>
      <w:r w:rsidRPr="00DC6557">
        <w:tab/>
        <w:t>(ii)</w:t>
      </w:r>
      <w:r w:rsidRPr="00DC6557">
        <w:tab/>
        <w:t xml:space="preserve">any requirements of the OP code made under </w:t>
      </w:r>
      <w:r w:rsidR="00DC6557" w:rsidRPr="00DC6557">
        <w:t>paragraph (</w:t>
      </w:r>
      <w:r w:rsidRPr="00DC6557">
        <w:t>c);</w:t>
      </w:r>
    </w:p>
    <w:p w:rsidR="005A3242" w:rsidRPr="00DC6557" w:rsidRDefault="005A3242" w:rsidP="007B2D43">
      <w:pPr>
        <w:pStyle w:val="paragraph"/>
      </w:pPr>
      <w:r w:rsidRPr="00DC6557">
        <w:tab/>
      </w:r>
      <w:r w:rsidRPr="00DC6557">
        <w:tab/>
        <w:t>in providing for how an individual is notified, or otherwise made aware, of the matters specified in that principle or the requirements specified in the code; and</w:t>
      </w:r>
    </w:p>
    <w:p w:rsidR="005A3242" w:rsidRPr="00DC6557" w:rsidRDefault="005A3242" w:rsidP="007B2D43">
      <w:pPr>
        <w:pStyle w:val="paragraph"/>
      </w:pPr>
      <w:r w:rsidRPr="00DC6557">
        <w:tab/>
        <w:t>(g)</w:t>
      </w:r>
      <w:r w:rsidRPr="00DC6557">
        <w:tab/>
        <w:t>make provision for, or in relation to, the providing of such notifications, including requiring that notices, or other methods used to make individuals aware of those specified matters or requirements, are:</w:t>
      </w:r>
    </w:p>
    <w:p w:rsidR="005A3242" w:rsidRPr="00DC6557" w:rsidRDefault="005A3242" w:rsidP="007B2D43">
      <w:pPr>
        <w:pStyle w:val="paragraphsub"/>
      </w:pPr>
      <w:r w:rsidRPr="00DC6557">
        <w:tab/>
        <w:t>(i)</w:t>
      </w:r>
      <w:r w:rsidRPr="00DC6557">
        <w:tab/>
        <w:t>clear and understandable; and</w:t>
      </w:r>
    </w:p>
    <w:p w:rsidR="005A3242" w:rsidRPr="00DC6557" w:rsidRDefault="005A3242" w:rsidP="007B2D43">
      <w:pPr>
        <w:pStyle w:val="paragraphsub"/>
      </w:pPr>
      <w:r w:rsidRPr="00DC6557">
        <w:tab/>
        <w:t>(ii)</w:t>
      </w:r>
      <w:r w:rsidRPr="00DC6557">
        <w:tab/>
        <w:t>current; and</w:t>
      </w:r>
    </w:p>
    <w:p w:rsidR="005A3242" w:rsidRPr="00DC6557" w:rsidRDefault="005A3242" w:rsidP="007B2D43">
      <w:pPr>
        <w:pStyle w:val="paragraphsub"/>
      </w:pPr>
      <w:r w:rsidRPr="00DC6557">
        <w:tab/>
        <w:t>(iii)</w:t>
      </w:r>
      <w:r w:rsidRPr="00DC6557">
        <w:tab/>
        <w:t>provided in a timely manner; and</w:t>
      </w:r>
    </w:p>
    <w:p w:rsidR="005A3242" w:rsidRPr="00DC6557" w:rsidRDefault="005A3242" w:rsidP="007B2D43">
      <w:pPr>
        <w:pStyle w:val="paragraph"/>
      </w:pPr>
      <w:r w:rsidRPr="00DC6557">
        <w:tab/>
        <w:t>(h)</w:t>
      </w:r>
      <w:r w:rsidRPr="00DC6557">
        <w:tab/>
        <w:t xml:space="preserve">subject to </w:t>
      </w:r>
      <w:r w:rsidR="00DC6557" w:rsidRPr="00DC6557">
        <w:t>subsection (</w:t>
      </w:r>
      <w:r w:rsidRPr="00DC6557">
        <w:t xml:space="preserve">3), make provision for or in relation to requiring OP organisations to take such steps (if any) as are </w:t>
      </w:r>
      <w:r w:rsidRPr="00DC6557">
        <w:lastRenderedPageBreak/>
        <w:t>reasonable in the circumstances to not use or disclose, or to not further use or disclose, the personal information of an individual if so requested by the individual.</w:t>
      </w:r>
    </w:p>
    <w:p w:rsidR="005A3242" w:rsidRPr="00DC6557" w:rsidRDefault="005A3242" w:rsidP="007B2D43">
      <w:pPr>
        <w:pStyle w:val="subsection"/>
      </w:pPr>
      <w:r w:rsidRPr="00DC6557">
        <w:tab/>
        <w:t>(3)</w:t>
      </w:r>
      <w:r w:rsidRPr="00DC6557">
        <w:tab/>
      </w:r>
      <w:r w:rsidR="00C53C88" w:rsidRPr="00DC6557">
        <w:t>Paragraph (</w:t>
      </w:r>
      <w:r w:rsidRPr="00DC6557">
        <w:t>2)(h) does not cover the use or disclosure, or the further use or disclosure, of the personal information of an individual if the use or disclosure of that information is covered by paragraph</w:t>
      </w:r>
      <w:r w:rsidR="00C53C88" w:rsidRPr="00DC6557">
        <w:t> </w:t>
      </w:r>
      <w:r w:rsidRPr="00DC6557">
        <w:t>6.2(b), (c), (d) or (e) of Australian Privacy Principle</w:t>
      </w:r>
      <w:r w:rsidR="00C53C88" w:rsidRPr="00DC6557">
        <w:t> </w:t>
      </w:r>
      <w:r w:rsidRPr="00DC6557">
        <w:t>6.</w:t>
      </w:r>
    </w:p>
    <w:p w:rsidR="005A3242" w:rsidRPr="00DC6557" w:rsidRDefault="005A3242" w:rsidP="007B2D43">
      <w:pPr>
        <w:pStyle w:val="subsection"/>
      </w:pPr>
      <w:r w:rsidRPr="00DC6557">
        <w:tab/>
        <w:t>(4)</w:t>
      </w:r>
      <w:r w:rsidRPr="00DC6557">
        <w:tab/>
        <w:t xml:space="preserve">For the purposes of </w:t>
      </w:r>
      <w:r w:rsidR="00DC6557" w:rsidRPr="00DC6557">
        <w:t>paragraph (</w:t>
      </w:r>
      <w:r w:rsidRPr="00DC6557">
        <w:t>2)(h), but without limiting that paragraph, the requirements must include the following:</w:t>
      </w:r>
    </w:p>
    <w:p w:rsidR="005A3242" w:rsidRPr="00DC6557" w:rsidRDefault="005A3242" w:rsidP="007B2D43">
      <w:pPr>
        <w:pStyle w:val="paragraph"/>
      </w:pPr>
      <w:r w:rsidRPr="00DC6557">
        <w:tab/>
        <w:t>(a)</w:t>
      </w:r>
      <w:r w:rsidRPr="00DC6557">
        <w:tab/>
        <w:t>a requirement that an OP organisation must respond to a request to not use, or to not further use, personal information within a reasonable period;</w:t>
      </w:r>
    </w:p>
    <w:p w:rsidR="005A3242" w:rsidRPr="00DC6557" w:rsidRDefault="005A3242" w:rsidP="007B2D43">
      <w:pPr>
        <w:pStyle w:val="paragraph"/>
      </w:pPr>
      <w:r w:rsidRPr="00DC6557">
        <w:tab/>
        <w:t>(b)</w:t>
      </w:r>
      <w:r w:rsidRPr="00DC6557">
        <w:tab/>
        <w:t>if the organisation is unable to comply with such a request—a requirement that the organisation must give the individual a written notice that sets out:</w:t>
      </w:r>
    </w:p>
    <w:p w:rsidR="005A3242" w:rsidRPr="00DC6557" w:rsidRDefault="005A3242" w:rsidP="007B2D43">
      <w:pPr>
        <w:pStyle w:val="paragraphsub"/>
      </w:pPr>
      <w:r w:rsidRPr="00DC6557">
        <w:tab/>
        <w:t>(i)</w:t>
      </w:r>
      <w:r w:rsidRPr="00DC6557">
        <w:tab/>
        <w:t>the reasons for the refusal (except to the extent that, having regard to the grounds for the refusal, it would be unreasonable to do so); and</w:t>
      </w:r>
    </w:p>
    <w:p w:rsidR="005A3242" w:rsidRPr="00DC6557" w:rsidRDefault="005A3242" w:rsidP="007B2D43">
      <w:pPr>
        <w:pStyle w:val="paragraphsub"/>
      </w:pPr>
      <w:r w:rsidRPr="00DC6557">
        <w:tab/>
        <w:t>(ii)</w:t>
      </w:r>
      <w:r w:rsidRPr="00DC6557">
        <w:tab/>
        <w:t>the mechanisms available to complain about the refusal; and</w:t>
      </w:r>
    </w:p>
    <w:p w:rsidR="005A3242" w:rsidRPr="00DC6557" w:rsidRDefault="005A3242" w:rsidP="007B2D43">
      <w:pPr>
        <w:pStyle w:val="paragraphsub"/>
      </w:pPr>
      <w:r w:rsidRPr="00DC6557">
        <w:tab/>
        <w:t>(iii)</w:t>
      </w:r>
      <w:r w:rsidRPr="00DC6557">
        <w:tab/>
        <w:t xml:space="preserve">any other matter specified in a legislative instrument made under </w:t>
      </w:r>
      <w:r w:rsidR="00DC6557" w:rsidRPr="00DC6557">
        <w:t>subsection (</w:t>
      </w:r>
      <w:r w:rsidRPr="00DC6557">
        <w:t>9);</w:t>
      </w:r>
    </w:p>
    <w:p w:rsidR="005A3242" w:rsidRPr="00DC6557" w:rsidRDefault="005A3242" w:rsidP="007B2D43">
      <w:pPr>
        <w:pStyle w:val="paragraph"/>
      </w:pPr>
      <w:r w:rsidRPr="00DC6557">
        <w:tab/>
        <w:t>(c)</w:t>
      </w:r>
      <w:r w:rsidRPr="00DC6557">
        <w:tab/>
        <w:t>a requirement that:</w:t>
      </w:r>
    </w:p>
    <w:p w:rsidR="005A3242" w:rsidRPr="00DC6557" w:rsidRDefault="005A3242" w:rsidP="007B2D43">
      <w:pPr>
        <w:pStyle w:val="paragraphsub"/>
      </w:pPr>
      <w:r w:rsidRPr="00DC6557">
        <w:tab/>
        <w:t>(i)</w:t>
      </w:r>
      <w:r w:rsidRPr="00DC6557">
        <w:tab/>
        <w:t xml:space="preserve">if an OP organisation is unable to comply with a request referred to in </w:t>
      </w:r>
      <w:r w:rsidR="00DC6557" w:rsidRPr="00DC6557">
        <w:t>paragraph (</w:t>
      </w:r>
      <w:r w:rsidRPr="00DC6557">
        <w:t>a)—the organisation must not impose a charge in relation to the request; and</w:t>
      </w:r>
    </w:p>
    <w:p w:rsidR="005A3242" w:rsidRPr="00DC6557" w:rsidRDefault="005A3242" w:rsidP="007B2D43">
      <w:pPr>
        <w:pStyle w:val="paragraphsub"/>
      </w:pPr>
      <w:r w:rsidRPr="00DC6557">
        <w:tab/>
        <w:t>(ii)</w:t>
      </w:r>
      <w:r w:rsidRPr="00DC6557">
        <w:tab/>
        <w:t>otherwise—any charges imposed by an OP organisation in complying with a request must not be excessive and must not apply to the making of the request.</w:t>
      </w:r>
    </w:p>
    <w:p w:rsidR="005A3242" w:rsidRPr="00DC6557" w:rsidRDefault="005A3242" w:rsidP="007B2D43">
      <w:pPr>
        <w:pStyle w:val="subsection"/>
      </w:pPr>
      <w:r w:rsidRPr="00DC6557">
        <w:tab/>
        <w:t>(5)</w:t>
      </w:r>
      <w:r w:rsidRPr="00DC6557">
        <w:tab/>
        <w:t xml:space="preserve">For each of the matters in </w:t>
      </w:r>
      <w:r w:rsidR="00C53C88" w:rsidRPr="00DC6557">
        <w:t>paragraphs (</w:t>
      </w:r>
      <w:r w:rsidRPr="00DC6557">
        <w:t>2)(a) to (h), the OP code must:</w:t>
      </w:r>
    </w:p>
    <w:p w:rsidR="005C48AA" w:rsidRPr="00DC6557" w:rsidRDefault="005A3242" w:rsidP="007B2D43">
      <w:pPr>
        <w:pStyle w:val="paragraph"/>
      </w:pPr>
      <w:r w:rsidRPr="00DC6557">
        <w:tab/>
      </w:r>
      <w:r w:rsidR="005C48AA" w:rsidRPr="00DC6557">
        <w:t>(a)</w:t>
      </w:r>
      <w:r w:rsidR="005C48AA" w:rsidRPr="00DC6557">
        <w:tab/>
        <w:t>provide for how the matters apply in relation to the following classes of individuals:</w:t>
      </w:r>
    </w:p>
    <w:p w:rsidR="005C48AA" w:rsidRPr="00DC6557" w:rsidRDefault="005C48AA" w:rsidP="007B2D43">
      <w:pPr>
        <w:pStyle w:val="paragraphsub"/>
      </w:pPr>
      <w:r w:rsidRPr="00DC6557">
        <w:tab/>
        <w:t>(i)</w:t>
      </w:r>
      <w:r w:rsidRPr="00DC6557">
        <w:tab/>
        <w:t>children;</w:t>
      </w:r>
    </w:p>
    <w:p w:rsidR="005C48AA" w:rsidRPr="00DC6557" w:rsidRDefault="005C48AA" w:rsidP="007B2D43">
      <w:pPr>
        <w:pStyle w:val="paragraphsub"/>
      </w:pPr>
      <w:r w:rsidRPr="00DC6557">
        <w:lastRenderedPageBreak/>
        <w:tab/>
        <w:t>(ii)</w:t>
      </w:r>
      <w:r w:rsidRPr="00DC6557">
        <w:tab/>
      </w:r>
      <w:r w:rsidR="00F63263" w:rsidRPr="00DC6557">
        <w:t xml:space="preserve">other </w:t>
      </w:r>
      <w:r w:rsidRPr="00DC6557">
        <w:t>individuals who are physically or legally incapable of giving consent to the collection, use or disclosure of personal information; and</w:t>
      </w:r>
    </w:p>
    <w:p w:rsidR="005A3242" w:rsidRPr="00DC6557" w:rsidRDefault="005A3242" w:rsidP="007B2D43">
      <w:pPr>
        <w:pStyle w:val="paragraph"/>
      </w:pPr>
      <w:r w:rsidRPr="00DC6557">
        <w:tab/>
        <w:t>(b)</w:t>
      </w:r>
      <w:r w:rsidRPr="00DC6557">
        <w:tab/>
        <w:t>make provision for, or in relation to, the provision of consent for the collection, use or disclosure of such information by:</w:t>
      </w:r>
    </w:p>
    <w:p w:rsidR="005A3242" w:rsidRPr="00DC6557" w:rsidRDefault="005A3242" w:rsidP="007B2D43">
      <w:pPr>
        <w:pStyle w:val="paragraphsub"/>
      </w:pPr>
      <w:r w:rsidRPr="00DC6557">
        <w:tab/>
        <w:t>(i)</w:t>
      </w:r>
      <w:r w:rsidRPr="00DC6557">
        <w:tab/>
        <w:t>those individuals; or</w:t>
      </w:r>
    </w:p>
    <w:p w:rsidR="005A3242" w:rsidRPr="00DC6557" w:rsidRDefault="005A3242" w:rsidP="007B2D43">
      <w:pPr>
        <w:pStyle w:val="paragraphsub"/>
      </w:pPr>
      <w:r w:rsidRPr="00DC6557">
        <w:tab/>
        <w:t>(ii)</w:t>
      </w:r>
      <w:r w:rsidRPr="00DC6557">
        <w:tab/>
        <w:t>parents, guardians or representatives of those individuals.</w:t>
      </w:r>
    </w:p>
    <w:p w:rsidR="005C48AA" w:rsidRPr="00DC6557" w:rsidRDefault="005C48AA" w:rsidP="007B2D43">
      <w:pPr>
        <w:pStyle w:val="subsection"/>
      </w:pPr>
      <w:r w:rsidRPr="00DC6557">
        <w:tab/>
        <w:t>(</w:t>
      </w:r>
      <w:r w:rsidR="007F2C3E" w:rsidRPr="00DC6557">
        <w:t>6</w:t>
      </w:r>
      <w:r w:rsidRPr="00DC6557">
        <w:t>)</w:t>
      </w:r>
      <w:r w:rsidRPr="00DC6557">
        <w:tab/>
        <w:t xml:space="preserve">Without limiting </w:t>
      </w:r>
      <w:r w:rsidR="00DC6557" w:rsidRPr="00DC6557">
        <w:t>subsection (</w:t>
      </w:r>
      <w:r w:rsidRPr="00DC6557">
        <w:t xml:space="preserve">5), the OP code must require OP organisations of a kind covered by </w:t>
      </w:r>
      <w:r w:rsidR="00F460C3" w:rsidRPr="00DC6557">
        <w:t>subsection 6</w:t>
      </w:r>
      <w:r w:rsidRPr="00DC6557">
        <w:t>W(1) to do the following:</w:t>
      </w:r>
    </w:p>
    <w:p w:rsidR="005C48AA" w:rsidRPr="00DC6557" w:rsidRDefault="005C48AA" w:rsidP="007B2D43">
      <w:pPr>
        <w:pStyle w:val="paragraph"/>
      </w:pPr>
      <w:r w:rsidRPr="00DC6557">
        <w:tab/>
        <w:t>(a)</w:t>
      </w:r>
      <w:r w:rsidRPr="00DC6557">
        <w:tab/>
      </w:r>
      <w:r w:rsidR="00EE6776" w:rsidRPr="00DC6557">
        <w:t>take all reasonable steps to</w:t>
      </w:r>
      <w:r w:rsidR="00F54EB2" w:rsidRPr="00DC6557">
        <w:t xml:space="preserve"> </w:t>
      </w:r>
      <w:r w:rsidR="00040DAC" w:rsidRPr="00DC6557">
        <w:t>verify the age of individuals to whom the OP organisation provides an electronic service;</w:t>
      </w:r>
    </w:p>
    <w:p w:rsidR="00040DAC" w:rsidRPr="00DC6557" w:rsidRDefault="00040DAC" w:rsidP="007B2D43">
      <w:pPr>
        <w:pStyle w:val="paragraph"/>
      </w:pPr>
      <w:r w:rsidRPr="00DC6557">
        <w:tab/>
        <w:t>(b)</w:t>
      </w:r>
      <w:r w:rsidRPr="00DC6557">
        <w:tab/>
        <w:t xml:space="preserve">obtain the consent of </w:t>
      </w:r>
      <w:r w:rsidR="00E01243" w:rsidRPr="00DC6557">
        <w:t xml:space="preserve">a </w:t>
      </w:r>
      <w:r w:rsidRPr="00DC6557">
        <w:t>parent or guardian of a child</w:t>
      </w:r>
      <w:r w:rsidR="00E01243" w:rsidRPr="00DC6557">
        <w:t xml:space="preserve"> who has not reached 16 years b</w:t>
      </w:r>
      <w:r w:rsidRPr="00DC6557">
        <w:t>efore collecting, using or disclosing personal information of the child;</w:t>
      </w:r>
    </w:p>
    <w:p w:rsidR="00E01243" w:rsidRPr="00DC6557" w:rsidRDefault="00040DAC" w:rsidP="007B2D43">
      <w:pPr>
        <w:pStyle w:val="paragraph"/>
      </w:pPr>
      <w:r w:rsidRPr="00DC6557">
        <w:tab/>
      </w:r>
      <w:r w:rsidR="00E01243" w:rsidRPr="00DC6557">
        <w:t>(</w:t>
      </w:r>
      <w:r w:rsidR="00803968" w:rsidRPr="00DC6557">
        <w:t>c</w:t>
      </w:r>
      <w:r w:rsidR="00E01243" w:rsidRPr="00DC6557">
        <w:t>)</w:t>
      </w:r>
      <w:r w:rsidR="00E01243" w:rsidRPr="00DC6557">
        <w:tab/>
        <w:t>if the OP organisation becomes aware after it collects, uses or discloses personal information of an individual that the individual is a child who has not reached 16 years</w:t>
      </w:r>
      <w:r w:rsidR="00803968" w:rsidRPr="00DC6557">
        <w:t xml:space="preserve">, obtain the consent of </w:t>
      </w:r>
      <w:r w:rsidR="0081234F" w:rsidRPr="00DC6557">
        <w:t>a</w:t>
      </w:r>
      <w:r w:rsidR="00803968" w:rsidRPr="00DC6557">
        <w:t xml:space="preserve"> parent or guardian of the child as soon as practicable after becoming so aware;</w:t>
      </w:r>
    </w:p>
    <w:p w:rsidR="00E01243" w:rsidRPr="00DC6557" w:rsidRDefault="00803968" w:rsidP="007B2D43">
      <w:pPr>
        <w:pStyle w:val="paragraph"/>
      </w:pPr>
      <w:r w:rsidRPr="00DC6557">
        <w:tab/>
      </w:r>
      <w:r w:rsidR="00E01243" w:rsidRPr="00DC6557">
        <w:t>(</w:t>
      </w:r>
      <w:r w:rsidRPr="00DC6557">
        <w:t>d</w:t>
      </w:r>
      <w:r w:rsidR="00E01243" w:rsidRPr="00DC6557">
        <w:t>)</w:t>
      </w:r>
      <w:r w:rsidR="00E01243" w:rsidRPr="00DC6557">
        <w:tab/>
      </w:r>
      <w:r w:rsidR="00EE6776" w:rsidRPr="00DC6557">
        <w:t xml:space="preserve">take all reasonable steps to verify </w:t>
      </w:r>
      <w:r w:rsidR="00E01243" w:rsidRPr="00DC6557">
        <w:t xml:space="preserve">the consent obtained for the purposes of </w:t>
      </w:r>
      <w:r w:rsidR="00DC6557" w:rsidRPr="00DC6557">
        <w:t>paragraph (</w:t>
      </w:r>
      <w:r w:rsidR="00E01243" w:rsidRPr="00DC6557">
        <w:t>b)</w:t>
      </w:r>
      <w:r w:rsidRPr="00DC6557">
        <w:t xml:space="preserve"> or (c)</w:t>
      </w:r>
      <w:r w:rsidR="00E01243" w:rsidRPr="00DC6557">
        <w:t>;</w:t>
      </w:r>
    </w:p>
    <w:p w:rsidR="00803968" w:rsidRPr="00DC6557" w:rsidRDefault="00803968" w:rsidP="007B2D43">
      <w:pPr>
        <w:pStyle w:val="paragraph"/>
      </w:pPr>
      <w:r w:rsidRPr="00DC6557">
        <w:tab/>
        <w:t>(e)</w:t>
      </w:r>
      <w:r w:rsidRPr="00DC6557">
        <w:tab/>
        <w:t xml:space="preserve">in collecting, using or disclosing personal information of children, </w:t>
      </w:r>
      <w:r w:rsidR="00B92B09" w:rsidRPr="00DC6557">
        <w:t xml:space="preserve">ensure that </w:t>
      </w:r>
      <w:r w:rsidRPr="00DC6557">
        <w:t>such collection, use or disclosure is fair and reasonable in the circumstances</w:t>
      </w:r>
      <w:r w:rsidR="0059354D" w:rsidRPr="00DC6557">
        <w:t>;</w:t>
      </w:r>
    </w:p>
    <w:p w:rsidR="0059354D" w:rsidRPr="00DC6557" w:rsidRDefault="0059354D" w:rsidP="007B2D43">
      <w:pPr>
        <w:pStyle w:val="paragraph"/>
      </w:pPr>
      <w:r w:rsidRPr="00DC6557">
        <w:tab/>
        <w:t>(f)</w:t>
      </w:r>
      <w:r w:rsidRPr="00DC6557">
        <w:tab/>
        <w:t xml:space="preserve">in determining what is fair and reasonable for the purposes of </w:t>
      </w:r>
      <w:r w:rsidR="00DC6557" w:rsidRPr="00DC6557">
        <w:t>paragraph (</w:t>
      </w:r>
      <w:r w:rsidRPr="00DC6557">
        <w:t>e), have the best interests of the child as the primary consideration.</w:t>
      </w:r>
    </w:p>
    <w:p w:rsidR="00EE6776" w:rsidRPr="00DC6557" w:rsidRDefault="00EE6776" w:rsidP="007B2D43">
      <w:pPr>
        <w:pStyle w:val="subsection"/>
      </w:pPr>
      <w:r w:rsidRPr="00DC6557">
        <w:tab/>
        <w:t>(</w:t>
      </w:r>
      <w:r w:rsidR="007F2C3E" w:rsidRPr="00DC6557">
        <w:t>7)</w:t>
      </w:r>
      <w:r w:rsidRPr="00DC6557">
        <w:tab/>
        <w:t>The OP code may make provision in relation to:</w:t>
      </w:r>
    </w:p>
    <w:p w:rsidR="00EE6776" w:rsidRPr="00DC6557" w:rsidRDefault="00EE6776" w:rsidP="007B2D43">
      <w:pPr>
        <w:pStyle w:val="paragraph"/>
      </w:pPr>
      <w:r w:rsidRPr="00DC6557">
        <w:tab/>
        <w:t>(a)</w:t>
      </w:r>
      <w:r w:rsidRPr="00DC6557">
        <w:tab/>
        <w:t xml:space="preserve">what constitutes reasonable steps for the purposes of </w:t>
      </w:r>
      <w:r w:rsidR="00F460C3" w:rsidRPr="00DC6557">
        <w:t>paragraph</w:t>
      </w:r>
      <w:r w:rsidR="00F27F95" w:rsidRPr="00DC6557">
        <w:t>s</w:t>
      </w:r>
      <w:r w:rsidR="00F460C3" w:rsidRPr="00DC6557">
        <w:t> (</w:t>
      </w:r>
      <w:r w:rsidR="007F2C3E" w:rsidRPr="00DC6557">
        <w:t>6</w:t>
      </w:r>
      <w:r w:rsidRPr="00DC6557">
        <w:t>)(a) and (d); and</w:t>
      </w:r>
    </w:p>
    <w:p w:rsidR="00EE6776" w:rsidRPr="00DC6557" w:rsidRDefault="00EE6776" w:rsidP="007B2D43">
      <w:pPr>
        <w:pStyle w:val="paragraph"/>
      </w:pPr>
      <w:r w:rsidRPr="00DC6557">
        <w:tab/>
        <w:t>(b)</w:t>
      </w:r>
      <w:r w:rsidRPr="00DC6557">
        <w:tab/>
        <w:t xml:space="preserve">matters to be taken into account when considering the matters referred to in </w:t>
      </w:r>
      <w:r w:rsidR="00DC6557" w:rsidRPr="00DC6557">
        <w:t>paragraph (</w:t>
      </w:r>
      <w:r w:rsidR="0039280F" w:rsidRPr="00DC6557">
        <w:t>6</w:t>
      </w:r>
      <w:r w:rsidRPr="00DC6557">
        <w:t>)(e).</w:t>
      </w:r>
    </w:p>
    <w:p w:rsidR="005A3242" w:rsidRPr="00DC6557" w:rsidRDefault="00EE6776" w:rsidP="007B2D43">
      <w:pPr>
        <w:pStyle w:val="subsection"/>
      </w:pPr>
      <w:r w:rsidRPr="00DC6557">
        <w:tab/>
      </w:r>
      <w:r w:rsidR="005A3242" w:rsidRPr="00DC6557">
        <w:t>(</w:t>
      </w:r>
      <w:r w:rsidR="007F2C3E" w:rsidRPr="00DC6557">
        <w:t>8</w:t>
      </w:r>
      <w:r w:rsidR="005A3242" w:rsidRPr="00DC6557">
        <w:t>)</w:t>
      </w:r>
      <w:r w:rsidR="005A3242" w:rsidRPr="00DC6557">
        <w:tab/>
        <w:t>An OP code may do one or more of the following:</w:t>
      </w:r>
    </w:p>
    <w:p w:rsidR="005A3242" w:rsidRPr="00DC6557" w:rsidRDefault="005A3242" w:rsidP="007B2D43">
      <w:pPr>
        <w:pStyle w:val="paragraph"/>
      </w:pPr>
      <w:r w:rsidRPr="00DC6557">
        <w:lastRenderedPageBreak/>
        <w:tab/>
        <w:t>(a)</w:t>
      </w:r>
      <w:r w:rsidRPr="00DC6557">
        <w:tab/>
        <w:t xml:space="preserve">set out how one or more of the Australian Privacy Principles not otherwise covered by </w:t>
      </w:r>
      <w:r w:rsidR="00C53C88" w:rsidRPr="00DC6557">
        <w:t>paragraphs (</w:t>
      </w:r>
      <w:r w:rsidRPr="00DC6557">
        <w:t>2)(a) to (h) are to be applied or complied with;</w:t>
      </w:r>
    </w:p>
    <w:p w:rsidR="005A3242" w:rsidRPr="00DC6557" w:rsidRDefault="005A3242" w:rsidP="007B2D43">
      <w:pPr>
        <w:pStyle w:val="paragraph"/>
      </w:pPr>
      <w:r w:rsidRPr="00DC6557">
        <w:tab/>
        <w:t>(b)</w:t>
      </w:r>
      <w:r w:rsidRPr="00DC6557">
        <w:tab/>
        <w:t>impose additional requirements to those imposed by the Australian Privacy Principles, so long as the additional requirements are not contrary to, or inconsistent with:</w:t>
      </w:r>
    </w:p>
    <w:p w:rsidR="005A3242" w:rsidRPr="00DC6557" w:rsidRDefault="005A3242" w:rsidP="007B2D43">
      <w:pPr>
        <w:pStyle w:val="paragraphsub"/>
      </w:pPr>
      <w:r w:rsidRPr="00DC6557">
        <w:tab/>
        <w:t>(i)</w:t>
      </w:r>
      <w:r w:rsidRPr="00DC6557">
        <w:tab/>
        <w:t>those principles; or</w:t>
      </w:r>
    </w:p>
    <w:p w:rsidR="005A3242" w:rsidRPr="00DC6557" w:rsidRDefault="005A3242" w:rsidP="007B2D43">
      <w:pPr>
        <w:pStyle w:val="paragraphsub"/>
      </w:pPr>
      <w:r w:rsidRPr="00DC6557">
        <w:tab/>
        <w:t>(ii)</w:t>
      </w:r>
      <w:r w:rsidRPr="00DC6557">
        <w:tab/>
        <w:t xml:space="preserve">any provisions of the OP code made for the purposes of </w:t>
      </w:r>
      <w:r w:rsidR="00C53C88" w:rsidRPr="00DC6557">
        <w:t>paragraphs (</w:t>
      </w:r>
      <w:r w:rsidRPr="00DC6557">
        <w:t>2)(a) to (h);</w:t>
      </w:r>
    </w:p>
    <w:p w:rsidR="005A3242" w:rsidRPr="00DC6557" w:rsidRDefault="005A3242" w:rsidP="007B2D43">
      <w:pPr>
        <w:pStyle w:val="paragraph"/>
      </w:pPr>
      <w:r w:rsidRPr="00DC6557">
        <w:tab/>
        <w:t>(</w:t>
      </w:r>
      <w:r w:rsidR="00F63263" w:rsidRPr="00DC6557">
        <w:t>c</w:t>
      </w:r>
      <w:r w:rsidRPr="00DC6557">
        <w:t>)</w:t>
      </w:r>
      <w:r w:rsidRPr="00DC6557">
        <w:tab/>
        <w:t>deal with the internal handling of complaints;</w:t>
      </w:r>
    </w:p>
    <w:p w:rsidR="005A3242" w:rsidRPr="00DC6557" w:rsidRDefault="005A3242" w:rsidP="007B2D43">
      <w:pPr>
        <w:pStyle w:val="paragraph"/>
      </w:pPr>
      <w:r w:rsidRPr="00DC6557">
        <w:tab/>
        <w:t>(</w:t>
      </w:r>
      <w:r w:rsidR="00F63263" w:rsidRPr="00DC6557">
        <w:t>d</w:t>
      </w:r>
      <w:r w:rsidRPr="00DC6557">
        <w:t>)</w:t>
      </w:r>
      <w:r w:rsidRPr="00DC6557">
        <w:tab/>
        <w:t>provide for the reporting to the Commissioner about complaints;</w:t>
      </w:r>
    </w:p>
    <w:p w:rsidR="00020600" w:rsidRPr="00DC6557" w:rsidRDefault="00020600" w:rsidP="007B2D43">
      <w:pPr>
        <w:pStyle w:val="paragraph"/>
      </w:pPr>
      <w:r w:rsidRPr="00DC6557">
        <w:tab/>
        <w:t>(</w:t>
      </w:r>
      <w:r w:rsidR="00F63263" w:rsidRPr="00DC6557">
        <w:t>e</w:t>
      </w:r>
      <w:r w:rsidRPr="00DC6557">
        <w:t>)</w:t>
      </w:r>
      <w:r w:rsidRPr="00DC6557">
        <w:tab/>
        <w:t xml:space="preserve">for OP organisations of a kind covered by </w:t>
      </w:r>
      <w:r w:rsidR="00F460C3" w:rsidRPr="00DC6557">
        <w:t>subsection 6</w:t>
      </w:r>
      <w:r w:rsidRPr="00DC6557">
        <w:t>W(4)—provide for the reporting to the Commissioner about the number of end</w:t>
      </w:r>
      <w:r w:rsidR="007B2D43">
        <w:noBreakHyphen/>
      </w:r>
      <w:r w:rsidRPr="00DC6557">
        <w:t>users in Australia such organisations had or have;</w:t>
      </w:r>
    </w:p>
    <w:p w:rsidR="005A3242" w:rsidRPr="00DC6557" w:rsidRDefault="00020600" w:rsidP="007B2D43">
      <w:pPr>
        <w:pStyle w:val="paragraph"/>
      </w:pPr>
      <w:r w:rsidRPr="00DC6557">
        <w:tab/>
      </w:r>
      <w:r w:rsidR="005A3242" w:rsidRPr="00DC6557">
        <w:t>(</w:t>
      </w:r>
      <w:r w:rsidR="00F63263" w:rsidRPr="00DC6557">
        <w:t>f</w:t>
      </w:r>
      <w:r w:rsidR="005A3242" w:rsidRPr="00DC6557">
        <w:t>)</w:t>
      </w:r>
      <w:r w:rsidR="005A3242" w:rsidRPr="00DC6557">
        <w:tab/>
        <w:t>deal with any other relevant matters.</w:t>
      </w:r>
    </w:p>
    <w:p w:rsidR="005A3242" w:rsidRPr="00DC6557" w:rsidRDefault="005A3242" w:rsidP="007B2D43">
      <w:pPr>
        <w:pStyle w:val="subsection"/>
      </w:pPr>
      <w:r w:rsidRPr="00DC6557">
        <w:tab/>
        <w:t>(</w:t>
      </w:r>
      <w:r w:rsidR="007F2C3E" w:rsidRPr="00DC6557">
        <w:t>9</w:t>
      </w:r>
      <w:r w:rsidRPr="00DC6557">
        <w:t>)</w:t>
      </w:r>
      <w:r w:rsidRPr="00DC6557">
        <w:tab/>
        <w:t>An OP code may be expressed to apply differently in relation to:</w:t>
      </w:r>
    </w:p>
    <w:p w:rsidR="005A3242" w:rsidRPr="00DC6557" w:rsidRDefault="005A3242" w:rsidP="007B2D43">
      <w:pPr>
        <w:pStyle w:val="paragraph"/>
      </w:pPr>
      <w:r w:rsidRPr="00DC6557">
        <w:tab/>
        <w:t>(a)</w:t>
      </w:r>
      <w:r w:rsidRPr="00DC6557">
        <w:tab/>
        <w:t>classes of OP organisations; and</w:t>
      </w:r>
    </w:p>
    <w:p w:rsidR="005A3242" w:rsidRPr="00DC6557" w:rsidRDefault="005A3242" w:rsidP="007B2D43">
      <w:pPr>
        <w:pStyle w:val="paragraph"/>
      </w:pPr>
      <w:r w:rsidRPr="00DC6557">
        <w:tab/>
        <w:t>(b)</w:t>
      </w:r>
      <w:r w:rsidRPr="00DC6557">
        <w:tab/>
        <w:t>classes of personal information, or information derived from personal information; and</w:t>
      </w:r>
    </w:p>
    <w:p w:rsidR="005A3242" w:rsidRPr="00DC6557" w:rsidRDefault="005A3242" w:rsidP="007B2D43">
      <w:pPr>
        <w:pStyle w:val="paragraph"/>
      </w:pPr>
      <w:r w:rsidRPr="00DC6557">
        <w:tab/>
        <w:t>(c)</w:t>
      </w:r>
      <w:r w:rsidRPr="00DC6557">
        <w:tab/>
        <w:t>classes of activities of OP organisations.</w:t>
      </w:r>
    </w:p>
    <w:p w:rsidR="005A3242" w:rsidRPr="00DC6557" w:rsidRDefault="005A3242" w:rsidP="007B2D43">
      <w:pPr>
        <w:pStyle w:val="subsection"/>
      </w:pPr>
      <w:r w:rsidRPr="00DC6557">
        <w:tab/>
        <w:t>(</w:t>
      </w:r>
      <w:r w:rsidR="007F2C3E" w:rsidRPr="00DC6557">
        <w:t>10</w:t>
      </w:r>
      <w:r w:rsidRPr="00DC6557">
        <w:t>)</w:t>
      </w:r>
      <w:r w:rsidRPr="00DC6557">
        <w:tab/>
        <w:t>An OP code is not a legislative instrument.</w:t>
      </w:r>
    </w:p>
    <w:p w:rsidR="005A3242" w:rsidRPr="00DC6557" w:rsidRDefault="005A3242" w:rsidP="007B2D43">
      <w:pPr>
        <w:pStyle w:val="subsection"/>
      </w:pPr>
      <w:r w:rsidRPr="00DC6557">
        <w:tab/>
        <w:t>(</w:t>
      </w:r>
      <w:r w:rsidR="007F2C3E" w:rsidRPr="00DC6557">
        <w:t>11</w:t>
      </w:r>
      <w:r w:rsidRPr="00DC6557">
        <w:t>)</w:t>
      </w:r>
      <w:r w:rsidRPr="00DC6557">
        <w:tab/>
        <w:t xml:space="preserve">The Minister may, by legislative instrument, specify matters for the purposes of </w:t>
      </w:r>
      <w:r w:rsidR="00C53C88" w:rsidRPr="00DC6557">
        <w:t>sub</w:t>
      </w:r>
      <w:r w:rsidR="00DC6557" w:rsidRPr="00DC6557">
        <w:t>paragraph (</w:t>
      </w:r>
      <w:r w:rsidRPr="00DC6557">
        <w:t>4)(b)(iii).</w:t>
      </w:r>
    </w:p>
    <w:p w:rsidR="005A3242" w:rsidRPr="00DC6557" w:rsidRDefault="005A3242" w:rsidP="007B2D43">
      <w:pPr>
        <w:pStyle w:val="ActHead4"/>
      </w:pPr>
      <w:bookmarkStart w:id="18" w:name="_Toc84854355"/>
      <w:r w:rsidRPr="0043023B">
        <w:rPr>
          <w:rStyle w:val="CharSubdNo"/>
        </w:rPr>
        <w:t>Subdivision B</w:t>
      </w:r>
      <w:r w:rsidRPr="00DC6557">
        <w:t>—</w:t>
      </w:r>
      <w:r w:rsidRPr="0043023B">
        <w:rPr>
          <w:rStyle w:val="CharSubdText"/>
        </w:rPr>
        <w:t>Development and registration of OP code</w:t>
      </w:r>
      <w:bookmarkEnd w:id="18"/>
    </w:p>
    <w:p w:rsidR="005A3242" w:rsidRPr="00DC6557" w:rsidRDefault="005A3242" w:rsidP="007B2D43">
      <w:pPr>
        <w:pStyle w:val="ActHead5"/>
      </w:pPr>
      <w:bookmarkStart w:id="19" w:name="_Toc84854356"/>
      <w:r w:rsidRPr="0043023B">
        <w:rPr>
          <w:rStyle w:val="CharSectno"/>
        </w:rPr>
        <w:t>26KE</w:t>
      </w:r>
      <w:r w:rsidRPr="00DC6557">
        <w:t xml:space="preserve">  Development of OP code by OP code developers</w:t>
      </w:r>
      <w:bookmarkEnd w:id="19"/>
    </w:p>
    <w:p w:rsidR="005A3242" w:rsidRPr="00DC6557" w:rsidRDefault="005A3242" w:rsidP="007B2D43">
      <w:pPr>
        <w:pStyle w:val="subsection"/>
      </w:pPr>
      <w:r w:rsidRPr="00DC6557">
        <w:tab/>
        <w:t>(1)</w:t>
      </w:r>
      <w:r w:rsidRPr="00DC6557">
        <w:tab/>
        <w:t>The Commissioner may, in writing, request an OP code developer to develop an OP code and apply to the Commissioner for the code to be registered.</w:t>
      </w:r>
    </w:p>
    <w:p w:rsidR="005A3242" w:rsidRPr="00DC6557" w:rsidRDefault="005A3242" w:rsidP="007B2D43">
      <w:pPr>
        <w:pStyle w:val="subsection"/>
      </w:pPr>
      <w:r w:rsidRPr="00DC6557">
        <w:tab/>
        <w:t>(2)</w:t>
      </w:r>
      <w:r w:rsidRPr="00DC6557">
        <w:tab/>
        <w:t>The request must:</w:t>
      </w:r>
    </w:p>
    <w:p w:rsidR="005A3242" w:rsidRPr="00DC6557" w:rsidRDefault="005A3242" w:rsidP="007B2D43">
      <w:pPr>
        <w:pStyle w:val="paragraph"/>
      </w:pPr>
      <w:r w:rsidRPr="00DC6557">
        <w:lastRenderedPageBreak/>
        <w:tab/>
        <w:t>(a)</w:t>
      </w:r>
      <w:r w:rsidRPr="00DC6557">
        <w:tab/>
        <w:t>specify the period within which the request must be complied with; and</w:t>
      </w:r>
    </w:p>
    <w:p w:rsidR="005A3242" w:rsidRPr="00DC6557" w:rsidRDefault="005A3242" w:rsidP="007B2D43">
      <w:pPr>
        <w:pStyle w:val="paragraph"/>
      </w:pPr>
      <w:r w:rsidRPr="00DC6557">
        <w:tab/>
        <w:t>(b)</w:t>
      </w:r>
      <w:r w:rsidRPr="00DC6557">
        <w:tab/>
        <w:t xml:space="preserve">set out the effect of </w:t>
      </w:r>
      <w:r w:rsidR="007B56C4" w:rsidRPr="00DC6557">
        <w:t>section 2</w:t>
      </w:r>
      <w:r w:rsidRPr="00DC6557">
        <w:t>6KA; and</w:t>
      </w:r>
    </w:p>
    <w:p w:rsidR="005A3242" w:rsidRPr="00DC6557" w:rsidRDefault="005A3242" w:rsidP="007B2D43">
      <w:pPr>
        <w:pStyle w:val="paragraph"/>
      </w:pPr>
      <w:r w:rsidRPr="00DC6557">
        <w:tab/>
        <w:t>(c)</w:t>
      </w:r>
      <w:r w:rsidRPr="00DC6557">
        <w:tab/>
        <w:t xml:space="preserve">if the Commissioner requires the OP code to deal with, or to provide for, one or more matters mentioned in </w:t>
      </w:r>
      <w:r w:rsidR="007B56C4" w:rsidRPr="00DC6557">
        <w:t>subsection 2</w:t>
      </w:r>
      <w:r w:rsidRPr="00DC6557">
        <w:t>6KC</w:t>
      </w:r>
      <w:r w:rsidR="007F2C3E" w:rsidRPr="00DC6557">
        <w:t>(</w:t>
      </w:r>
      <w:r w:rsidR="00C03680" w:rsidRPr="00DC6557">
        <w:t>7</w:t>
      </w:r>
      <w:r w:rsidR="007F2C3E" w:rsidRPr="00DC6557">
        <w:t xml:space="preserve">) or </w:t>
      </w:r>
      <w:r w:rsidRPr="00DC6557">
        <w:t>(</w:t>
      </w:r>
      <w:r w:rsidR="007F2C3E" w:rsidRPr="00DC6557">
        <w:t>8</w:t>
      </w:r>
      <w:r w:rsidRPr="00DC6557">
        <w:t>)—specify those matters.</w:t>
      </w:r>
    </w:p>
    <w:p w:rsidR="005A3242" w:rsidRPr="00DC6557" w:rsidRDefault="005A3242" w:rsidP="007B2D43">
      <w:pPr>
        <w:pStyle w:val="subsection"/>
      </w:pPr>
      <w:r w:rsidRPr="00DC6557">
        <w:tab/>
        <w:t>(3)</w:t>
      </w:r>
      <w:r w:rsidRPr="00DC6557">
        <w:tab/>
        <w:t>The period:</w:t>
      </w:r>
    </w:p>
    <w:p w:rsidR="005A3242" w:rsidRPr="00DC6557" w:rsidRDefault="005A3242" w:rsidP="007B2D43">
      <w:pPr>
        <w:pStyle w:val="paragraph"/>
      </w:pPr>
      <w:r w:rsidRPr="00DC6557">
        <w:tab/>
        <w:t>(a)</w:t>
      </w:r>
      <w:r w:rsidRPr="00DC6557">
        <w:tab/>
        <w:t>must run for at least 120 days from the date the request is made; and</w:t>
      </w:r>
    </w:p>
    <w:p w:rsidR="005A3242" w:rsidRPr="00DC6557" w:rsidRDefault="005A3242" w:rsidP="007B2D43">
      <w:pPr>
        <w:pStyle w:val="paragraph"/>
      </w:pPr>
      <w:r w:rsidRPr="00DC6557">
        <w:tab/>
        <w:t>(b)</w:t>
      </w:r>
      <w:r w:rsidRPr="00DC6557">
        <w:tab/>
        <w:t>may be extended by the Commissioner.</w:t>
      </w:r>
    </w:p>
    <w:p w:rsidR="005A3242" w:rsidRPr="00DC6557" w:rsidRDefault="005A3242" w:rsidP="007B2D43">
      <w:pPr>
        <w:pStyle w:val="subsection"/>
      </w:pPr>
      <w:r w:rsidRPr="00DC6557">
        <w:tab/>
        <w:t>(</w:t>
      </w:r>
      <w:r w:rsidR="00F63263" w:rsidRPr="00DC6557">
        <w:t>4</w:t>
      </w:r>
      <w:r w:rsidRPr="00DC6557">
        <w:t>)</w:t>
      </w:r>
      <w:r w:rsidRPr="00DC6557">
        <w:tab/>
        <w:t>The Commissioner must make a copy of the request publicly available as soon as practicable after the request is made.</w:t>
      </w:r>
    </w:p>
    <w:p w:rsidR="005A3242" w:rsidRPr="00DC6557" w:rsidRDefault="005A3242" w:rsidP="007B2D43">
      <w:pPr>
        <w:pStyle w:val="ActHead5"/>
      </w:pPr>
      <w:bookmarkStart w:id="20" w:name="_Toc84854357"/>
      <w:r w:rsidRPr="0043023B">
        <w:rPr>
          <w:rStyle w:val="CharSectno"/>
        </w:rPr>
        <w:t>26KF</w:t>
      </w:r>
      <w:r w:rsidRPr="00DC6557">
        <w:t xml:space="preserve">  Application for registration of OP code</w:t>
      </w:r>
      <w:bookmarkEnd w:id="20"/>
    </w:p>
    <w:p w:rsidR="005A3242" w:rsidRPr="00DC6557" w:rsidRDefault="005A3242" w:rsidP="007B2D43">
      <w:pPr>
        <w:pStyle w:val="subsection"/>
      </w:pPr>
      <w:r w:rsidRPr="00DC6557">
        <w:tab/>
        <w:t>(1)</w:t>
      </w:r>
      <w:r w:rsidRPr="00DC6557">
        <w:tab/>
        <w:t>If an OP code developer develops an OP code, the developer may apply to the Commissioner for registration of the code.</w:t>
      </w:r>
    </w:p>
    <w:p w:rsidR="005A3242" w:rsidRPr="00DC6557" w:rsidRDefault="005A3242" w:rsidP="007B2D43">
      <w:pPr>
        <w:pStyle w:val="subsection"/>
      </w:pPr>
      <w:r w:rsidRPr="00DC6557">
        <w:tab/>
        <w:t>(2)</w:t>
      </w:r>
      <w:r w:rsidRPr="00DC6557">
        <w:tab/>
        <w:t>Before making the application, the OP code developer must:</w:t>
      </w:r>
    </w:p>
    <w:p w:rsidR="005A3242" w:rsidRPr="00DC6557" w:rsidRDefault="005A3242" w:rsidP="007B2D43">
      <w:pPr>
        <w:pStyle w:val="paragraph"/>
      </w:pPr>
      <w:r w:rsidRPr="00DC6557">
        <w:tab/>
        <w:t>(a)</w:t>
      </w:r>
      <w:r w:rsidRPr="00DC6557">
        <w:tab/>
        <w:t>make a draft of the OP code publicly available; and</w:t>
      </w:r>
    </w:p>
    <w:p w:rsidR="005A3242" w:rsidRPr="00DC6557" w:rsidRDefault="005A3242" w:rsidP="007B2D43">
      <w:pPr>
        <w:pStyle w:val="paragraph"/>
      </w:pPr>
      <w:r w:rsidRPr="00DC6557">
        <w:tab/>
        <w:t>(b)</w:t>
      </w:r>
      <w:r w:rsidRPr="00DC6557">
        <w:tab/>
        <w:t>invite the public to make submissions to the developer about the draft within a specified period (which must run for at least 28 days); and</w:t>
      </w:r>
    </w:p>
    <w:p w:rsidR="005A3242" w:rsidRPr="00DC6557" w:rsidRDefault="005A3242" w:rsidP="007B2D43">
      <w:pPr>
        <w:pStyle w:val="paragraph"/>
      </w:pPr>
      <w:r w:rsidRPr="00DC6557">
        <w:tab/>
        <w:t>(c)</w:t>
      </w:r>
      <w:r w:rsidRPr="00DC6557">
        <w:tab/>
        <w:t>give consideration to any submissions made within the specified period.</w:t>
      </w:r>
    </w:p>
    <w:p w:rsidR="005A3242" w:rsidRPr="00DC6557" w:rsidRDefault="005A3242" w:rsidP="007B2D43">
      <w:pPr>
        <w:pStyle w:val="subsection"/>
      </w:pPr>
      <w:r w:rsidRPr="00DC6557">
        <w:tab/>
        <w:t>(3)</w:t>
      </w:r>
      <w:r w:rsidRPr="00DC6557">
        <w:tab/>
        <w:t>The application must:</w:t>
      </w:r>
    </w:p>
    <w:p w:rsidR="005A3242" w:rsidRPr="00DC6557" w:rsidRDefault="005A3242" w:rsidP="007B2D43">
      <w:pPr>
        <w:pStyle w:val="paragraph"/>
      </w:pPr>
      <w:r w:rsidRPr="00DC6557">
        <w:tab/>
        <w:t>(a)</w:t>
      </w:r>
      <w:r w:rsidRPr="00DC6557">
        <w:tab/>
        <w:t>be made in the form and manner specified by the Commissioner; and</w:t>
      </w:r>
    </w:p>
    <w:p w:rsidR="005A3242" w:rsidRPr="00DC6557" w:rsidRDefault="005A3242" w:rsidP="007B2D43">
      <w:pPr>
        <w:pStyle w:val="paragraph"/>
      </w:pPr>
      <w:r w:rsidRPr="00DC6557">
        <w:tab/>
        <w:t>(b)</w:t>
      </w:r>
      <w:r w:rsidRPr="00DC6557">
        <w:tab/>
        <w:t>be accompanied by such information as is specified by the Commissioner.</w:t>
      </w:r>
    </w:p>
    <w:p w:rsidR="005A3242" w:rsidRPr="00DC6557" w:rsidRDefault="005A3242" w:rsidP="007B2D43">
      <w:pPr>
        <w:pStyle w:val="subsection"/>
      </w:pPr>
      <w:r w:rsidRPr="00DC6557">
        <w:tab/>
        <w:t>(4)</w:t>
      </w:r>
      <w:r w:rsidRPr="00DC6557">
        <w:tab/>
        <w:t>The OP code developer may vary the OP code at any time before the Commissioner registers the code, but only with the consent of the Commissioner.</w:t>
      </w:r>
    </w:p>
    <w:p w:rsidR="005A3242" w:rsidRPr="00DC6557" w:rsidRDefault="005A3242" w:rsidP="007B2D43">
      <w:pPr>
        <w:pStyle w:val="ActHead5"/>
      </w:pPr>
      <w:bookmarkStart w:id="21" w:name="_Toc84854358"/>
      <w:r w:rsidRPr="0043023B">
        <w:rPr>
          <w:rStyle w:val="CharSectno"/>
        </w:rPr>
        <w:lastRenderedPageBreak/>
        <w:t>26KG</w:t>
      </w:r>
      <w:r w:rsidRPr="00DC6557">
        <w:t xml:space="preserve">  Commissioner may develop OP code</w:t>
      </w:r>
      <w:bookmarkEnd w:id="21"/>
    </w:p>
    <w:p w:rsidR="005A3242" w:rsidRPr="00DC6557" w:rsidRDefault="005A3242" w:rsidP="007B2D43">
      <w:pPr>
        <w:pStyle w:val="subsection"/>
      </w:pPr>
      <w:r w:rsidRPr="00DC6557">
        <w:tab/>
        <w:t>(1)</w:t>
      </w:r>
      <w:r w:rsidRPr="00DC6557">
        <w:tab/>
        <w:t>The Commissioner may develop an OP code if:</w:t>
      </w:r>
    </w:p>
    <w:p w:rsidR="005A3242" w:rsidRPr="00DC6557" w:rsidRDefault="005A3242" w:rsidP="007B2D43">
      <w:pPr>
        <w:pStyle w:val="paragraph"/>
      </w:pPr>
      <w:r w:rsidRPr="00DC6557">
        <w:tab/>
        <w:t>(a)</w:t>
      </w:r>
      <w:r w:rsidRPr="00DC6557">
        <w:tab/>
        <w:t>the Commissioner has been unable to identify an OP code developer that is suitable to develop an OP code; or</w:t>
      </w:r>
    </w:p>
    <w:p w:rsidR="005A3242" w:rsidRPr="00DC6557" w:rsidRDefault="005A3242" w:rsidP="007B2D43">
      <w:pPr>
        <w:pStyle w:val="paragraph"/>
      </w:pPr>
      <w:r w:rsidRPr="00DC6557">
        <w:tab/>
        <w:t>(b)</w:t>
      </w:r>
      <w:r w:rsidRPr="00DC6557">
        <w:tab/>
        <w:t xml:space="preserve">the Commissioner made a request under </w:t>
      </w:r>
      <w:r w:rsidR="007B56C4" w:rsidRPr="00DC6557">
        <w:t>section 2</w:t>
      </w:r>
      <w:r w:rsidRPr="00DC6557">
        <w:t>6KE and either:</w:t>
      </w:r>
    </w:p>
    <w:p w:rsidR="005A3242" w:rsidRPr="00DC6557" w:rsidRDefault="005A3242" w:rsidP="007B2D43">
      <w:pPr>
        <w:pStyle w:val="paragraphsub"/>
      </w:pPr>
      <w:r w:rsidRPr="00DC6557">
        <w:tab/>
        <w:t>(i)</w:t>
      </w:r>
      <w:r w:rsidRPr="00DC6557">
        <w:tab/>
        <w:t>the request has not been complied with; or</w:t>
      </w:r>
    </w:p>
    <w:p w:rsidR="005A3242" w:rsidRPr="00DC6557" w:rsidRDefault="005A3242" w:rsidP="007B2D43">
      <w:pPr>
        <w:pStyle w:val="paragraphsub"/>
      </w:pPr>
      <w:r w:rsidRPr="00DC6557">
        <w:tab/>
        <w:t>(ii)</w:t>
      </w:r>
      <w:r w:rsidRPr="00DC6557">
        <w:tab/>
        <w:t xml:space="preserve">the request has been complied with but the Commissioner has decided under </w:t>
      </w:r>
      <w:r w:rsidR="007B56C4" w:rsidRPr="00DC6557">
        <w:t>section 2</w:t>
      </w:r>
      <w:r w:rsidRPr="00DC6557">
        <w:t>6KH not to register the OP code that was developed as requested.</w:t>
      </w:r>
    </w:p>
    <w:p w:rsidR="005A3242" w:rsidRPr="00DC6557" w:rsidRDefault="00F63263" w:rsidP="007B2D43">
      <w:pPr>
        <w:pStyle w:val="subsection"/>
      </w:pPr>
      <w:r w:rsidRPr="00DC6557">
        <w:tab/>
      </w:r>
      <w:r w:rsidR="005A3242" w:rsidRPr="00DC6557">
        <w:t>(</w:t>
      </w:r>
      <w:r w:rsidRPr="00DC6557">
        <w:t>2</w:t>
      </w:r>
      <w:r w:rsidR="005A3242" w:rsidRPr="00DC6557">
        <w:t>)</w:t>
      </w:r>
      <w:r w:rsidR="005A3242" w:rsidRPr="00DC6557">
        <w:tab/>
        <w:t xml:space="preserve">For the purposes of </w:t>
      </w:r>
      <w:r w:rsidR="00DC6557" w:rsidRPr="00DC6557">
        <w:t>paragraph (</w:t>
      </w:r>
      <w:r w:rsidR="005A3242" w:rsidRPr="00DC6557">
        <w:t>1)(a), but without limiting that paragraph, an OP code developer is not suitable to develop an OP code if the Commissioner is satisfied that the developer:</w:t>
      </w:r>
    </w:p>
    <w:p w:rsidR="005A3242" w:rsidRPr="00DC6557" w:rsidRDefault="005A3242" w:rsidP="007B2D43">
      <w:pPr>
        <w:pStyle w:val="paragraph"/>
      </w:pPr>
      <w:r w:rsidRPr="00DC6557">
        <w:tab/>
        <w:t>(a)</w:t>
      </w:r>
      <w:r w:rsidRPr="00DC6557">
        <w:tab/>
        <w:t>does not have sufficient expertise to develop the code; or</w:t>
      </w:r>
    </w:p>
    <w:p w:rsidR="005A3242" w:rsidRPr="00DC6557" w:rsidRDefault="005A3242" w:rsidP="007B2D43">
      <w:pPr>
        <w:pStyle w:val="paragraph"/>
      </w:pPr>
      <w:r w:rsidRPr="00DC6557">
        <w:tab/>
        <w:t>(b)</w:t>
      </w:r>
      <w:r w:rsidRPr="00DC6557">
        <w:tab/>
        <w:t>does not sufficiently represent OP organisations.</w:t>
      </w:r>
    </w:p>
    <w:p w:rsidR="005A3242" w:rsidRPr="00DC6557" w:rsidRDefault="005A3242" w:rsidP="007B2D43">
      <w:pPr>
        <w:pStyle w:val="subsection"/>
      </w:pPr>
      <w:r w:rsidRPr="00DC6557">
        <w:tab/>
        <w:t>(</w:t>
      </w:r>
      <w:r w:rsidR="00F63263" w:rsidRPr="00DC6557">
        <w:t>3</w:t>
      </w:r>
      <w:r w:rsidRPr="00DC6557">
        <w:t>)</w:t>
      </w:r>
      <w:r w:rsidRPr="00DC6557">
        <w:tab/>
        <w:t xml:space="preserve">Before registering the OP code under </w:t>
      </w:r>
      <w:r w:rsidR="007B56C4" w:rsidRPr="00DC6557">
        <w:t>section 2</w:t>
      </w:r>
      <w:r w:rsidRPr="00DC6557">
        <w:t>6KH, the Commissioner must:</w:t>
      </w:r>
    </w:p>
    <w:p w:rsidR="005A3242" w:rsidRPr="00DC6557" w:rsidRDefault="005A3242" w:rsidP="007B2D43">
      <w:pPr>
        <w:pStyle w:val="paragraph"/>
      </w:pPr>
      <w:r w:rsidRPr="00DC6557">
        <w:tab/>
        <w:t>(a)</w:t>
      </w:r>
      <w:r w:rsidRPr="00DC6557">
        <w:tab/>
        <w:t>make a draft of the code publicly available; and</w:t>
      </w:r>
    </w:p>
    <w:p w:rsidR="005A3242" w:rsidRPr="00DC6557" w:rsidRDefault="005A3242" w:rsidP="007B2D43">
      <w:pPr>
        <w:pStyle w:val="paragraph"/>
      </w:pPr>
      <w:r w:rsidRPr="00DC6557">
        <w:tab/>
        <w:t>(b)</w:t>
      </w:r>
      <w:r w:rsidRPr="00DC6557">
        <w:tab/>
        <w:t>invite the public to make submissions to the Commissioner about the draft within a specified period (which must run for at least 40 days); and</w:t>
      </w:r>
    </w:p>
    <w:p w:rsidR="005A3242" w:rsidRPr="00DC6557" w:rsidRDefault="005A3242" w:rsidP="007B2D43">
      <w:pPr>
        <w:pStyle w:val="paragraph"/>
      </w:pPr>
      <w:r w:rsidRPr="00DC6557">
        <w:tab/>
        <w:t>(c)</w:t>
      </w:r>
      <w:r w:rsidRPr="00DC6557">
        <w:tab/>
        <w:t>give consideration to any submissions made within the specified period.</w:t>
      </w:r>
    </w:p>
    <w:p w:rsidR="005A3242" w:rsidRPr="00DC6557" w:rsidRDefault="005A3242" w:rsidP="007B2D43">
      <w:pPr>
        <w:pStyle w:val="ActHead5"/>
      </w:pPr>
      <w:bookmarkStart w:id="22" w:name="_Toc84854359"/>
      <w:r w:rsidRPr="0043023B">
        <w:rPr>
          <w:rStyle w:val="CharSectno"/>
        </w:rPr>
        <w:t>26KH</w:t>
      </w:r>
      <w:r w:rsidRPr="00DC6557">
        <w:t xml:space="preserve">  Commissioner may register OP code</w:t>
      </w:r>
      <w:bookmarkEnd w:id="22"/>
    </w:p>
    <w:p w:rsidR="005A3242" w:rsidRPr="00DC6557" w:rsidRDefault="005A3242" w:rsidP="007B2D43">
      <w:pPr>
        <w:pStyle w:val="subsection"/>
      </w:pPr>
      <w:r w:rsidRPr="00DC6557">
        <w:tab/>
        <w:t>(1)</w:t>
      </w:r>
      <w:r w:rsidRPr="00DC6557">
        <w:tab/>
        <w:t>If:</w:t>
      </w:r>
    </w:p>
    <w:p w:rsidR="005A3242" w:rsidRPr="00DC6557" w:rsidRDefault="005A3242" w:rsidP="007B2D43">
      <w:pPr>
        <w:pStyle w:val="paragraph"/>
      </w:pPr>
      <w:r w:rsidRPr="00DC6557">
        <w:tab/>
        <w:t>(a)</w:t>
      </w:r>
      <w:r w:rsidRPr="00DC6557">
        <w:tab/>
        <w:t xml:space="preserve">an application for registration of an OP code is made under </w:t>
      </w:r>
      <w:r w:rsidR="007B56C4" w:rsidRPr="00DC6557">
        <w:t>section 2</w:t>
      </w:r>
      <w:r w:rsidRPr="00DC6557">
        <w:t>6KF; or</w:t>
      </w:r>
    </w:p>
    <w:p w:rsidR="005A3242" w:rsidRPr="00DC6557" w:rsidRDefault="005A3242" w:rsidP="007B2D43">
      <w:pPr>
        <w:pStyle w:val="paragraph"/>
      </w:pPr>
      <w:r w:rsidRPr="00DC6557">
        <w:tab/>
        <w:t>(b)</w:t>
      </w:r>
      <w:r w:rsidRPr="00DC6557">
        <w:tab/>
        <w:t xml:space="preserve">the Commissioner develops an OP code under </w:t>
      </w:r>
      <w:r w:rsidR="007B56C4" w:rsidRPr="00DC6557">
        <w:t>section 2</w:t>
      </w:r>
      <w:r w:rsidRPr="00DC6557">
        <w:t>6KG;</w:t>
      </w:r>
    </w:p>
    <w:p w:rsidR="005A3242" w:rsidRPr="00DC6557" w:rsidRDefault="005A3242" w:rsidP="007B2D43">
      <w:pPr>
        <w:pStyle w:val="subsection2"/>
      </w:pPr>
      <w:r w:rsidRPr="00DC6557">
        <w:t>the Commissioner may register the code by including it on the Codes Register.</w:t>
      </w:r>
    </w:p>
    <w:p w:rsidR="005A3242" w:rsidRPr="00DC6557" w:rsidRDefault="005A3242" w:rsidP="007B2D43">
      <w:pPr>
        <w:pStyle w:val="subsection"/>
      </w:pPr>
      <w:r w:rsidRPr="00DC6557">
        <w:tab/>
        <w:t>(2)</w:t>
      </w:r>
      <w:r w:rsidRPr="00DC6557">
        <w:tab/>
        <w:t>In deciding whether to register the OP code, the Commissioner:</w:t>
      </w:r>
    </w:p>
    <w:p w:rsidR="005A3242" w:rsidRPr="00DC6557" w:rsidRDefault="005A3242" w:rsidP="007B2D43">
      <w:pPr>
        <w:pStyle w:val="paragraph"/>
      </w:pPr>
      <w:r w:rsidRPr="00DC6557">
        <w:lastRenderedPageBreak/>
        <w:tab/>
        <w:t>(a)</w:t>
      </w:r>
      <w:r w:rsidRPr="00DC6557">
        <w:tab/>
      </w:r>
      <w:r w:rsidR="00B92B09" w:rsidRPr="00DC6557">
        <w:t xml:space="preserve">must </w:t>
      </w:r>
      <w:r w:rsidRPr="00DC6557">
        <w:t>consult</w:t>
      </w:r>
      <w:r w:rsidRPr="00DC6557">
        <w:rPr>
          <w:i/>
        </w:rPr>
        <w:t xml:space="preserve">, </w:t>
      </w:r>
      <w:r w:rsidRPr="00DC6557">
        <w:t>and have regard to the views of, the Australian Competition and Consumer Commission and the eSafety Commissioner; and</w:t>
      </w:r>
    </w:p>
    <w:p w:rsidR="005A3242" w:rsidRPr="00DC6557" w:rsidRDefault="005A3242" w:rsidP="007B2D43">
      <w:pPr>
        <w:pStyle w:val="paragraph"/>
      </w:pPr>
      <w:r w:rsidRPr="00DC6557">
        <w:tab/>
        <w:t>(b)</w:t>
      </w:r>
      <w:r w:rsidRPr="00DC6557">
        <w:tab/>
      </w:r>
      <w:r w:rsidR="00B92B09" w:rsidRPr="00DC6557">
        <w:t xml:space="preserve">may </w:t>
      </w:r>
      <w:r w:rsidRPr="00DC6557">
        <w:t>consult, and have regard to the views of, any other person the Commissioner considers appropriate about registering the code</w:t>
      </w:r>
      <w:r w:rsidR="00564D4E" w:rsidRPr="00DC6557">
        <w:t>; and</w:t>
      </w:r>
    </w:p>
    <w:p w:rsidR="005A3242" w:rsidRPr="00DC6557" w:rsidRDefault="005A3242" w:rsidP="007B2D43">
      <w:pPr>
        <w:pStyle w:val="paragraph"/>
      </w:pPr>
      <w:r w:rsidRPr="00DC6557">
        <w:tab/>
      </w:r>
      <w:r w:rsidR="00564D4E" w:rsidRPr="00DC6557">
        <w:t>(c)</w:t>
      </w:r>
      <w:r w:rsidR="00564D4E" w:rsidRPr="00DC6557">
        <w:tab/>
      </w:r>
      <w:r w:rsidRPr="00DC6557">
        <w:t xml:space="preserve">may consider the matters specified in any relevant guidelines made under </w:t>
      </w:r>
      <w:r w:rsidR="007B56C4" w:rsidRPr="00DC6557">
        <w:t>section 2</w:t>
      </w:r>
      <w:r w:rsidRPr="00DC6557">
        <w:t>6V.</w:t>
      </w:r>
    </w:p>
    <w:p w:rsidR="005A3242" w:rsidRPr="00DC6557" w:rsidRDefault="005A3242" w:rsidP="007B2D43">
      <w:pPr>
        <w:pStyle w:val="subsection"/>
      </w:pPr>
      <w:r w:rsidRPr="00DC6557">
        <w:tab/>
        <w:t>(</w:t>
      </w:r>
      <w:r w:rsidR="00564D4E" w:rsidRPr="00DC6557">
        <w:t>3</w:t>
      </w:r>
      <w:r w:rsidRPr="00DC6557">
        <w:t>)</w:t>
      </w:r>
      <w:r w:rsidRPr="00DC6557">
        <w:tab/>
        <w:t>If the Commissioner decides not to register an OP code developed by an OP code developer, the Commissioner must give written notice of the decision to the developer, including reasons for the decision.</w:t>
      </w:r>
    </w:p>
    <w:p w:rsidR="005A3242" w:rsidRPr="00DC6557" w:rsidRDefault="005A3242" w:rsidP="007B2D43">
      <w:pPr>
        <w:pStyle w:val="subsection"/>
      </w:pPr>
      <w:r w:rsidRPr="00DC6557">
        <w:tab/>
        <w:t>(</w:t>
      </w:r>
      <w:r w:rsidR="00564D4E" w:rsidRPr="00DC6557">
        <w:t>4</w:t>
      </w:r>
      <w:r w:rsidRPr="00DC6557">
        <w:t>)</w:t>
      </w:r>
      <w:r w:rsidRPr="00DC6557">
        <w:tab/>
        <w:t>The Commissioner must ensure that there is one, and only one, registered OP code at all times after this Division commences.</w:t>
      </w:r>
    </w:p>
    <w:p w:rsidR="005A3242" w:rsidRPr="00DC6557" w:rsidRDefault="005A3242" w:rsidP="007B2D43">
      <w:pPr>
        <w:pStyle w:val="ActHead4"/>
      </w:pPr>
      <w:bookmarkStart w:id="23" w:name="_Toc84854360"/>
      <w:r w:rsidRPr="0043023B">
        <w:rPr>
          <w:rStyle w:val="CharSubdNo"/>
        </w:rPr>
        <w:t>Subdivision C</w:t>
      </w:r>
      <w:r w:rsidRPr="00DC6557">
        <w:t>—</w:t>
      </w:r>
      <w:r w:rsidRPr="0043023B">
        <w:rPr>
          <w:rStyle w:val="CharSubdText"/>
        </w:rPr>
        <w:t>Variation of the registered OP code</w:t>
      </w:r>
      <w:bookmarkEnd w:id="23"/>
    </w:p>
    <w:p w:rsidR="005A3242" w:rsidRPr="00DC6557" w:rsidRDefault="005A3242" w:rsidP="007B2D43">
      <w:pPr>
        <w:pStyle w:val="ActHead5"/>
      </w:pPr>
      <w:bookmarkStart w:id="24" w:name="_Toc84854361"/>
      <w:r w:rsidRPr="0043023B">
        <w:rPr>
          <w:rStyle w:val="CharSectno"/>
        </w:rPr>
        <w:t>26KJ</w:t>
      </w:r>
      <w:r w:rsidRPr="00DC6557">
        <w:t xml:space="preserve">  Variation of the registered OP code</w:t>
      </w:r>
      <w:bookmarkEnd w:id="24"/>
    </w:p>
    <w:p w:rsidR="005A3242" w:rsidRPr="00DC6557" w:rsidRDefault="005A3242" w:rsidP="007B2D43">
      <w:pPr>
        <w:pStyle w:val="subsection"/>
      </w:pPr>
      <w:r w:rsidRPr="00DC6557">
        <w:tab/>
        <w:t>(1)</w:t>
      </w:r>
      <w:r w:rsidRPr="00DC6557">
        <w:tab/>
        <w:t>The Commissioner may, in writing, approve a variation of the registered OP code:</w:t>
      </w:r>
    </w:p>
    <w:p w:rsidR="005A3242" w:rsidRPr="00DC6557" w:rsidRDefault="005A3242" w:rsidP="007B2D43">
      <w:pPr>
        <w:pStyle w:val="paragraph"/>
      </w:pPr>
      <w:r w:rsidRPr="00DC6557">
        <w:tab/>
        <w:t>(a)</w:t>
      </w:r>
      <w:r w:rsidRPr="00DC6557">
        <w:tab/>
        <w:t>on the Commissioner’s own initiative; or</w:t>
      </w:r>
    </w:p>
    <w:p w:rsidR="005A3242" w:rsidRPr="00DC6557" w:rsidRDefault="005A3242" w:rsidP="007B2D43">
      <w:pPr>
        <w:pStyle w:val="paragraph"/>
      </w:pPr>
      <w:r w:rsidRPr="00DC6557">
        <w:tab/>
        <w:t>(b)</w:t>
      </w:r>
      <w:r w:rsidRPr="00DC6557">
        <w:tab/>
        <w:t>on application by an OP organisation; or</w:t>
      </w:r>
    </w:p>
    <w:p w:rsidR="005A3242" w:rsidRPr="00DC6557" w:rsidRDefault="005A3242" w:rsidP="007B2D43">
      <w:pPr>
        <w:pStyle w:val="paragraph"/>
      </w:pPr>
      <w:r w:rsidRPr="00DC6557">
        <w:tab/>
        <w:t>(c)</w:t>
      </w:r>
      <w:r w:rsidRPr="00DC6557">
        <w:tab/>
        <w:t>on application by a body or association representing one or more OP organisations.</w:t>
      </w:r>
    </w:p>
    <w:p w:rsidR="005A3242" w:rsidRPr="00DC6557" w:rsidRDefault="005A3242" w:rsidP="007B2D43">
      <w:pPr>
        <w:pStyle w:val="subsection"/>
      </w:pPr>
      <w:r w:rsidRPr="00DC6557">
        <w:tab/>
        <w:t>(2)</w:t>
      </w:r>
      <w:r w:rsidRPr="00DC6557">
        <w:tab/>
        <w:t xml:space="preserve">An application under </w:t>
      </w:r>
      <w:r w:rsidR="00DC6557" w:rsidRPr="00DC6557">
        <w:t>paragraph (</w:t>
      </w:r>
      <w:r w:rsidRPr="00DC6557">
        <w:t>1)(b)</w:t>
      </w:r>
      <w:r w:rsidR="00457C26" w:rsidRPr="00DC6557">
        <w:t xml:space="preserve"> or (c)</w:t>
      </w:r>
      <w:r w:rsidRPr="00DC6557">
        <w:t xml:space="preserve"> must:</w:t>
      </w:r>
    </w:p>
    <w:p w:rsidR="005A3242" w:rsidRPr="00DC6557" w:rsidRDefault="005A3242" w:rsidP="007B2D43">
      <w:pPr>
        <w:pStyle w:val="paragraph"/>
      </w:pPr>
      <w:r w:rsidRPr="00DC6557">
        <w:tab/>
        <w:t>(a)</w:t>
      </w:r>
      <w:r w:rsidRPr="00DC6557">
        <w:tab/>
        <w:t>be made in the form and manner specified by the Commissioner; and</w:t>
      </w:r>
    </w:p>
    <w:p w:rsidR="005A3242" w:rsidRPr="00DC6557" w:rsidRDefault="005A3242" w:rsidP="007B2D43">
      <w:pPr>
        <w:pStyle w:val="paragraph"/>
      </w:pPr>
      <w:r w:rsidRPr="00DC6557">
        <w:tab/>
        <w:t>(b)</w:t>
      </w:r>
      <w:r w:rsidRPr="00DC6557">
        <w:tab/>
        <w:t>be accompanied by such information as is specified by the Commissioner.</w:t>
      </w:r>
    </w:p>
    <w:p w:rsidR="005A3242" w:rsidRPr="00DC6557" w:rsidRDefault="005A3242" w:rsidP="007B2D43">
      <w:pPr>
        <w:pStyle w:val="subsection"/>
      </w:pPr>
      <w:r w:rsidRPr="00DC6557">
        <w:tab/>
        <w:t>(</w:t>
      </w:r>
      <w:r w:rsidR="00F63263" w:rsidRPr="00DC6557">
        <w:t>3</w:t>
      </w:r>
      <w:r w:rsidRPr="00DC6557">
        <w:t>)</w:t>
      </w:r>
      <w:r w:rsidRPr="00DC6557">
        <w:tab/>
        <w:t>Before deciding whether to approve a variation, the Commissioner must:</w:t>
      </w:r>
    </w:p>
    <w:p w:rsidR="005A3242" w:rsidRPr="00DC6557" w:rsidRDefault="005A3242" w:rsidP="007B2D43">
      <w:pPr>
        <w:pStyle w:val="paragraph"/>
      </w:pPr>
      <w:r w:rsidRPr="00DC6557">
        <w:tab/>
        <w:t>(a)</w:t>
      </w:r>
      <w:r w:rsidRPr="00DC6557">
        <w:tab/>
        <w:t>make a draft of the variation publicly available; and</w:t>
      </w:r>
    </w:p>
    <w:p w:rsidR="005A3242" w:rsidRPr="00DC6557" w:rsidRDefault="005A3242" w:rsidP="007B2D43">
      <w:pPr>
        <w:pStyle w:val="paragraph"/>
      </w:pPr>
      <w:r w:rsidRPr="00DC6557">
        <w:lastRenderedPageBreak/>
        <w:tab/>
        <w:t>(b)</w:t>
      </w:r>
      <w:r w:rsidRPr="00DC6557">
        <w:tab/>
        <w:t>consult</w:t>
      </w:r>
      <w:r w:rsidRPr="00DC6557">
        <w:rPr>
          <w:i/>
        </w:rPr>
        <w:t xml:space="preserve">, </w:t>
      </w:r>
      <w:r w:rsidRPr="00DC6557">
        <w:t>and have regard to the views of, the Australian Competition and Consumer Commission and the eSafety Commissioner; and</w:t>
      </w:r>
    </w:p>
    <w:p w:rsidR="005A3242" w:rsidRPr="00DC6557" w:rsidRDefault="005A3242" w:rsidP="007B2D43">
      <w:pPr>
        <w:pStyle w:val="paragraph"/>
      </w:pPr>
      <w:r w:rsidRPr="00DC6557">
        <w:tab/>
        <w:t>(</w:t>
      </w:r>
      <w:r w:rsidR="00564D4E" w:rsidRPr="00DC6557">
        <w:t>c</w:t>
      </w:r>
      <w:r w:rsidRPr="00DC6557">
        <w:t>)</w:t>
      </w:r>
      <w:r w:rsidRPr="00DC6557">
        <w:tab/>
        <w:t>consider the extent to which members of the public have been given an opportunity to comment on the variation.</w:t>
      </w:r>
    </w:p>
    <w:p w:rsidR="00564D4E" w:rsidRPr="00DC6557" w:rsidRDefault="005A3242" w:rsidP="007B2D43">
      <w:pPr>
        <w:pStyle w:val="subsection"/>
      </w:pPr>
      <w:r w:rsidRPr="00DC6557">
        <w:tab/>
        <w:t>(</w:t>
      </w:r>
      <w:r w:rsidR="00F63263" w:rsidRPr="00DC6557">
        <w:t>4</w:t>
      </w:r>
      <w:r w:rsidRPr="00DC6557">
        <w:t>)</w:t>
      </w:r>
      <w:r w:rsidRPr="00DC6557">
        <w:tab/>
        <w:t>In deciding whether to approve a variation, the Commissioner</w:t>
      </w:r>
      <w:r w:rsidR="00564D4E" w:rsidRPr="00DC6557">
        <w:t xml:space="preserve"> </w:t>
      </w:r>
      <w:r w:rsidRPr="00DC6557">
        <w:t>may</w:t>
      </w:r>
      <w:r w:rsidR="00564D4E" w:rsidRPr="00DC6557">
        <w:t>:</w:t>
      </w:r>
    </w:p>
    <w:p w:rsidR="005A3242" w:rsidRPr="00DC6557" w:rsidRDefault="00564D4E" w:rsidP="007B2D43">
      <w:pPr>
        <w:pStyle w:val="paragraph"/>
      </w:pPr>
      <w:r w:rsidRPr="00DC6557">
        <w:tab/>
        <w:t>(a)</w:t>
      </w:r>
      <w:r w:rsidRPr="00DC6557">
        <w:tab/>
      </w:r>
      <w:r w:rsidR="005A3242" w:rsidRPr="00DC6557">
        <w:t xml:space="preserve">consider the matters specified in any relevant guidelines made under </w:t>
      </w:r>
      <w:r w:rsidR="007B56C4" w:rsidRPr="00DC6557">
        <w:t>section 2</w:t>
      </w:r>
      <w:r w:rsidR="005A3242" w:rsidRPr="00DC6557">
        <w:t>6V</w:t>
      </w:r>
      <w:r w:rsidRPr="00DC6557">
        <w:t>; and</w:t>
      </w:r>
    </w:p>
    <w:p w:rsidR="00564D4E" w:rsidRPr="00DC6557" w:rsidRDefault="00564D4E" w:rsidP="007B2D43">
      <w:pPr>
        <w:pStyle w:val="paragraph"/>
      </w:pPr>
      <w:r w:rsidRPr="00DC6557">
        <w:tab/>
        <w:t>(b)</w:t>
      </w:r>
      <w:r w:rsidRPr="00DC6557">
        <w:tab/>
        <w:t>consult, and have regard to the views of, any other person the Commissioner considers appropriate about the variation</w:t>
      </w:r>
      <w:r w:rsidR="009A1AB3" w:rsidRPr="00DC6557">
        <w:t>.</w:t>
      </w:r>
    </w:p>
    <w:p w:rsidR="005A3242" w:rsidRPr="00DC6557" w:rsidRDefault="005A3242" w:rsidP="007B2D43">
      <w:pPr>
        <w:pStyle w:val="subsection"/>
      </w:pPr>
      <w:r w:rsidRPr="00DC6557">
        <w:tab/>
        <w:t>(</w:t>
      </w:r>
      <w:r w:rsidR="00F63263" w:rsidRPr="00DC6557">
        <w:t>5</w:t>
      </w:r>
      <w:r w:rsidRPr="00DC6557">
        <w:t>)</w:t>
      </w:r>
      <w:r w:rsidRPr="00DC6557">
        <w:tab/>
        <w:t xml:space="preserve">If the Commissioner approves a variation of the registered OP code (the </w:t>
      </w:r>
      <w:r w:rsidRPr="00DC6557">
        <w:rPr>
          <w:b/>
          <w:i/>
        </w:rPr>
        <w:t>original code</w:t>
      </w:r>
      <w:r w:rsidRPr="00DC6557">
        <w:t>), the Commissioner must:</w:t>
      </w:r>
    </w:p>
    <w:p w:rsidR="005A3242" w:rsidRPr="00DC6557" w:rsidRDefault="005A3242" w:rsidP="007B2D43">
      <w:pPr>
        <w:pStyle w:val="paragraph"/>
      </w:pPr>
      <w:r w:rsidRPr="00DC6557">
        <w:tab/>
        <w:t>(a)</w:t>
      </w:r>
      <w:r w:rsidRPr="00DC6557">
        <w:tab/>
        <w:t>remove the original code from the Codes Register; and</w:t>
      </w:r>
    </w:p>
    <w:p w:rsidR="005A3242" w:rsidRPr="00DC6557" w:rsidRDefault="005A3242" w:rsidP="007B2D43">
      <w:pPr>
        <w:pStyle w:val="paragraph"/>
      </w:pPr>
      <w:r w:rsidRPr="00DC6557">
        <w:tab/>
        <w:t>(b)</w:t>
      </w:r>
      <w:r w:rsidRPr="00DC6557">
        <w:tab/>
        <w:t>register the OP code, as varied, by including it on the Register.</w:t>
      </w:r>
    </w:p>
    <w:p w:rsidR="005A3242" w:rsidRPr="00DC6557" w:rsidRDefault="005A3242" w:rsidP="007B2D43">
      <w:pPr>
        <w:pStyle w:val="subsection"/>
      </w:pPr>
      <w:r w:rsidRPr="00DC6557">
        <w:tab/>
        <w:t>(</w:t>
      </w:r>
      <w:r w:rsidR="00F63263" w:rsidRPr="00DC6557">
        <w:t>6</w:t>
      </w:r>
      <w:r w:rsidRPr="00DC6557">
        <w:t>)</w:t>
      </w:r>
      <w:r w:rsidRPr="00DC6557">
        <w:tab/>
        <w:t>If the Commissioner approves a variation, the variation comes into effect on the day specified in the approval, which must not be before the day on which the OP code, as varied, is included on the Codes Register.</w:t>
      </w:r>
    </w:p>
    <w:p w:rsidR="005A3242" w:rsidRPr="00DC6557" w:rsidRDefault="005A3242" w:rsidP="007B2D43">
      <w:pPr>
        <w:pStyle w:val="subsection"/>
      </w:pPr>
      <w:r w:rsidRPr="00DC6557">
        <w:tab/>
        <w:t>(</w:t>
      </w:r>
      <w:r w:rsidR="00F63263" w:rsidRPr="00DC6557">
        <w:t>7</w:t>
      </w:r>
      <w:r w:rsidRPr="00DC6557">
        <w:t>)</w:t>
      </w:r>
      <w:r w:rsidRPr="00DC6557">
        <w:tab/>
        <w:t>An approval is not a legislative instrument.</w:t>
      </w:r>
    </w:p>
    <w:p w:rsidR="005A3242" w:rsidRPr="00DC6557" w:rsidRDefault="005A3242" w:rsidP="007B2D43">
      <w:pPr>
        <w:pStyle w:val="notetext"/>
      </w:pPr>
      <w:r w:rsidRPr="00DC6557">
        <w:t>Note:</w:t>
      </w:r>
      <w:r w:rsidRPr="00DC6557">
        <w:tab/>
        <w:t xml:space="preserve">The OP code, as varied, is a legislative instrument once it is included on the Codes Register: see </w:t>
      </w:r>
      <w:r w:rsidR="007B56C4" w:rsidRPr="00DC6557">
        <w:t>section 2</w:t>
      </w:r>
      <w:r w:rsidRPr="00DC6557">
        <w:t>6KB.</w:t>
      </w:r>
    </w:p>
    <w:p w:rsidR="005A3242" w:rsidRPr="00DC6557" w:rsidRDefault="001779ED" w:rsidP="007B2D43">
      <w:pPr>
        <w:pStyle w:val="ItemHead"/>
      </w:pPr>
      <w:r w:rsidRPr="00DC6557">
        <w:t>21</w:t>
      </w:r>
      <w:r w:rsidR="005A3242" w:rsidRPr="00DC6557">
        <w:t xml:space="preserve">  After </w:t>
      </w:r>
      <w:r w:rsidR="00367129" w:rsidRPr="00DC6557">
        <w:t>paragraph 2</w:t>
      </w:r>
      <w:r w:rsidR="005A3242" w:rsidRPr="00DC6557">
        <w:t>6U(1)(b)</w:t>
      </w:r>
    </w:p>
    <w:p w:rsidR="005A3242" w:rsidRPr="00DC6557" w:rsidRDefault="005A3242" w:rsidP="007B2D43">
      <w:pPr>
        <w:pStyle w:val="Item"/>
      </w:pPr>
      <w:r w:rsidRPr="00DC6557">
        <w:t>Insert:</w:t>
      </w:r>
    </w:p>
    <w:p w:rsidR="005A3242" w:rsidRPr="00DC6557" w:rsidRDefault="005A3242" w:rsidP="007B2D43">
      <w:pPr>
        <w:pStyle w:val="paragraph"/>
      </w:pPr>
      <w:r w:rsidRPr="00DC6557">
        <w:tab/>
        <w:t>(ba)</w:t>
      </w:r>
      <w:r w:rsidRPr="00DC6557">
        <w:tab/>
        <w:t xml:space="preserve">the OP code the Commissioner has decided to register under </w:t>
      </w:r>
      <w:r w:rsidR="007B56C4" w:rsidRPr="00DC6557">
        <w:t>section 2</w:t>
      </w:r>
      <w:r w:rsidRPr="00DC6557">
        <w:t>6KH; and</w:t>
      </w:r>
    </w:p>
    <w:p w:rsidR="005A3242" w:rsidRPr="00DC6557" w:rsidRDefault="005A3242" w:rsidP="007B2D43">
      <w:pPr>
        <w:pStyle w:val="paragraph"/>
      </w:pPr>
      <w:r w:rsidRPr="00DC6557">
        <w:tab/>
        <w:t>(bb)</w:t>
      </w:r>
      <w:r w:rsidRPr="00DC6557">
        <w:tab/>
        <w:t xml:space="preserve">the OP code the Commissioner must register under </w:t>
      </w:r>
      <w:r w:rsidR="007B56C4" w:rsidRPr="00DC6557">
        <w:t>section 2</w:t>
      </w:r>
      <w:r w:rsidRPr="00DC6557">
        <w:t>6KJ; and</w:t>
      </w:r>
    </w:p>
    <w:p w:rsidR="005A3242" w:rsidRPr="00DC6557" w:rsidRDefault="001779ED" w:rsidP="007B2D43">
      <w:pPr>
        <w:pStyle w:val="ItemHead"/>
      </w:pPr>
      <w:r w:rsidRPr="00DC6557">
        <w:t>22</w:t>
      </w:r>
      <w:r w:rsidR="005A3242" w:rsidRPr="00DC6557">
        <w:t xml:space="preserve">  After </w:t>
      </w:r>
      <w:r w:rsidR="00367129" w:rsidRPr="00DC6557">
        <w:t>paragraph 2</w:t>
      </w:r>
      <w:r w:rsidR="005A3242" w:rsidRPr="00DC6557">
        <w:t>6U(2)(a)</w:t>
      </w:r>
    </w:p>
    <w:p w:rsidR="005A3242" w:rsidRPr="00DC6557" w:rsidRDefault="005A3242" w:rsidP="007B2D43">
      <w:pPr>
        <w:pStyle w:val="Item"/>
      </w:pPr>
      <w:r w:rsidRPr="00DC6557">
        <w:t>Insert:</w:t>
      </w:r>
    </w:p>
    <w:p w:rsidR="005A3242" w:rsidRPr="00DC6557" w:rsidRDefault="005A3242" w:rsidP="007B2D43">
      <w:pPr>
        <w:pStyle w:val="paragraph"/>
      </w:pPr>
      <w:r w:rsidRPr="00DC6557">
        <w:tab/>
        <w:t>(aa)</w:t>
      </w:r>
      <w:r w:rsidRPr="00DC6557">
        <w:tab/>
        <w:t xml:space="preserve">the OP code removed from the Register under </w:t>
      </w:r>
      <w:r w:rsidR="007B56C4" w:rsidRPr="00DC6557">
        <w:t>section 2</w:t>
      </w:r>
      <w:r w:rsidRPr="00DC6557">
        <w:t>6KJ; or</w:t>
      </w:r>
    </w:p>
    <w:p w:rsidR="005A3242" w:rsidRPr="00DC6557" w:rsidRDefault="001779ED" w:rsidP="007B2D43">
      <w:pPr>
        <w:pStyle w:val="ItemHead"/>
      </w:pPr>
      <w:r w:rsidRPr="00DC6557">
        <w:lastRenderedPageBreak/>
        <w:t>23</w:t>
      </w:r>
      <w:r w:rsidR="005A3242" w:rsidRPr="00DC6557">
        <w:t xml:space="preserve">  After </w:t>
      </w:r>
      <w:r w:rsidR="00367129" w:rsidRPr="00DC6557">
        <w:t>paragraph 2</w:t>
      </w:r>
      <w:r w:rsidR="005A3242" w:rsidRPr="00DC6557">
        <w:t>6V(1)(b)</w:t>
      </w:r>
    </w:p>
    <w:p w:rsidR="005A3242" w:rsidRPr="00DC6557" w:rsidRDefault="005A3242" w:rsidP="007B2D43">
      <w:pPr>
        <w:pStyle w:val="Item"/>
      </w:pPr>
      <w:r w:rsidRPr="00DC6557">
        <w:t>Insert:</w:t>
      </w:r>
    </w:p>
    <w:p w:rsidR="005A3242" w:rsidRPr="00DC6557" w:rsidRDefault="005A3242" w:rsidP="007B2D43">
      <w:pPr>
        <w:pStyle w:val="paragraph"/>
      </w:pPr>
      <w:r w:rsidRPr="00DC6557">
        <w:tab/>
        <w:t>(ba)</w:t>
      </w:r>
      <w:r w:rsidRPr="00DC6557">
        <w:tab/>
        <w:t>to assist OP code developers to develop an OP code; or</w:t>
      </w:r>
    </w:p>
    <w:p w:rsidR="005A3242" w:rsidRPr="00DC6557" w:rsidRDefault="005A3242" w:rsidP="007B2D43">
      <w:pPr>
        <w:pStyle w:val="paragraph"/>
      </w:pPr>
      <w:r w:rsidRPr="00DC6557">
        <w:tab/>
        <w:t>(bb)</w:t>
      </w:r>
      <w:r w:rsidRPr="00DC6557">
        <w:tab/>
        <w:t>to assist OP organisations to apply or comply with the registered OP code; or</w:t>
      </w:r>
    </w:p>
    <w:p w:rsidR="005A3242" w:rsidRPr="00DC6557" w:rsidRDefault="001779ED" w:rsidP="007B2D43">
      <w:pPr>
        <w:pStyle w:val="ItemHead"/>
      </w:pPr>
      <w:r w:rsidRPr="00DC6557">
        <w:t>24</w:t>
      </w:r>
      <w:r w:rsidR="005A3242" w:rsidRPr="00DC6557">
        <w:t xml:space="preserve">  </w:t>
      </w:r>
      <w:r w:rsidR="00002BD0" w:rsidRPr="00DC6557">
        <w:t>Paragraph 2</w:t>
      </w:r>
      <w:r w:rsidR="005A3242" w:rsidRPr="00DC6557">
        <w:t>6V(2)(a)</w:t>
      </w:r>
    </w:p>
    <w:p w:rsidR="005A3242" w:rsidRPr="00DC6557" w:rsidRDefault="005A3242" w:rsidP="007B2D43">
      <w:pPr>
        <w:pStyle w:val="Item"/>
      </w:pPr>
      <w:r w:rsidRPr="00DC6557">
        <w:t>Omit “code or”, substitute “code, an OP code or”.</w:t>
      </w:r>
    </w:p>
    <w:p w:rsidR="005A3242" w:rsidRPr="00DC6557" w:rsidRDefault="001779ED" w:rsidP="007B2D43">
      <w:pPr>
        <w:pStyle w:val="ItemHead"/>
      </w:pPr>
      <w:r w:rsidRPr="00DC6557">
        <w:t>25</w:t>
      </w:r>
      <w:r w:rsidR="005A3242" w:rsidRPr="00DC6557">
        <w:t xml:space="preserve">  </w:t>
      </w:r>
      <w:r w:rsidR="00002BD0" w:rsidRPr="00DC6557">
        <w:t>Paragraph 2</w:t>
      </w:r>
      <w:r w:rsidR="005A3242" w:rsidRPr="00DC6557">
        <w:t>6V(2)(b)</w:t>
      </w:r>
    </w:p>
    <w:p w:rsidR="005A3242" w:rsidRPr="00DC6557" w:rsidRDefault="005A3242" w:rsidP="007B2D43">
      <w:pPr>
        <w:pStyle w:val="Item"/>
      </w:pPr>
      <w:r w:rsidRPr="00DC6557">
        <w:t>Omit “code or”, substitute “code, the registered OP code or”.</w:t>
      </w:r>
    </w:p>
    <w:p w:rsidR="005A3242" w:rsidRPr="00DC6557" w:rsidRDefault="001779ED" w:rsidP="007B2D43">
      <w:pPr>
        <w:pStyle w:val="ItemHead"/>
      </w:pPr>
      <w:r w:rsidRPr="00DC6557">
        <w:t>26</w:t>
      </w:r>
      <w:r w:rsidR="005A3242" w:rsidRPr="00DC6557">
        <w:t xml:space="preserve">  After </w:t>
      </w:r>
      <w:r w:rsidR="007B56C4" w:rsidRPr="00DC6557">
        <w:t>subsection 2</w:t>
      </w:r>
      <w:r w:rsidR="005A3242" w:rsidRPr="00DC6557">
        <w:t>6W(1)</w:t>
      </w:r>
    </w:p>
    <w:p w:rsidR="005A3242" w:rsidRPr="00DC6557" w:rsidRDefault="005A3242" w:rsidP="007B2D43">
      <w:pPr>
        <w:pStyle w:val="Item"/>
      </w:pPr>
      <w:r w:rsidRPr="00DC6557">
        <w:t>Insert:</w:t>
      </w:r>
    </w:p>
    <w:p w:rsidR="005A3242" w:rsidRPr="00DC6557" w:rsidRDefault="005A3242" w:rsidP="007B2D43">
      <w:pPr>
        <w:pStyle w:val="subsection"/>
      </w:pPr>
      <w:r w:rsidRPr="00DC6557">
        <w:tab/>
        <w:t>(1A)</w:t>
      </w:r>
      <w:r w:rsidRPr="00DC6557">
        <w:tab/>
        <w:t>The Commissioner may review the operation of the registered OP code.</w:t>
      </w:r>
    </w:p>
    <w:p w:rsidR="005A3242" w:rsidRPr="00DC6557" w:rsidRDefault="005A3242" w:rsidP="007B2D43">
      <w:pPr>
        <w:pStyle w:val="notetext"/>
      </w:pPr>
      <w:r w:rsidRPr="00DC6557">
        <w:t>Note:</w:t>
      </w:r>
      <w:r w:rsidRPr="00DC6557">
        <w:tab/>
        <w:t>The review may inform a decision by the Commissioner to approve a variation of the registered OP code.</w:t>
      </w:r>
    </w:p>
    <w:p w:rsidR="005A3242" w:rsidRPr="00DC6557" w:rsidRDefault="001779ED" w:rsidP="007B2D43">
      <w:pPr>
        <w:pStyle w:val="ItemHead"/>
      </w:pPr>
      <w:r w:rsidRPr="00DC6557">
        <w:t>27</w:t>
      </w:r>
      <w:r w:rsidR="005A3242" w:rsidRPr="00DC6557">
        <w:t xml:space="preserve">  After sub</w:t>
      </w:r>
      <w:r w:rsidR="00367129" w:rsidRPr="00DC6557">
        <w:t>paragraph 2</w:t>
      </w:r>
      <w:r w:rsidR="005A3242" w:rsidRPr="00DC6557">
        <w:t>8(1)(c)(ii)</w:t>
      </w:r>
    </w:p>
    <w:p w:rsidR="005A3242" w:rsidRPr="00DC6557" w:rsidRDefault="005A3242" w:rsidP="007B2D43">
      <w:pPr>
        <w:pStyle w:val="Item"/>
      </w:pPr>
      <w:r w:rsidRPr="00DC6557">
        <w:t>Insert:</w:t>
      </w:r>
    </w:p>
    <w:p w:rsidR="005A3242" w:rsidRPr="00DC6557" w:rsidRDefault="005A3242" w:rsidP="007B2D43">
      <w:pPr>
        <w:pStyle w:val="paragraphsub"/>
      </w:pPr>
      <w:r w:rsidRPr="00DC6557">
        <w:tab/>
        <w:t>(iia)</w:t>
      </w:r>
      <w:r w:rsidRPr="00DC6557">
        <w:tab/>
        <w:t>the registered OP code; and</w:t>
      </w:r>
    </w:p>
    <w:p w:rsidR="005A3242" w:rsidRPr="00DC6557" w:rsidRDefault="001779ED" w:rsidP="007B2D43">
      <w:pPr>
        <w:pStyle w:val="ItemHead"/>
      </w:pPr>
      <w:bookmarkStart w:id="25" w:name="_Hlk80196832"/>
      <w:r w:rsidRPr="00DC6557">
        <w:t>28</w:t>
      </w:r>
      <w:r w:rsidR="005A3242" w:rsidRPr="00DC6557">
        <w:t xml:space="preserve">  After </w:t>
      </w:r>
      <w:r w:rsidR="00367129" w:rsidRPr="00DC6557">
        <w:t>paragraph 3</w:t>
      </w:r>
      <w:r w:rsidR="005A3242" w:rsidRPr="00DC6557">
        <w:t>3C(1)(a)</w:t>
      </w:r>
    </w:p>
    <w:p w:rsidR="005A3242" w:rsidRPr="00DC6557" w:rsidRDefault="005A3242" w:rsidP="007B2D43">
      <w:pPr>
        <w:pStyle w:val="Item"/>
      </w:pPr>
      <w:r w:rsidRPr="00DC6557">
        <w:t>Insert:</w:t>
      </w:r>
    </w:p>
    <w:p w:rsidR="008E22D6" w:rsidRPr="00DC6557" w:rsidRDefault="005A3242" w:rsidP="007B2D43">
      <w:pPr>
        <w:pStyle w:val="paragraph"/>
      </w:pPr>
      <w:r w:rsidRPr="00DC6557">
        <w:tab/>
        <w:t>(aa)</w:t>
      </w:r>
      <w:r w:rsidRPr="00DC6557">
        <w:tab/>
        <w:t>whether personal information held by an OP organisation is being maintained and handled in accordance with the registered OP code;</w:t>
      </w:r>
    </w:p>
    <w:p w:rsidR="00C03680" w:rsidRPr="00DC6557" w:rsidRDefault="001779ED" w:rsidP="007B2D43">
      <w:pPr>
        <w:pStyle w:val="ItemHead"/>
      </w:pPr>
      <w:r w:rsidRPr="00DC6557">
        <w:t>29</w:t>
      </w:r>
      <w:r w:rsidR="00C03680" w:rsidRPr="00DC6557">
        <w:t xml:space="preserve">  After </w:t>
      </w:r>
      <w:r w:rsidR="00DC6557" w:rsidRPr="00DC6557">
        <w:t>subsection 3</w:t>
      </w:r>
      <w:r w:rsidR="00C03680" w:rsidRPr="00DC6557">
        <w:t>3C(1)</w:t>
      </w:r>
    </w:p>
    <w:p w:rsidR="00C03680" w:rsidRPr="00DC6557" w:rsidRDefault="00C03680" w:rsidP="007B2D43">
      <w:pPr>
        <w:pStyle w:val="Item"/>
      </w:pPr>
      <w:r w:rsidRPr="00DC6557">
        <w:t>Insert:</w:t>
      </w:r>
    </w:p>
    <w:p w:rsidR="005303AD" w:rsidRPr="00DC6557" w:rsidRDefault="00C03680" w:rsidP="007B2D43">
      <w:pPr>
        <w:pStyle w:val="subsection"/>
      </w:pPr>
      <w:r w:rsidRPr="00DC6557">
        <w:tab/>
      </w:r>
      <w:r w:rsidR="005303AD" w:rsidRPr="00DC6557">
        <w:t>(1</w:t>
      </w:r>
      <w:r w:rsidR="00891C82" w:rsidRPr="00DC6557">
        <w:t>A</w:t>
      </w:r>
      <w:r w:rsidR="005303AD" w:rsidRPr="00DC6557">
        <w:t>)</w:t>
      </w:r>
      <w:r w:rsidR="00D95FED" w:rsidRPr="00DC6557">
        <w:tab/>
      </w:r>
      <w:r w:rsidR="00B92B09" w:rsidRPr="00DC6557">
        <w:t xml:space="preserve">Without limiting </w:t>
      </w:r>
      <w:r w:rsidR="00DC6557" w:rsidRPr="00DC6557">
        <w:t>paragraph (</w:t>
      </w:r>
      <w:r w:rsidR="00D95FED" w:rsidRPr="00DC6557">
        <w:t xml:space="preserve">1)(aa), the Minister may request the Commissioner to conduct an assessment of </w:t>
      </w:r>
      <w:r w:rsidR="005303AD" w:rsidRPr="00DC6557">
        <w:t xml:space="preserve">whether an </w:t>
      </w:r>
      <w:r w:rsidRPr="00DC6557">
        <w:t>OP organisation of a kind covered by subsection 6W(1)</w:t>
      </w:r>
      <w:r w:rsidR="005303AD" w:rsidRPr="00DC6557">
        <w:t xml:space="preserve"> is maintaining </w:t>
      </w:r>
      <w:r w:rsidR="005303AD" w:rsidRPr="00DC6557">
        <w:lastRenderedPageBreak/>
        <w:t>and handling personal information</w:t>
      </w:r>
      <w:r w:rsidR="00891C82" w:rsidRPr="00DC6557">
        <w:t xml:space="preserve"> </w:t>
      </w:r>
      <w:r w:rsidR="005303AD" w:rsidRPr="00DC6557">
        <w:t xml:space="preserve">of children held by </w:t>
      </w:r>
      <w:r w:rsidR="006E3917" w:rsidRPr="00DC6557">
        <w:t xml:space="preserve">the </w:t>
      </w:r>
      <w:r w:rsidR="005303AD" w:rsidRPr="00DC6557">
        <w:t>organisation in accordance with the registered OP code</w:t>
      </w:r>
      <w:r w:rsidR="00891C82" w:rsidRPr="00DC6557">
        <w:t>.</w:t>
      </w:r>
    </w:p>
    <w:bookmarkEnd w:id="25"/>
    <w:p w:rsidR="005A3242" w:rsidRPr="00DC6557" w:rsidRDefault="001779ED" w:rsidP="007B2D43">
      <w:pPr>
        <w:pStyle w:val="ItemHead"/>
      </w:pPr>
      <w:r w:rsidRPr="00DC6557">
        <w:t>30</w:t>
      </w:r>
      <w:r w:rsidR="005A3242" w:rsidRPr="00DC6557">
        <w:t xml:space="preserve">  </w:t>
      </w:r>
      <w:r w:rsidR="00A14438" w:rsidRPr="00DC6557">
        <w:t>Paragraph 4</w:t>
      </w:r>
      <w:r w:rsidR="005A3242" w:rsidRPr="00DC6557">
        <w:t>0(2)(a)</w:t>
      </w:r>
    </w:p>
    <w:p w:rsidR="005A3242" w:rsidRPr="00DC6557" w:rsidRDefault="005A3242" w:rsidP="007B2D43">
      <w:pPr>
        <w:pStyle w:val="Item"/>
      </w:pPr>
      <w:r w:rsidRPr="00DC6557">
        <w:t>Repeal the paragraph, substitute:</w:t>
      </w:r>
    </w:p>
    <w:p w:rsidR="005A3242" w:rsidRPr="00DC6557" w:rsidRDefault="005A3242" w:rsidP="007B2D43">
      <w:pPr>
        <w:pStyle w:val="paragraph"/>
      </w:pPr>
      <w:r w:rsidRPr="00DC6557">
        <w:tab/>
        <w:t>(a)</w:t>
      </w:r>
      <w:r w:rsidRPr="00DC6557">
        <w:tab/>
        <w:t>the act or practice may be:</w:t>
      </w:r>
    </w:p>
    <w:p w:rsidR="005A3242" w:rsidRPr="00DC6557" w:rsidRDefault="005A3242" w:rsidP="007B2D43">
      <w:pPr>
        <w:pStyle w:val="paragraphsub"/>
      </w:pPr>
      <w:r w:rsidRPr="00DC6557">
        <w:tab/>
        <w:t>(i)</w:t>
      </w:r>
      <w:r w:rsidRPr="00DC6557">
        <w:tab/>
        <w:t>an interference with the privacy of an individual; or</w:t>
      </w:r>
    </w:p>
    <w:p w:rsidR="005A3242" w:rsidRPr="00DC6557" w:rsidRDefault="005A3242" w:rsidP="007B2D43">
      <w:pPr>
        <w:pStyle w:val="paragraphsub"/>
      </w:pPr>
      <w:r w:rsidRPr="00DC6557">
        <w:tab/>
        <w:t>(ii)</w:t>
      </w:r>
      <w:r w:rsidRPr="00DC6557">
        <w:tab/>
        <w:t>a breach of Australian Privacy Principle</w:t>
      </w:r>
      <w:r w:rsidR="00C53C88" w:rsidRPr="00DC6557">
        <w:t> </w:t>
      </w:r>
      <w:r w:rsidRPr="00DC6557">
        <w:t>1; or</w:t>
      </w:r>
    </w:p>
    <w:p w:rsidR="005A3242" w:rsidRPr="00DC6557" w:rsidRDefault="005A3242" w:rsidP="007B2D43">
      <w:pPr>
        <w:pStyle w:val="paragraphsub"/>
      </w:pPr>
      <w:r w:rsidRPr="00DC6557">
        <w:tab/>
        <w:t>(iii)</w:t>
      </w:r>
      <w:r w:rsidRPr="00DC6557">
        <w:tab/>
        <w:t>a breach of requirements of the registered OP code that apply instead of, or in addition to, Australian Privacy Principle</w:t>
      </w:r>
      <w:r w:rsidR="00C53C88" w:rsidRPr="00DC6557">
        <w:t> </w:t>
      </w:r>
      <w:r w:rsidRPr="00DC6557">
        <w:t>1; and</w:t>
      </w:r>
    </w:p>
    <w:p w:rsidR="005A3242" w:rsidRPr="00DC6557" w:rsidRDefault="001779ED" w:rsidP="007B2D43">
      <w:pPr>
        <w:pStyle w:val="ItemHead"/>
      </w:pPr>
      <w:r w:rsidRPr="00DC6557">
        <w:t>31</w:t>
      </w:r>
      <w:r w:rsidR="005A3242" w:rsidRPr="00DC6557">
        <w:t xml:space="preserve">  </w:t>
      </w:r>
      <w:r w:rsidR="00163E14" w:rsidRPr="00DC6557">
        <w:t>Subsection 6</w:t>
      </w:r>
      <w:r w:rsidR="005A3242" w:rsidRPr="00DC6557">
        <w:t>3(2A)</w:t>
      </w:r>
    </w:p>
    <w:p w:rsidR="005A3242" w:rsidRPr="00DC6557" w:rsidRDefault="005A3242" w:rsidP="007B2D43">
      <w:pPr>
        <w:pStyle w:val="Item"/>
      </w:pPr>
      <w:r w:rsidRPr="00DC6557">
        <w:t>Omit “code complaint”, substitute “code complaint, an OP complaint”.</w:t>
      </w:r>
    </w:p>
    <w:p w:rsidR="005A3242" w:rsidRPr="00DC6557" w:rsidRDefault="001779ED" w:rsidP="007B2D43">
      <w:pPr>
        <w:pStyle w:val="ItemHead"/>
      </w:pPr>
      <w:r w:rsidRPr="00DC6557">
        <w:t>32</w:t>
      </w:r>
      <w:r w:rsidR="005A3242" w:rsidRPr="00DC6557">
        <w:t xml:space="preserve">  Before section</w:t>
      </w:r>
      <w:r w:rsidR="00C53C88" w:rsidRPr="00DC6557">
        <w:t> </w:t>
      </w:r>
      <w:r w:rsidR="005A3242" w:rsidRPr="00DC6557">
        <w:t>71</w:t>
      </w:r>
    </w:p>
    <w:p w:rsidR="005A3242" w:rsidRPr="00DC6557" w:rsidRDefault="005A3242" w:rsidP="007B2D43">
      <w:pPr>
        <w:pStyle w:val="Item"/>
      </w:pPr>
      <w:r w:rsidRPr="00DC6557">
        <w:t>Insert:</w:t>
      </w:r>
    </w:p>
    <w:p w:rsidR="005A3242" w:rsidRPr="00DC6557" w:rsidRDefault="005A3242" w:rsidP="007B2D43">
      <w:pPr>
        <w:pStyle w:val="ActHead4"/>
      </w:pPr>
      <w:bookmarkStart w:id="26" w:name="_Toc84854362"/>
      <w:r w:rsidRPr="0043023B">
        <w:rPr>
          <w:rStyle w:val="CharSubdNo"/>
        </w:rPr>
        <w:t>Subdivision A</w:t>
      </w:r>
      <w:r w:rsidRPr="00DC6557">
        <w:t>—</w:t>
      </w:r>
      <w:r w:rsidRPr="0043023B">
        <w:rPr>
          <w:rStyle w:val="CharSubdText"/>
        </w:rPr>
        <w:t>General</w:t>
      </w:r>
      <w:bookmarkEnd w:id="26"/>
    </w:p>
    <w:p w:rsidR="005A3242" w:rsidRPr="00DC6557" w:rsidRDefault="001779ED" w:rsidP="007B2D43">
      <w:pPr>
        <w:pStyle w:val="ItemHead"/>
      </w:pPr>
      <w:r w:rsidRPr="00DC6557">
        <w:t>33</w:t>
      </w:r>
      <w:r w:rsidR="005A3242" w:rsidRPr="00DC6557">
        <w:t xml:space="preserve">  Section</w:t>
      </w:r>
      <w:r w:rsidR="00C53C88" w:rsidRPr="00DC6557">
        <w:t> </w:t>
      </w:r>
      <w:r w:rsidR="005A3242" w:rsidRPr="00DC6557">
        <w:t>71</w:t>
      </w:r>
    </w:p>
    <w:p w:rsidR="005A3242" w:rsidRPr="00DC6557" w:rsidRDefault="005A3242" w:rsidP="007B2D43">
      <w:pPr>
        <w:pStyle w:val="Item"/>
      </w:pPr>
      <w:r w:rsidRPr="00DC6557">
        <w:t>After “section</w:t>
      </w:r>
      <w:r w:rsidR="00C53C88" w:rsidRPr="00DC6557">
        <w:t> </w:t>
      </w:r>
      <w:r w:rsidRPr="00DC6557">
        <w:t>73”, insert “or 79B”.</w:t>
      </w:r>
    </w:p>
    <w:p w:rsidR="005A3242" w:rsidRPr="00DC6557" w:rsidRDefault="001779ED" w:rsidP="007B2D43">
      <w:pPr>
        <w:pStyle w:val="ItemHead"/>
      </w:pPr>
      <w:r w:rsidRPr="00DC6557">
        <w:t>34</w:t>
      </w:r>
      <w:r w:rsidR="005A3242" w:rsidRPr="00DC6557">
        <w:t xml:space="preserve">  After section</w:t>
      </w:r>
      <w:r w:rsidR="00C53C88" w:rsidRPr="00DC6557">
        <w:t> </w:t>
      </w:r>
      <w:r w:rsidR="005A3242" w:rsidRPr="00DC6557">
        <w:t>71</w:t>
      </w:r>
    </w:p>
    <w:p w:rsidR="005A3242" w:rsidRPr="00DC6557" w:rsidRDefault="005A3242" w:rsidP="007B2D43">
      <w:pPr>
        <w:pStyle w:val="Item"/>
      </w:pPr>
      <w:r w:rsidRPr="00DC6557">
        <w:t>Insert:</w:t>
      </w:r>
    </w:p>
    <w:p w:rsidR="005A3242" w:rsidRPr="00DC6557" w:rsidRDefault="005A3242" w:rsidP="007B2D43">
      <w:pPr>
        <w:pStyle w:val="ActHead4"/>
      </w:pPr>
      <w:bookmarkStart w:id="27" w:name="_Toc84854363"/>
      <w:r w:rsidRPr="0043023B">
        <w:rPr>
          <w:rStyle w:val="CharSubdNo"/>
        </w:rPr>
        <w:t>Subdivision B</w:t>
      </w:r>
      <w:r w:rsidRPr="00DC6557">
        <w:t>—</w:t>
      </w:r>
      <w:r w:rsidRPr="0043023B">
        <w:rPr>
          <w:rStyle w:val="CharSubdText"/>
        </w:rPr>
        <w:t>APP public interest determinations</w:t>
      </w:r>
      <w:bookmarkEnd w:id="27"/>
    </w:p>
    <w:p w:rsidR="005A3242" w:rsidRPr="00DC6557" w:rsidRDefault="001779ED" w:rsidP="007B2D43">
      <w:pPr>
        <w:pStyle w:val="ItemHead"/>
      </w:pPr>
      <w:r w:rsidRPr="00DC6557">
        <w:t>35</w:t>
      </w:r>
      <w:r w:rsidR="005A3242" w:rsidRPr="00DC6557">
        <w:t xml:space="preserve">  Subsection</w:t>
      </w:r>
      <w:r w:rsidR="00C53C88" w:rsidRPr="00DC6557">
        <w:t> </w:t>
      </w:r>
      <w:r w:rsidR="005A3242" w:rsidRPr="00DC6557">
        <w:t>72(2)</w:t>
      </w:r>
    </w:p>
    <w:p w:rsidR="005A3242" w:rsidRPr="00DC6557" w:rsidRDefault="005A3242" w:rsidP="007B2D43">
      <w:pPr>
        <w:pStyle w:val="Item"/>
      </w:pPr>
      <w:r w:rsidRPr="00DC6557">
        <w:t>Omit “Division”, substitute “Subdivision”.</w:t>
      </w:r>
    </w:p>
    <w:p w:rsidR="005A3242" w:rsidRPr="00DC6557" w:rsidRDefault="001779ED" w:rsidP="007B2D43">
      <w:pPr>
        <w:pStyle w:val="ItemHead"/>
      </w:pPr>
      <w:r w:rsidRPr="00DC6557">
        <w:t>36</w:t>
      </w:r>
      <w:r w:rsidR="005A3242" w:rsidRPr="00DC6557">
        <w:t xml:space="preserve">  Subsection</w:t>
      </w:r>
      <w:r w:rsidR="00C53C88" w:rsidRPr="00DC6557">
        <w:t> </w:t>
      </w:r>
      <w:r w:rsidR="005A3242" w:rsidRPr="00DC6557">
        <w:t>72(2)</w:t>
      </w:r>
    </w:p>
    <w:p w:rsidR="005A3242" w:rsidRPr="00DC6557" w:rsidRDefault="005A3242" w:rsidP="007B2D43">
      <w:pPr>
        <w:pStyle w:val="Item"/>
      </w:pPr>
      <w:r w:rsidRPr="00DC6557">
        <w:t xml:space="preserve">After “make a determination”, insert “(an </w:t>
      </w:r>
      <w:r w:rsidRPr="00DC6557">
        <w:rPr>
          <w:b/>
          <w:i/>
        </w:rPr>
        <w:t>APP public interest determination</w:t>
      </w:r>
      <w:r w:rsidRPr="00DC6557">
        <w:t>)”.</w:t>
      </w:r>
    </w:p>
    <w:p w:rsidR="005A3242" w:rsidRPr="00DC6557" w:rsidRDefault="001779ED" w:rsidP="007B2D43">
      <w:pPr>
        <w:pStyle w:val="ItemHead"/>
      </w:pPr>
      <w:r w:rsidRPr="00DC6557">
        <w:t>37</w:t>
      </w:r>
      <w:r w:rsidR="005A3242" w:rsidRPr="00DC6557">
        <w:t xml:space="preserve">  Subsection</w:t>
      </w:r>
      <w:r w:rsidR="00C53C88" w:rsidRPr="00DC6557">
        <w:t> </w:t>
      </w:r>
      <w:r w:rsidR="005A3242" w:rsidRPr="00DC6557">
        <w:t>72(3) (heading)</w:t>
      </w:r>
    </w:p>
    <w:p w:rsidR="005A3242" w:rsidRPr="00DC6557" w:rsidRDefault="005A3242" w:rsidP="007B2D43">
      <w:pPr>
        <w:pStyle w:val="Item"/>
      </w:pPr>
      <w:r w:rsidRPr="00DC6557">
        <w:t>Repeal the heading.</w:t>
      </w:r>
    </w:p>
    <w:p w:rsidR="005A3242" w:rsidRPr="00DC6557" w:rsidRDefault="001779ED" w:rsidP="007B2D43">
      <w:pPr>
        <w:pStyle w:val="ItemHead"/>
      </w:pPr>
      <w:r w:rsidRPr="00DC6557">
        <w:lastRenderedPageBreak/>
        <w:t>38</w:t>
      </w:r>
      <w:r w:rsidR="005A3242" w:rsidRPr="00DC6557">
        <w:t xml:space="preserve">  Subsection</w:t>
      </w:r>
      <w:r w:rsidR="00C53C88" w:rsidRPr="00DC6557">
        <w:t> </w:t>
      </w:r>
      <w:r w:rsidR="005A3242" w:rsidRPr="00DC6557">
        <w:t>72(3)</w:t>
      </w:r>
    </w:p>
    <w:p w:rsidR="005A3242" w:rsidRPr="00DC6557" w:rsidRDefault="005A3242" w:rsidP="007B2D43">
      <w:pPr>
        <w:pStyle w:val="Item"/>
      </w:pPr>
      <w:r w:rsidRPr="00DC6557">
        <w:t xml:space="preserve">Omit “determination is in force under </w:t>
      </w:r>
      <w:r w:rsidR="00DC6557" w:rsidRPr="00DC6557">
        <w:t>subsection (</w:t>
      </w:r>
      <w:r w:rsidRPr="00DC6557">
        <w:t>2)”, substitute “APP public interest determination is in force”.</w:t>
      </w:r>
    </w:p>
    <w:p w:rsidR="005A3242" w:rsidRPr="00DC6557" w:rsidRDefault="001779ED" w:rsidP="007B2D43">
      <w:pPr>
        <w:pStyle w:val="ItemHead"/>
      </w:pPr>
      <w:r w:rsidRPr="00DC6557">
        <w:t>39</w:t>
      </w:r>
      <w:r w:rsidR="005A3242" w:rsidRPr="00DC6557">
        <w:t xml:space="preserve">  Subsection</w:t>
      </w:r>
      <w:r w:rsidR="00C53C88" w:rsidRPr="00DC6557">
        <w:t> </w:t>
      </w:r>
      <w:r w:rsidR="005A3242" w:rsidRPr="00DC6557">
        <w:t>72(4) (heading)</w:t>
      </w:r>
    </w:p>
    <w:p w:rsidR="005A3242" w:rsidRPr="00DC6557" w:rsidRDefault="005A3242" w:rsidP="007B2D43">
      <w:pPr>
        <w:pStyle w:val="Item"/>
      </w:pPr>
      <w:r w:rsidRPr="00DC6557">
        <w:t>Omit “</w:t>
      </w:r>
      <w:r w:rsidRPr="00DC6557">
        <w:rPr>
          <w:i/>
        </w:rPr>
        <w:t xml:space="preserve">under </w:t>
      </w:r>
      <w:r w:rsidR="00DC6557" w:rsidRPr="00DC6557">
        <w:rPr>
          <w:i/>
        </w:rPr>
        <w:t>subsection (</w:t>
      </w:r>
      <w:r w:rsidRPr="00DC6557">
        <w:rPr>
          <w:i/>
        </w:rPr>
        <w:t>2)</w:t>
      </w:r>
      <w:r w:rsidRPr="00DC6557">
        <w:t>”.</w:t>
      </w:r>
    </w:p>
    <w:p w:rsidR="005A3242" w:rsidRPr="00DC6557" w:rsidRDefault="001779ED" w:rsidP="007B2D43">
      <w:pPr>
        <w:pStyle w:val="ItemHead"/>
      </w:pPr>
      <w:r w:rsidRPr="00DC6557">
        <w:t>40</w:t>
      </w:r>
      <w:r w:rsidR="005A3242" w:rsidRPr="00DC6557">
        <w:t xml:space="preserve">  Subsection</w:t>
      </w:r>
      <w:r w:rsidR="00C53C88" w:rsidRPr="00DC6557">
        <w:t> </w:t>
      </w:r>
      <w:r w:rsidR="005A3242" w:rsidRPr="00DC6557">
        <w:t>72(4)</w:t>
      </w:r>
    </w:p>
    <w:p w:rsidR="005A3242" w:rsidRPr="00DC6557" w:rsidRDefault="005A3242" w:rsidP="007B2D43">
      <w:pPr>
        <w:pStyle w:val="Item"/>
      </w:pPr>
      <w:r w:rsidRPr="00DC6557">
        <w:t xml:space="preserve">Omit “a determination under </w:t>
      </w:r>
      <w:r w:rsidR="00DC6557" w:rsidRPr="00DC6557">
        <w:t>subsection (</w:t>
      </w:r>
      <w:r w:rsidRPr="00DC6557">
        <w:t>2)”, substitute “an APP public interest determination”.</w:t>
      </w:r>
    </w:p>
    <w:p w:rsidR="005A3242" w:rsidRPr="00DC6557" w:rsidRDefault="001779ED" w:rsidP="007B2D43">
      <w:pPr>
        <w:pStyle w:val="ItemHead"/>
      </w:pPr>
      <w:r w:rsidRPr="00DC6557">
        <w:t>41</w:t>
      </w:r>
      <w:r w:rsidR="005A3242" w:rsidRPr="00DC6557">
        <w:t xml:space="preserve">  Subsection</w:t>
      </w:r>
      <w:r w:rsidR="00C53C88" w:rsidRPr="00DC6557">
        <w:t> </w:t>
      </w:r>
      <w:r w:rsidR="005A3242" w:rsidRPr="00DC6557">
        <w:t>73(1)</w:t>
      </w:r>
    </w:p>
    <w:p w:rsidR="005A3242" w:rsidRPr="00DC6557" w:rsidRDefault="005A3242" w:rsidP="007B2D43">
      <w:pPr>
        <w:pStyle w:val="Item"/>
      </w:pPr>
      <w:r w:rsidRPr="00DC6557">
        <w:t>Omit “a determination under section</w:t>
      </w:r>
      <w:r w:rsidR="00C53C88" w:rsidRPr="00DC6557">
        <w:t> </w:t>
      </w:r>
      <w:r w:rsidRPr="00DC6557">
        <w:t>72”, substitute “an APP public interest determination”.</w:t>
      </w:r>
    </w:p>
    <w:p w:rsidR="005A3242" w:rsidRPr="00DC6557" w:rsidRDefault="001779ED" w:rsidP="007B2D43">
      <w:pPr>
        <w:pStyle w:val="ItemHead"/>
      </w:pPr>
      <w:r w:rsidRPr="00DC6557">
        <w:t>42</w:t>
      </w:r>
      <w:r w:rsidR="005A3242" w:rsidRPr="00DC6557">
        <w:t xml:space="preserve">  Subsection</w:t>
      </w:r>
      <w:r w:rsidR="00C53C88" w:rsidRPr="00DC6557">
        <w:t> </w:t>
      </w:r>
      <w:r w:rsidR="005A3242" w:rsidRPr="00DC6557">
        <w:t>73(3)</w:t>
      </w:r>
    </w:p>
    <w:p w:rsidR="005A3242" w:rsidRPr="00DC6557" w:rsidRDefault="005A3242" w:rsidP="007B2D43">
      <w:pPr>
        <w:pStyle w:val="Item"/>
      </w:pPr>
      <w:r w:rsidRPr="00DC6557">
        <w:t>Omit “</w:t>
      </w:r>
      <w:r w:rsidR="00DC6557" w:rsidRPr="00DC6557">
        <w:t>subsection (</w:t>
      </w:r>
      <w:r w:rsidRPr="00DC6557">
        <w:t>2), a reference in the succeeding provisions of this Part”, substitute “</w:t>
      </w:r>
      <w:r w:rsidR="00DC6557" w:rsidRPr="00DC6557">
        <w:t>subsection (</w:t>
      </w:r>
      <w:r w:rsidRPr="00DC6557">
        <w:t>2) on behalf of an agency, a reference in the succeeding provisions of this Subdivision, and of Subdivision A of Division</w:t>
      </w:r>
      <w:r w:rsidR="00C53C88" w:rsidRPr="00DC6557">
        <w:t> </w:t>
      </w:r>
      <w:r w:rsidRPr="00DC6557">
        <w:t>2 of this Part,”.</w:t>
      </w:r>
    </w:p>
    <w:p w:rsidR="005A3242" w:rsidRPr="00DC6557" w:rsidRDefault="001779ED" w:rsidP="007B2D43">
      <w:pPr>
        <w:pStyle w:val="ItemHead"/>
      </w:pPr>
      <w:r w:rsidRPr="00DC6557">
        <w:t>43</w:t>
      </w:r>
      <w:r w:rsidR="005A3242" w:rsidRPr="00DC6557">
        <w:t xml:space="preserve">  Subsection</w:t>
      </w:r>
      <w:r w:rsidR="00C53C88" w:rsidRPr="00DC6557">
        <w:t> </w:t>
      </w:r>
      <w:r w:rsidR="005A3242" w:rsidRPr="00DC6557">
        <w:t>73(4)</w:t>
      </w:r>
    </w:p>
    <w:p w:rsidR="005A3242" w:rsidRPr="00DC6557" w:rsidRDefault="005A3242" w:rsidP="007B2D43">
      <w:pPr>
        <w:pStyle w:val="Item"/>
      </w:pPr>
      <w:r w:rsidRPr="00DC6557">
        <w:t>Omit “a determination under section</w:t>
      </w:r>
      <w:r w:rsidR="00C53C88" w:rsidRPr="00DC6557">
        <w:t> </w:t>
      </w:r>
      <w:r w:rsidRPr="00DC6557">
        <w:t xml:space="preserve">72 on an application made by virtue of </w:t>
      </w:r>
      <w:r w:rsidR="00DC6557" w:rsidRPr="00DC6557">
        <w:t>subsection (</w:t>
      </w:r>
      <w:r w:rsidRPr="00DC6557">
        <w:t xml:space="preserve">2), that section”, substitute “an APP public interest determination on an application made by virtue of </w:t>
      </w:r>
      <w:r w:rsidR="00DC6557" w:rsidRPr="00DC6557">
        <w:t>subsection (</w:t>
      </w:r>
      <w:r w:rsidRPr="00DC6557">
        <w:t>2), section</w:t>
      </w:r>
      <w:r w:rsidR="00C53C88" w:rsidRPr="00DC6557">
        <w:t> </w:t>
      </w:r>
      <w:r w:rsidRPr="00DC6557">
        <w:t>72”.</w:t>
      </w:r>
    </w:p>
    <w:p w:rsidR="005A3242" w:rsidRPr="00DC6557" w:rsidRDefault="001779ED" w:rsidP="007B2D43">
      <w:pPr>
        <w:pStyle w:val="ItemHead"/>
      </w:pPr>
      <w:r w:rsidRPr="00DC6557">
        <w:t>44</w:t>
      </w:r>
      <w:r w:rsidR="005A3242" w:rsidRPr="00DC6557">
        <w:t xml:space="preserve">  Subsection</w:t>
      </w:r>
      <w:r w:rsidR="00C53C88" w:rsidRPr="00DC6557">
        <w:t> </w:t>
      </w:r>
      <w:r w:rsidR="005A3242" w:rsidRPr="00DC6557">
        <w:t>75(1)</w:t>
      </w:r>
    </w:p>
    <w:p w:rsidR="005A3242" w:rsidRPr="00DC6557" w:rsidRDefault="005A3242" w:rsidP="007B2D43">
      <w:pPr>
        <w:pStyle w:val="Item"/>
      </w:pPr>
      <w:r w:rsidRPr="00DC6557">
        <w:t>Omit “of his or her proposed determination”, substitute “APP public interest determination”.</w:t>
      </w:r>
    </w:p>
    <w:p w:rsidR="005A3242" w:rsidRPr="00DC6557" w:rsidRDefault="001779ED" w:rsidP="007B2D43">
      <w:pPr>
        <w:pStyle w:val="ItemHead"/>
      </w:pPr>
      <w:r w:rsidRPr="00DC6557">
        <w:t>45</w:t>
      </w:r>
      <w:r w:rsidR="005A3242" w:rsidRPr="00DC6557">
        <w:t xml:space="preserve">  Subsection</w:t>
      </w:r>
      <w:r w:rsidR="00C53C88" w:rsidRPr="00DC6557">
        <w:t> </w:t>
      </w:r>
      <w:r w:rsidR="005A3242" w:rsidRPr="00DC6557">
        <w:t>75(3)</w:t>
      </w:r>
    </w:p>
    <w:p w:rsidR="005A3242" w:rsidRPr="00DC6557" w:rsidRDefault="005A3242" w:rsidP="007B2D43">
      <w:pPr>
        <w:pStyle w:val="Item"/>
      </w:pPr>
      <w:r w:rsidRPr="00DC6557">
        <w:t>Repeal the subsection.</w:t>
      </w:r>
    </w:p>
    <w:p w:rsidR="005A3242" w:rsidRPr="00DC6557" w:rsidRDefault="001779ED" w:rsidP="007B2D43">
      <w:pPr>
        <w:pStyle w:val="ItemHead"/>
      </w:pPr>
      <w:r w:rsidRPr="00DC6557">
        <w:t>46</w:t>
      </w:r>
      <w:r w:rsidR="005A3242" w:rsidRPr="00DC6557">
        <w:t xml:space="preserve">  Subsection</w:t>
      </w:r>
      <w:r w:rsidR="00C53C88" w:rsidRPr="00DC6557">
        <w:t> </w:t>
      </w:r>
      <w:r w:rsidR="005A3242" w:rsidRPr="00DC6557">
        <w:t>76(1)</w:t>
      </w:r>
    </w:p>
    <w:p w:rsidR="005A3242" w:rsidRPr="00DC6557" w:rsidRDefault="005A3242" w:rsidP="007B2D43">
      <w:pPr>
        <w:pStyle w:val="Item"/>
      </w:pPr>
      <w:r w:rsidRPr="00DC6557">
        <w:t>Omit “draft determination”, substitute “draft APP public interest determination”.</w:t>
      </w:r>
    </w:p>
    <w:p w:rsidR="005A3242" w:rsidRPr="00DC6557" w:rsidRDefault="001779ED" w:rsidP="007B2D43">
      <w:pPr>
        <w:pStyle w:val="ItemHead"/>
      </w:pPr>
      <w:r w:rsidRPr="00DC6557">
        <w:lastRenderedPageBreak/>
        <w:t>47</w:t>
      </w:r>
      <w:r w:rsidR="005A3242" w:rsidRPr="00DC6557">
        <w:t xml:space="preserve">  Section</w:t>
      </w:r>
      <w:r w:rsidR="00C53C88" w:rsidRPr="00DC6557">
        <w:t> </w:t>
      </w:r>
      <w:r w:rsidR="005A3242" w:rsidRPr="00DC6557">
        <w:t>78</w:t>
      </w:r>
    </w:p>
    <w:p w:rsidR="005A3242" w:rsidRPr="00DC6557" w:rsidRDefault="005A3242" w:rsidP="007B2D43">
      <w:pPr>
        <w:pStyle w:val="Item"/>
      </w:pPr>
      <w:r w:rsidRPr="00DC6557">
        <w:t>Omit “Part”, substitute “Subdivision”.</w:t>
      </w:r>
    </w:p>
    <w:p w:rsidR="005A3242" w:rsidRPr="00DC6557" w:rsidRDefault="001779ED" w:rsidP="007B2D43">
      <w:pPr>
        <w:pStyle w:val="ItemHead"/>
      </w:pPr>
      <w:r w:rsidRPr="00DC6557">
        <w:t>48</w:t>
      </w:r>
      <w:r w:rsidR="005A3242" w:rsidRPr="00DC6557">
        <w:t xml:space="preserve">  </w:t>
      </w:r>
      <w:r w:rsidR="00A14438" w:rsidRPr="00DC6557">
        <w:t>Paragraph 7</w:t>
      </w:r>
      <w:r w:rsidR="005A3242" w:rsidRPr="00DC6557">
        <w:t>8(a)</w:t>
      </w:r>
    </w:p>
    <w:p w:rsidR="005A3242" w:rsidRPr="00DC6557" w:rsidRDefault="005A3242" w:rsidP="007B2D43">
      <w:pPr>
        <w:pStyle w:val="Item"/>
      </w:pPr>
      <w:r w:rsidRPr="00DC6557">
        <w:t>Omit “determination under section</w:t>
      </w:r>
      <w:r w:rsidR="00C53C88" w:rsidRPr="00DC6557">
        <w:t> </w:t>
      </w:r>
      <w:r w:rsidRPr="00DC6557">
        <w:t>72 as he or she”, substitute “APP public interest determination as the Commissioner”.</w:t>
      </w:r>
    </w:p>
    <w:p w:rsidR="005A3242" w:rsidRPr="00DC6557" w:rsidRDefault="001779ED" w:rsidP="007B2D43">
      <w:pPr>
        <w:pStyle w:val="ItemHead"/>
      </w:pPr>
      <w:r w:rsidRPr="00DC6557">
        <w:t>49</w:t>
      </w:r>
      <w:r w:rsidR="005A3242" w:rsidRPr="00DC6557">
        <w:t xml:space="preserve">  Subsections</w:t>
      </w:r>
      <w:r w:rsidR="00C53C88" w:rsidRPr="00DC6557">
        <w:t> </w:t>
      </w:r>
      <w:r w:rsidR="005A3242" w:rsidRPr="00DC6557">
        <w:t>79(1) and (2)</w:t>
      </w:r>
    </w:p>
    <w:p w:rsidR="005A3242" w:rsidRPr="00DC6557" w:rsidRDefault="005A3242" w:rsidP="007B2D43">
      <w:pPr>
        <w:pStyle w:val="Item"/>
      </w:pPr>
      <w:r w:rsidRPr="00DC6557">
        <w:t>Omit “a determination”, substitute “an APP public interest determination”.</w:t>
      </w:r>
    </w:p>
    <w:p w:rsidR="005A3242" w:rsidRPr="00DC6557" w:rsidRDefault="001779ED" w:rsidP="007B2D43">
      <w:pPr>
        <w:pStyle w:val="ItemHead"/>
      </w:pPr>
      <w:r w:rsidRPr="00DC6557">
        <w:t>50</w:t>
      </w:r>
      <w:r w:rsidR="005A3242" w:rsidRPr="00DC6557">
        <w:t xml:space="preserve">  At the end of Division</w:t>
      </w:r>
      <w:r w:rsidR="00C53C88" w:rsidRPr="00DC6557">
        <w:t> </w:t>
      </w:r>
      <w:r w:rsidR="005A3242" w:rsidRPr="00DC6557">
        <w:t>1 of Part</w:t>
      </w:r>
      <w:r w:rsidR="00C53C88" w:rsidRPr="00DC6557">
        <w:t> </w:t>
      </w:r>
      <w:r w:rsidR="005A3242" w:rsidRPr="00DC6557">
        <w:t>VI</w:t>
      </w:r>
    </w:p>
    <w:p w:rsidR="005A3242" w:rsidRPr="00DC6557" w:rsidRDefault="005A3242" w:rsidP="007B2D43">
      <w:pPr>
        <w:pStyle w:val="Item"/>
      </w:pPr>
      <w:r w:rsidRPr="00DC6557">
        <w:t>Add:</w:t>
      </w:r>
    </w:p>
    <w:p w:rsidR="005A3242" w:rsidRPr="00DC6557" w:rsidRDefault="005A3242" w:rsidP="007B2D43">
      <w:pPr>
        <w:pStyle w:val="ActHead4"/>
      </w:pPr>
      <w:bookmarkStart w:id="28" w:name="_Toc84854364"/>
      <w:r w:rsidRPr="0043023B">
        <w:rPr>
          <w:rStyle w:val="CharSubdNo"/>
        </w:rPr>
        <w:t>Subdivision C</w:t>
      </w:r>
      <w:r w:rsidRPr="00DC6557">
        <w:t>—</w:t>
      </w:r>
      <w:r w:rsidRPr="0043023B">
        <w:rPr>
          <w:rStyle w:val="CharSubdText"/>
        </w:rPr>
        <w:t>OP public interest determinations</w:t>
      </w:r>
      <w:bookmarkEnd w:id="28"/>
    </w:p>
    <w:p w:rsidR="005A3242" w:rsidRPr="00DC6557" w:rsidRDefault="005A3242" w:rsidP="007B2D43">
      <w:pPr>
        <w:pStyle w:val="ActHead5"/>
      </w:pPr>
      <w:bookmarkStart w:id="29" w:name="_Toc84854365"/>
      <w:r w:rsidRPr="0043023B">
        <w:rPr>
          <w:rStyle w:val="CharSectno"/>
        </w:rPr>
        <w:t>79A</w:t>
      </w:r>
      <w:r w:rsidRPr="00DC6557">
        <w:t xml:space="preserve">  Power to make, and effect of, determinations</w:t>
      </w:r>
      <w:bookmarkEnd w:id="29"/>
    </w:p>
    <w:p w:rsidR="005A3242" w:rsidRPr="00DC6557" w:rsidRDefault="005A3242" w:rsidP="007B2D43">
      <w:pPr>
        <w:pStyle w:val="SubsectionHead"/>
      </w:pPr>
      <w:r w:rsidRPr="00DC6557">
        <w:t>Determinations about an OP organisation’s acts or practices</w:t>
      </w:r>
    </w:p>
    <w:p w:rsidR="005A3242" w:rsidRPr="00DC6557" w:rsidRDefault="005A3242" w:rsidP="007B2D43">
      <w:pPr>
        <w:pStyle w:val="subsection"/>
      </w:pPr>
      <w:r w:rsidRPr="00DC6557">
        <w:tab/>
        <w:t>(1)</w:t>
      </w:r>
      <w:r w:rsidRPr="00DC6557">
        <w:tab/>
        <w:t>Subject to this Subdivision, if the Commissioner is satisfied that:</w:t>
      </w:r>
    </w:p>
    <w:p w:rsidR="005A3242" w:rsidRPr="00DC6557" w:rsidRDefault="005A3242" w:rsidP="007B2D43">
      <w:pPr>
        <w:pStyle w:val="paragraph"/>
      </w:pPr>
      <w:r w:rsidRPr="00DC6557">
        <w:tab/>
        <w:t>(a)</w:t>
      </w:r>
      <w:r w:rsidRPr="00DC6557">
        <w:tab/>
        <w:t>an act or practice of an OP organisation breaches, or may breach, the registered OP code; but</w:t>
      </w:r>
    </w:p>
    <w:p w:rsidR="005A3242" w:rsidRPr="00DC6557" w:rsidRDefault="005A3242" w:rsidP="007B2D43">
      <w:pPr>
        <w:pStyle w:val="paragraph"/>
      </w:pPr>
      <w:r w:rsidRPr="00DC6557">
        <w:tab/>
        <w:t>(b)</w:t>
      </w:r>
      <w:r w:rsidRPr="00DC6557">
        <w:tab/>
        <w:t>the public interest in the organisation doing the act, or engaging in the practice, substantially outweighs the public interest in adhering to that code;</w:t>
      </w:r>
    </w:p>
    <w:p w:rsidR="005A3242" w:rsidRPr="00DC6557" w:rsidRDefault="005A3242" w:rsidP="007B2D43">
      <w:pPr>
        <w:pStyle w:val="subsection2"/>
      </w:pPr>
      <w:r w:rsidRPr="00DC6557">
        <w:t xml:space="preserve">the Commissioner may, by legislative instrument, make a determination (an </w:t>
      </w:r>
      <w:r w:rsidRPr="00DC6557">
        <w:rPr>
          <w:b/>
          <w:i/>
        </w:rPr>
        <w:t>OP public interest determination</w:t>
      </w:r>
      <w:r w:rsidRPr="00DC6557">
        <w:t>) to that effect.</w:t>
      </w:r>
    </w:p>
    <w:p w:rsidR="005A3242" w:rsidRPr="00DC6557" w:rsidRDefault="005A3242" w:rsidP="007B2D43">
      <w:pPr>
        <w:pStyle w:val="subsection"/>
      </w:pPr>
      <w:r w:rsidRPr="00DC6557">
        <w:tab/>
        <w:t>(2)</w:t>
      </w:r>
      <w:r w:rsidRPr="00DC6557">
        <w:tab/>
        <w:t xml:space="preserve">The OP organisation is taken not to contravene </w:t>
      </w:r>
      <w:r w:rsidR="007B56C4" w:rsidRPr="00DC6557">
        <w:t>section 2</w:t>
      </w:r>
      <w:r w:rsidRPr="00DC6557">
        <w:t>6KA if the organisation does the act, or engages in the practice, while the OP public interest determination is in force.</w:t>
      </w:r>
    </w:p>
    <w:p w:rsidR="005A3242" w:rsidRPr="00DC6557" w:rsidRDefault="005A3242" w:rsidP="007B2D43">
      <w:pPr>
        <w:pStyle w:val="SubsectionHead"/>
      </w:pPr>
      <w:r w:rsidRPr="00DC6557">
        <w:t>Commissioner may give determinations general effect</w:t>
      </w:r>
    </w:p>
    <w:p w:rsidR="005A3242" w:rsidRPr="00DC6557" w:rsidRDefault="005A3242" w:rsidP="007B2D43">
      <w:pPr>
        <w:pStyle w:val="subsection"/>
      </w:pPr>
      <w:r w:rsidRPr="00DC6557">
        <w:tab/>
        <w:t>(3)</w:t>
      </w:r>
      <w:r w:rsidRPr="00DC6557">
        <w:tab/>
        <w:t xml:space="preserve">The Commissioner may, by legislative instrument, make a determination that no OP organisation is taken to contravene </w:t>
      </w:r>
      <w:r w:rsidR="007B56C4" w:rsidRPr="00DC6557">
        <w:t>section 2</w:t>
      </w:r>
      <w:r w:rsidRPr="00DC6557">
        <w:t xml:space="preserve">6KA if, while that determination is in force, an OP </w:t>
      </w:r>
      <w:r w:rsidRPr="00DC6557">
        <w:lastRenderedPageBreak/>
        <w:t>organisation does an act, or engages in a practice, that is the subject of an OP public interest determination in relation to that organisation or any other OP organisation.</w:t>
      </w:r>
    </w:p>
    <w:p w:rsidR="005A3242" w:rsidRPr="00DC6557" w:rsidRDefault="005A3242" w:rsidP="007B2D43">
      <w:pPr>
        <w:pStyle w:val="subsection"/>
      </w:pPr>
      <w:r w:rsidRPr="00DC6557">
        <w:tab/>
        <w:t>(4)</w:t>
      </w:r>
      <w:r w:rsidRPr="00DC6557">
        <w:tab/>
        <w:t xml:space="preserve">A determination under </w:t>
      </w:r>
      <w:r w:rsidR="00DC6557" w:rsidRPr="00DC6557">
        <w:t>subsection (</w:t>
      </w:r>
      <w:r w:rsidRPr="00DC6557">
        <w:t>3) has effect according to its terms.</w:t>
      </w:r>
    </w:p>
    <w:p w:rsidR="005A3242" w:rsidRPr="00DC6557" w:rsidRDefault="005A3242" w:rsidP="007B2D43">
      <w:pPr>
        <w:pStyle w:val="ActHead5"/>
      </w:pPr>
      <w:bookmarkStart w:id="30" w:name="_Toc84854366"/>
      <w:r w:rsidRPr="0043023B">
        <w:rPr>
          <w:rStyle w:val="CharSectno"/>
        </w:rPr>
        <w:t>79B</w:t>
      </w:r>
      <w:r w:rsidRPr="00DC6557">
        <w:t xml:space="preserve">  Application by OP organisation</w:t>
      </w:r>
      <w:bookmarkEnd w:id="30"/>
    </w:p>
    <w:p w:rsidR="005A3242" w:rsidRPr="00DC6557" w:rsidRDefault="005A3242" w:rsidP="007B2D43">
      <w:pPr>
        <w:pStyle w:val="subsection"/>
      </w:pPr>
      <w:r w:rsidRPr="00DC6557">
        <w:tab/>
        <w:t>(1)</w:t>
      </w:r>
      <w:r w:rsidRPr="00DC6557">
        <w:tab/>
        <w:t>An OP organisation may apply, in writing, for an OP public interest determination about an act or practice of the organisation.</w:t>
      </w:r>
    </w:p>
    <w:p w:rsidR="005A3242" w:rsidRPr="00DC6557" w:rsidRDefault="005A3242" w:rsidP="007B2D43">
      <w:pPr>
        <w:pStyle w:val="subsection"/>
      </w:pPr>
      <w:r w:rsidRPr="00DC6557">
        <w:tab/>
        <w:t>(2)</w:t>
      </w:r>
      <w:r w:rsidRPr="00DC6557">
        <w:tab/>
        <w:t>The Commissioner may, in writing, dismiss the application if the Commissioner is satisfied that the application is frivolous, vexatious, misconceived, lacking in substance or not made in good faith.</w:t>
      </w:r>
    </w:p>
    <w:p w:rsidR="005A3242" w:rsidRPr="00DC6557" w:rsidRDefault="005A3242" w:rsidP="007B2D43">
      <w:pPr>
        <w:pStyle w:val="ActHead5"/>
      </w:pPr>
      <w:bookmarkStart w:id="31" w:name="_Toc84854367"/>
      <w:r w:rsidRPr="0043023B">
        <w:rPr>
          <w:rStyle w:val="CharSectno"/>
        </w:rPr>
        <w:t>79C</w:t>
      </w:r>
      <w:r w:rsidRPr="00DC6557">
        <w:t xml:space="preserve">  Publication of application etc.</w:t>
      </w:r>
      <w:bookmarkEnd w:id="31"/>
    </w:p>
    <w:p w:rsidR="005A3242" w:rsidRPr="00DC6557" w:rsidRDefault="005A3242" w:rsidP="007B2D43">
      <w:pPr>
        <w:pStyle w:val="subsection"/>
      </w:pPr>
      <w:r w:rsidRPr="00DC6557">
        <w:tab/>
      </w:r>
      <w:r w:rsidRPr="00DC6557">
        <w:tab/>
        <w:t>The Commissioner must publish, in such manner as the Commissioner thinks fit, notice of:</w:t>
      </w:r>
    </w:p>
    <w:p w:rsidR="005A3242" w:rsidRPr="00DC6557" w:rsidRDefault="005A3242" w:rsidP="007B2D43">
      <w:pPr>
        <w:pStyle w:val="paragraph"/>
      </w:pPr>
      <w:r w:rsidRPr="00DC6557">
        <w:tab/>
        <w:t>(a)</w:t>
      </w:r>
      <w:r w:rsidRPr="00DC6557">
        <w:tab/>
        <w:t>the receipt by the Commissioner of an application under subsection</w:t>
      </w:r>
      <w:r w:rsidR="00C53C88" w:rsidRPr="00DC6557">
        <w:t> </w:t>
      </w:r>
      <w:r w:rsidRPr="00DC6557">
        <w:t>79B(1); and</w:t>
      </w:r>
    </w:p>
    <w:p w:rsidR="005A3242" w:rsidRPr="00DC6557" w:rsidRDefault="005A3242" w:rsidP="007B2D43">
      <w:pPr>
        <w:pStyle w:val="paragraph"/>
      </w:pPr>
      <w:r w:rsidRPr="00DC6557">
        <w:tab/>
        <w:t>(b)</w:t>
      </w:r>
      <w:r w:rsidRPr="00DC6557">
        <w:tab/>
        <w:t>if the Commissioner dismisses an application under subsection</w:t>
      </w:r>
      <w:r w:rsidR="00C53C88" w:rsidRPr="00DC6557">
        <w:t> </w:t>
      </w:r>
      <w:r w:rsidRPr="00DC6557">
        <w:t>79B(2)—the dismissal of the application.</w:t>
      </w:r>
    </w:p>
    <w:p w:rsidR="005A3242" w:rsidRPr="00DC6557" w:rsidRDefault="005A3242" w:rsidP="007B2D43">
      <w:pPr>
        <w:pStyle w:val="ActHead5"/>
      </w:pPr>
      <w:bookmarkStart w:id="32" w:name="_Toc84854368"/>
      <w:r w:rsidRPr="0043023B">
        <w:rPr>
          <w:rStyle w:val="CharSectno"/>
        </w:rPr>
        <w:t>79D</w:t>
      </w:r>
      <w:r w:rsidRPr="00DC6557">
        <w:t xml:space="preserve">  Draft determinations</w:t>
      </w:r>
      <w:bookmarkEnd w:id="32"/>
    </w:p>
    <w:p w:rsidR="005A3242" w:rsidRPr="00DC6557" w:rsidRDefault="005A3242" w:rsidP="007B2D43">
      <w:pPr>
        <w:pStyle w:val="subsection"/>
      </w:pPr>
      <w:r w:rsidRPr="00DC6557">
        <w:tab/>
        <w:t>(1)</w:t>
      </w:r>
      <w:r w:rsidRPr="00DC6557">
        <w:tab/>
        <w:t>On receiving an application from an OP organisation under subsection</w:t>
      </w:r>
      <w:r w:rsidR="00C53C88" w:rsidRPr="00DC6557">
        <w:t> </w:t>
      </w:r>
      <w:r w:rsidRPr="00DC6557">
        <w:t>79B(1), the Commissioner must:</w:t>
      </w:r>
    </w:p>
    <w:p w:rsidR="005A3242" w:rsidRPr="00DC6557" w:rsidRDefault="005A3242" w:rsidP="007B2D43">
      <w:pPr>
        <w:pStyle w:val="paragraph"/>
      </w:pPr>
      <w:r w:rsidRPr="00DC6557">
        <w:tab/>
        <w:t>(a)</w:t>
      </w:r>
      <w:r w:rsidRPr="00DC6557">
        <w:tab/>
        <w:t>prepare a draft OP public interest determination in relation to the application; and</w:t>
      </w:r>
    </w:p>
    <w:p w:rsidR="005A3242" w:rsidRPr="00DC6557" w:rsidRDefault="005A3242" w:rsidP="007B2D43">
      <w:pPr>
        <w:pStyle w:val="paragraph"/>
      </w:pPr>
      <w:r w:rsidRPr="00DC6557">
        <w:tab/>
        <w:t>(b)</w:t>
      </w:r>
      <w:r w:rsidRPr="00DC6557">
        <w:tab/>
        <w:t>send a written invitation to the OP organisation to notify the Commissioner, within the period specified in the invitation, whether or not the organisation wishes the Commissioner to hold a conference about the draft determination; and</w:t>
      </w:r>
    </w:p>
    <w:p w:rsidR="005A3242" w:rsidRPr="00DC6557" w:rsidRDefault="005A3242" w:rsidP="007B2D43">
      <w:pPr>
        <w:pStyle w:val="paragraph"/>
      </w:pPr>
      <w:r w:rsidRPr="00DC6557">
        <w:tab/>
        <w:t>(c)</w:t>
      </w:r>
      <w:r w:rsidRPr="00DC6557">
        <w:tab/>
        <w:t>issue, in any way the Commissioner thinks appropriate, an invitation in corresponding terms to the other persons (if any) that the Commissioner thinks appropriate.</w:t>
      </w:r>
    </w:p>
    <w:p w:rsidR="005A3242" w:rsidRPr="00DC6557" w:rsidRDefault="005A3242" w:rsidP="007B2D43">
      <w:pPr>
        <w:pStyle w:val="subsection"/>
      </w:pPr>
      <w:r w:rsidRPr="00DC6557">
        <w:lastRenderedPageBreak/>
        <w:tab/>
        <w:t>(2)</w:t>
      </w:r>
      <w:r w:rsidRPr="00DC6557">
        <w:tab/>
      </w:r>
      <w:r w:rsidR="00C53C88" w:rsidRPr="00DC6557">
        <w:t>Subsection (</w:t>
      </w:r>
      <w:r w:rsidRPr="00DC6557">
        <w:t>1) does not apply if the application is dismissed under subsection</w:t>
      </w:r>
      <w:r w:rsidR="00C53C88" w:rsidRPr="00DC6557">
        <w:t> </w:t>
      </w:r>
      <w:r w:rsidRPr="00DC6557">
        <w:t>79B(2).</w:t>
      </w:r>
    </w:p>
    <w:p w:rsidR="005A3242" w:rsidRPr="00DC6557" w:rsidRDefault="005A3242" w:rsidP="007B2D43">
      <w:pPr>
        <w:pStyle w:val="ActHead5"/>
      </w:pPr>
      <w:bookmarkStart w:id="33" w:name="_Toc84854369"/>
      <w:r w:rsidRPr="0043023B">
        <w:rPr>
          <w:rStyle w:val="CharSectno"/>
        </w:rPr>
        <w:t>79E</w:t>
      </w:r>
      <w:r w:rsidRPr="00DC6557">
        <w:t xml:space="preserve">  Conference</w:t>
      </w:r>
      <w:bookmarkEnd w:id="33"/>
    </w:p>
    <w:p w:rsidR="005A3242" w:rsidRPr="00DC6557" w:rsidRDefault="005A3242" w:rsidP="007B2D43">
      <w:pPr>
        <w:pStyle w:val="subsection"/>
      </w:pPr>
      <w:r w:rsidRPr="00DC6557">
        <w:tab/>
        <w:t>(1)</w:t>
      </w:r>
      <w:r w:rsidRPr="00DC6557">
        <w:tab/>
        <w:t>If an OP organisation or a person notifies the Commissioner, within the period specified in an invitation sent to the organisation or person in relation to a draft OP public interest determination, that the organisation or person wishes a conference to be held about the determination, the Commissioner must hold such a conference.</w:t>
      </w:r>
    </w:p>
    <w:p w:rsidR="005A3242" w:rsidRPr="00DC6557" w:rsidRDefault="005A3242" w:rsidP="007B2D43">
      <w:pPr>
        <w:pStyle w:val="subsection"/>
      </w:pPr>
      <w:r w:rsidRPr="00DC6557">
        <w:tab/>
        <w:t>(2)</w:t>
      </w:r>
      <w:r w:rsidRPr="00DC6557">
        <w:tab/>
        <w:t>The Commissioner must specify a day, time and place for the holding of the conference.</w:t>
      </w:r>
    </w:p>
    <w:p w:rsidR="005A3242" w:rsidRPr="00DC6557" w:rsidRDefault="005A3242" w:rsidP="007B2D43">
      <w:pPr>
        <w:pStyle w:val="subsection"/>
      </w:pPr>
      <w:r w:rsidRPr="00DC6557">
        <w:tab/>
        <w:t>(3)</w:t>
      </w:r>
      <w:r w:rsidRPr="00DC6557">
        <w:tab/>
        <w:t>The day specified must not be more than 30 days after the latest day on which a period specified in any of the invitations sent in relation to the determination expires.</w:t>
      </w:r>
    </w:p>
    <w:p w:rsidR="005A3242" w:rsidRPr="00DC6557" w:rsidRDefault="005A3242" w:rsidP="007B2D43">
      <w:pPr>
        <w:pStyle w:val="subsection"/>
      </w:pPr>
      <w:r w:rsidRPr="00DC6557">
        <w:tab/>
        <w:t>(4)</w:t>
      </w:r>
      <w:r w:rsidRPr="00DC6557">
        <w:tab/>
        <w:t>The Commissioner must give notice of the day, time and place of the conference to the organisation and to each person to whom an invitation was sent.</w:t>
      </w:r>
    </w:p>
    <w:p w:rsidR="005A3242" w:rsidRPr="00DC6557" w:rsidRDefault="005A3242" w:rsidP="007B2D43">
      <w:pPr>
        <w:pStyle w:val="ActHead5"/>
      </w:pPr>
      <w:bookmarkStart w:id="34" w:name="_Toc84854370"/>
      <w:r w:rsidRPr="0043023B">
        <w:rPr>
          <w:rStyle w:val="CharSectno"/>
        </w:rPr>
        <w:t>79F</w:t>
      </w:r>
      <w:r w:rsidRPr="00DC6557">
        <w:t xml:space="preserve">  Conduct of conference</w:t>
      </w:r>
      <w:bookmarkEnd w:id="34"/>
    </w:p>
    <w:p w:rsidR="005A3242" w:rsidRPr="00DC6557" w:rsidRDefault="005A3242" w:rsidP="007B2D43">
      <w:pPr>
        <w:pStyle w:val="subsection"/>
      </w:pPr>
      <w:r w:rsidRPr="00DC6557">
        <w:tab/>
        <w:t>(1)</w:t>
      </w:r>
      <w:r w:rsidRPr="00DC6557">
        <w:tab/>
        <w:t>At the conference, the OP organisation is entitled to be represented by a person who is, or persons each of whom is, a director, officer or employee of the organisation.</w:t>
      </w:r>
    </w:p>
    <w:p w:rsidR="005A3242" w:rsidRPr="00DC6557" w:rsidRDefault="005A3242" w:rsidP="007B2D43">
      <w:pPr>
        <w:pStyle w:val="subsection"/>
      </w:pPr>
      <w:r w:rsidRPr="00DC6557">
        <w:tab/>
        <w:t>(2)</w:t>
      </w:r>
      <w:r w:rsidRPr="00DC6557">
        <w:tab/>
        <w:t>A person to whom an invitation was sent, or any other person who is interested in the application and whose presence at the conference is considered by the Commissioner to be appropriate, is entitled to attend the conference and participate personally or, in the case of a body corporate, to be represented by a person who is, or persons each of whom is, a director, officer or employee of the body corporate.</w:t>
      </w:r>
    </w:p>
    <w:p w:rsidR="005A3242" w:rsidRPr="00DC6557" w:rsidRDefault="005A3242" w:rsidP="007B2D43">
      <w:pPr>
        <w:pStyle w:val="subsection"/>
      </w:pPr>
      <w:r w:rsidRPr="00DC6557">
        <w:tab/>
        <w:t>(3)</w:t>
      </w:r>
      <w:r w:rsidRPr="00DC6557">
        <w:tab/>
        <w:t>The Commissioner may exclude from the conference a person who:</w:t>
      </w:r>
    </w:p>
    <w:p w:rsidR="005A3242" w:rsidRPr="00DC6557" w:rsidRDefault="005A3242" w:rsidP="007B2D43">
      <w:pPr>
        <w:pStyle w:val="paragraph"/>
      </w:pPr>
      <w:r w:rsidRPr="00DC6557">
        <w:lastRenderedPageBreak/>
        <w:tab/>
        <w:t>(a)</w:t>
      </w:r>
      <w:r w:rsidRPr="00DC6557">
        <w:tab/>
        <w:t>is not entitled to participate in the conference or to represent a person who is entitled to be represented at the conference; or</w:t>
      </w:r>
    </w:p>
    <w:p w:rsidR="005A3242" w:rsidRPr="00DC6557" w:rsidRDefault="005A3242" w:rsidP="007B2D43">
      <w:pPr>
        <w:pStyle w:val="paragraph"/>
      </w:pPr>
      <w:r w:rsidRPr="00DC6557">
        <w:tab/>
        <w:t>(b)</w:t>
      </w:r>
      <w:r w:rsidRPr="00DC6557">
        <w:tab/>
        <w:t>uses insulting language at the conference; or</w:t>
      </w:r>
    </w:p>
    <w:p w:rsidR="005A3242" w:rsidRPr="00DC6557" w:rsidRDefault="005A3242" w:rsidP="007B2D43">
      <w:pPr>
        <w:pStyle w:val="paragraph"/>
      </w:pPr>
      <w:r w:rsidRPr="00DC6557">
        <w:tab/>
        <w:t>(c)</w:t>
      </w:r>
      <w:r w:rsidRPr="00DC6557">
        <w:tab/>
        <w:t xml:space="preserve">creates, or takes </w:t>
      </w:r>
      <w:r w:rsidR="00A14438" w:rsidRPr="00DC6557">
        <w:t>part i</w:t>
      </w:r>
      <w:r w:rsidRPr="00DC6557">
        <w:t>n creating or continuing, a disturbance at the conference; or</w:t>
      </w:r>
    </w:p>
    <w:p w:rsidR="005A3242" w:rsidRPr="00DC6557" w:rsidRDefault="005A3242" w:rsidP="007B2D43">
      <w:pPr>
        <w:pStyle w:val="paragraph"/>
      </w:pPr>
      <w:r w:rsidRPr="00DC6557">
        <w:tab/>
        <w:t>(d)</w:t>
      </w:r>
      <w:r w:rsidRPr="00DC6557">
        <w:tab/>
        <w:t>repeatedly disturbs the conference.</w:t>
      </w:r>
    </w:p>
    <w:p w:rsidR="005A3242" w:rsidRPr="00DC6557" w:rsidRDefault="005A3242" w:rsidP="007B2D43">
      <w:pPr>
        <w:pStyle w:val="ActHead5"/>
      </w:pPr>
      <w:bookmarkStart w:id="35" w:name="_Toc84854371"/>
      <w:r w:rsidRPr="0043023B">
        <w:rPr>
          <w:rStyle w:val="CharSectno"/>
        </w:rPr>
        <w:t>79G</w:t>
      </w:r>
      <w:r w:rsidRPr="00DC6557">
        <w:t xml:space="preserve">  Determination of application</w:t>
      </w:r>
      <w:bookmarkEnd w:id="35"/>
    </w:p>
    <w:p w:rsidR="005A3242" w:rsidRPr="00DC6557" w:rsidRDefault="005A3242" w:rsidP="007B2D43">
      <w:pPr>
        <w:pStyle w:val="subsection"/>
      </w:pPr>
      <w:r w:rsidRPr="00DC6557">
        <w:tab/>
      </w:r>
      <w:r w:rsidRPr="00DC6557">
        <w:tab/>
        <w:t>The Commissioner must, after complying with this Subdivision in relation to an application under section</w:t>
      </w:r>
      <w:r w:rsidR="00C53C88" w:rsidRPr="00DC6557">
        <w:t> </w:t>
      </w:r>
      <w:r w:rsidRPr="00DC6557">
        <w:t>79B, make:</w:t>
      </w:r>
    </w:p>
    <w:p w:rsidR="005A3242" w:rsidRPr="00DC6557" w:rsidRDefault="005A3242" w:rsidP="007B2D43">
      <w:pPr>
        <w:pStyle w:val="paragraph"/>
      </w:pPr>
      <w:r w:rsidRPr="00DC6557">
        <w:tab/>
        <w:t>(a)</w:t>
      </w:r>
      <w:r w:rsidRPr="00DC6557">
        <w:tab/>
        <w:t>such OP public interest determination as the Commissioner considers appropriate; or</w:t>
      </w:r>
    </w:p>
    <w:p w:rsidR="005A3242" w:rsidRPr="00DC6557" w:rsidRDefault="005A3242" w:rsidP="007B2D43">
      <w:pPr>
        <w:pStyle w:val="paragraph"/>
      </w:pPr>
      <w:r w:rsidRPr="00DC6557">
        <w:tab/>
        <w:t>(b)</w:t>
      </w:r>
      <w:r w:rsidRPr="00DC6557">
        <w:tab/>
        <w:t>a written determination dismissing the application.</w:t>
      </w:r>
    </w:p>
    <w:p w:rsidR="005A3242" w:rsidRPr="00DC6557" w:rsidRDefault="005A3242" w:rsidP="007B2D43">
      <w:pPr>
        <w:pStyle w:val="ActHead5"/>
      </w:pPr>
      <w:bookmarkStart w:id="36" w:name="_Toc84854372"/>
      <w:r w:rsidRPr="0043023B">
        <w:rPr>
          <w:rStyle w:val="CharSectno"/>
        </w:rPr>
        <w:t>79H</w:t>
      </w:r>
      <w:r w:rsidRPr="00DC6557">
        <w:t xml:space="preserve">  Making of determinations</w:t>
      </w:r>
      <w:bookmarkEnd w:id="36"/>
    </w:p>
    <w:p w:rsidR="005A3242" w:rsidRPr="00DC6557" w:rsidRDefault="005A3242" w:rsidP="007B2D43">
      <w:pPr>
        <w:pStyle w:val="subsection"/>
      </w:pPr>
      <w:r w:rsidRPr="00DC6557">
        <w:tab/>
        <w:t>(1)</w:t>
      </w:r>
      <w:r w:rsidRPr="00DC6557">
        <w:tab/>
        <w:t>The Commissioner must, in making an OP public interest determination, take account of all matters raised at a conference held in relation to the determination.</w:t>
      </w:r>
    </w:p>
    <w:p w:rsidR="005A3242" w:rsidRPr="00DC6557" w:rsidRDefault="005A3242" w:rsidP="007B2D43">
      <w:pPr>
        <w:pStyle w:val="subsection"/>
      </w:pPr>
      <w:r w:rsidRPr="00DC6557">
        <w:tab/>
        <w:t>(2)</w:t>
      </w:r>
      <w:r w:rsidRPr="00DC6557">
        <w:tab/>
        <w:t>The Commissioner must, in making an OP public interest determination, take account of all submissions about the application that have been made, whether at a conference or not, by the OP organisation or any other person.</w:t>
      </w:r>
    </w:p>
    <w:p w:rsidR="005A3242" w:rsidRPr="00DC6557" w:rsidRDefault="001779ED" w:rsidP="007B2D43">
      <w:pPr>
        <w:pStyle w:val="ItemHead"/>
      </w:pPr>
      <w:r w:rsidRPr="00DC6557">
        <w:t>51</w:t>
      </w:r>
      <w:r w:rsidR="005A3242" w:rsidRPr="00DC6557">
        <w:t xml:space="preserve">  Before section</w:t>
      </w:r>
      <w:r w:rsidR="00C53C88" w:rsidRPr="00DC6557">
        <w:t> </w:t>
      </w:r>
      <w:r w:rsidR="005A3242" w:rsidRPr="00DC6557">
        <w:t>80A</w:t>
      </w:r>
    </w:p>
    <w:p w:rsidR="005A3242" w:rsidRPr="00DC6557" w:rsidRDefault="005A3242" w:rsidP="007B2D43">
      <w:pPr>
        <w:pStyle w:val="Item"/>
      </w:pPr>
      <w:r w:rsidRPr="00DC6557">
        <w:t>Insert:</w:t>
      </w:r>
    </w:p>
    <w:p w:rsidR="005A3242" w:rsidRPr="00DC6557" w:rsidRDefault="005A3242" w:rsidP="007B2D43">
      <w:pPr>
        <w:pStyle w:val="ActHead4"/>
      </w:pPr>
      <w:bookmarkStart w:id="37" w:name="_Toc84854373"/>
      <w:r w:rsidRPr="0043023B">
        <w:rPr>
          <w:rStyle w:val="CharSubdNo"/>
        </w:rPr>
        <w:t>Subdivision A</w:t>
      </w:r>
      <w:r w:rsidRPr="00DC6557">
        <w:t>—</w:t>
      </w:r>
      <w:r w:rsidRPr="0043023B">
        <w:rPr>
          <w:rStyle w:val="CharSubdText"/>
        </w:rPr>
        <w:t>Temporary APP public interest determinations</w:t>
      </w:r>
      <w:bookmarkEnd w:id="37"/>
    </w:p>
    <w:p w:rsidR="005A3242" w:rsidRPr="00DC6557" w:rsidRDefault="001779ED" w:rsidP="007B2D43">
      <w:pPr>
        <w:pStyle w:val="ItemHead"/>
      </w:pPr>
      <w:r w:rsidRPr="00DC6557">
        <w:t>52</w:t>
      </w:r>
      <w:r w:rsidR="005A3242" w:rsidRPr="00DC6557">
        <w:t xml:space="preserve">  Section</w:t>
      </w:r>
      <w:r w:rsidR="00C53C88" w:rsidRPr="00DC6557">
        <w:t> </w:t>
      </w:r>
      <w:r w:rsidR="005A3242" w:rsidRPr="00DC6557">
        <w:t>80A (heading)</w:t>
      </w:r>
    </w:p>
    <w:p w:rsidR="005A3242" w:rsidRPr="00DC6557" w:rsidRDefault="005A3242" w:rsidP="007B2D43">
      <w:pPr>
        <w:pStyle w:val="Item"/>
      </w:pPr>
      <w:r w:rsidRPr="00DC6557">
        <w:t>Repeal the heading, substitute:</w:t>
      </w:r>
    </w:p>
    <w:p w:rsidR="005A3242" w:rsidRPr="00DC6557" w:rsidRDefault="005A3242" w:rsidP="007B2D43">
      <w:pPr>
        <w:pStyle w:val="ActHead5"/>
      </w:pPr>
      <w:bookmarkStart w:id="38" w:name="_Toc84854374"/>
      <w:r w:rsidRPr="0043023B">
        <w:rPr>
          <w:rStyle w:val="CharSectno"/>
        </w:rPr>
        <w:lastRenderedPageBreak/>
        <w:t>80A</w:t>
      </w:r>
      <w:r w:rsidRPr="00DC6557">
        <w:t xml:space="preserve">  Power to make determinations</w:t>
      </w:r>
      <w:bookmarkEnd w:id="38"/>
    </w:p>
    <w:p w:rsidR="005A3242" w:rsidRPr="00DC6557" w:rsidRDefault="001779ED" w:rsidP="007B2D43">
      <w:pPr>
        <w:pStyle w:val="ItemHead"/>
      </w:pPr>
      <w:r w:rsidRPr="00DC6557">
        <w:t>53</w:t>
      </w:r>
      <w:r w:rsidR="005A3242" w:rsidRPr="00DC6557">
        <w:t xml:space="preserve">  </w:t>
      </w:r>
      <w:r w:rsidR="00A14438" w:rsidRPr="00DC6557">
        <w:t>Paragraph 8</w:t>
      </w:r>
      <w:r w:rsidR="005A3242" w:rsidRPr="00DC6557">
        <w:t>0A(1)(a)</w:t>
      </w:r>
    </w:p>
    <w:p w:rsidR="005A3242" w:rsidRPr="00DC6557" w:rsidRDefault="005A3242" w:rsidP="007B2D43">
      <w:pPr>
        <w:pStyle w:val="Item"/>
      </w:pPr>
      <w:r w:rsidRPr="00DC6557">
        <w:t>Omit “a determination under section</w:t>
      </w:r>
      <w:r w:rsidR="00C53C88" w:rsidRPr="00DC6557">
        <w:t> </w:t>
      </w:r>
      <w:r w:rsidRPr="00DC6557">
        <w:t>72”, substitute “an APP public interest determination”.</w:t>
      </w:r>
    </w:p>
    <w:p w:rsidR="005A3242" w:rsidRPr="00DC6557" w:rsidRDefault="001779ED" w:rsidP="007B2D43">
      <w:pPr>
        <w:pStyle w:val="ItemHead"/>
      </w:pPr>
      <w:r w:rsidRPr="00DC6557">
        <w:t>54</w:t>
      </w:r>
      <w:r w:rsidR="005A3242" w:rsidRPr="00DC6557">
        <w:t xml:space="preserve">  Subsection</w:t>
      </w:r>
      <w:r w:rsidR="00C53C88" w:rsidRPr="00DC6557">
        <w:t> </w:t>
      </w:r>
      <w:r w:rsidR="005A3242" w:rsidRPr="00DC6557">
        <w:t>80A(2)</w:t>
      </w:r>
    </w:p>
    <w:p w:rsidR="005A3242" w:rsidRPr="00DC6557" w:rsidRDefault="005A3242" w:rsidP="007B2D43">
      <w:pPr>
        <w:pStyle w:val="Item"/>
      </w:pPr>
      <w:r w:rsidRPr="00DC6557">
        <w:t xml:space="preserve">Omit “determination that he or she”, substitute “determination (a </w:t>
      </w:r>
      <w:r w:rsidRPr="00DC6557">
        <w:rPr>
          <w:b/>
          <w:i/>
        </w:rPr>
        <w:t>temporary APP public interest determination</w:t>
      </w:r>
      <w:r w:rsidRPr="00DC6557">
        <w:t>) that the Commissioner”.</w:t>
      </w:r>
    </w:p>
    <w:p w:rsidR="005A3242" w:rsidRPr="00DC6557" w:rsidRDefault="001779ED" w:rsidP="007B2D43">
      <w:pPr>
        <w:pStyle w:val="ItemHead"/>
      </w:pPr>
      <w:r w:rsidRPr="00DC6557">
        <w:t>55</w:t>
      </w:r>
      <w:r w:rsidR="005A3242" w:rsidRPr="00DC6557">
        <w:t xml:space="preserve">  Section</w:t>
      </w:r>
      <w:r w:rsidR="00C53C88" w:rsidRPr="00DC6557">
        <w:t> </w:t>
      </w:r>
      <w:r w:rsidR="005A3242" w:rsidRPr="00DC6557">
        <w:t>80B (heading)</w:t>
      </w:r>
    </w:p>
    <w:p w:rsidR="005A3242" w:rsidRPr="00DC6557" w:rsidRDefault="005A3242" w:rsidP="007B2D43">
      <w:pPr>
        <w:pStyle w:val="Item"/>
      </w:pPr>
      <w:r w:rsidRPr="00DC6557">
        <w:t>Repeal the heading, substitute:</w:t>
      </w:r>
    </w:p>
    <w:p w:rsidR="005A3242" w:rsidRPr="00DC6557" w:rsidRDefault="005A3242" w:rsidP="007B2D43">
      <w:pPr>
        <w:pStyle w:val="ActHead5"/>
      </w:pPr>
      <w:bookmarkStart w:id="39" w:name="_Toc84854375"/>
      <w:r w:rsidRPr="0043023B">
        <w:rPr>
          <w:rStyle w:val="CharSectno"/>
        </w:rPr>
        <w:t>80B</w:t>
      </w:r>
      <w:r w:rsidRPr="00DC6557">
        <w:t xml:space="preserve">  Effect of determinations</w:t>
      </w:r>
      <w:bookmarkEnd w:id="39"/>
    </w:p>
    <w:p w:rsidR="005A3242" w:rsidRPr="00DC6557" w:rsidRDefault="001779ED" w:rsidP="007B2D43">
      <w:pPr>
        <w:pStyle w:val="ItemHead"/>
      </w:pPr>
      <w:r w:rsidRPr="00DC6557">
        <w:t>56</w:t>
      </w:r>
      <w:r w:rsidR="005A3242" w:rsidRPr="00DC6557">
        <w:t xml:space="preserve">  Subsection</w:t>
      </w:r>
      <w:r w:rsidR="00C53C88" w:rsidRPr="00DC6557">
        <w:t> </w:t>
      </w:r>
      <w:r w:rsidR="005A3242" w:rsidRPr="00DC6557">
        <w:t>80B(1)</w:t>
      </w:r>
    </w:p>
    <w:p w:rsidR="005A3242" w:rsidRPr="00DC6557" w:rsidRDefault="005A3242" w:rsidP="007B2D43">
      <w:pPr>
        <w:pStyle w:val="Item"/>
      </w:pPr>
      <w:r w:rsidRPr="00DC6557">
        <w:t>After “temporary”, insert “APP”.</w:t>
      </w:r>
    </w:p>
    <w:p w:rsidR="005A3242" w:rsidRPr="00DC6557" w:rsidRDefault="001779ED" w:rsidP="007B2D43">
      <w:pPr>
        <w:pStyle w:val="ItemHead"/>
      </w:pPr>
      <w:r w:rsidRPr="00DC6557">
        <w:t>57</w:t>
      </w:r>
      <w:r w:rsidR="005A3242" w:rsidRPr="00DC6557">
        <w:t xml:space="preserve">  Subsection</w:t>
      </w:r>
      <w:r w:rsidR="00C53C88" w:rsidRPr="00DC6557">
        <w:t> </w:t>
      </w:r>
      <w:r w:rsidR="005A3242" w:rsidRPr="00DC6557">
        <w:t>80B(3) (heading)</w:t>
      </w:r>
    </w:p>
    <w:p w:rsidR="005A3242" w:rsidRPr="00DC6557" w:rsidRDefault="005A3242" w:rsidP="007B2D43">
      <w:pPr>
        <w:pStyle w:val="Item"/>
      </w:pPr>
      <w:r w:rsidRPr="00DC6557">
        <w:t>After “</w:t>
      </w:r>
      <w:r w:rsidRPr="00DC6557">
        <w:rPr>
          <w:i/>
        </w:rPr>
        <w:t>temporary</w:t>
      </w:r>
      <w:r w:rsidRPr="00DC6557">
        <w:t>”, insert “</w:t>
      </w:r>
      <w:r w:rsidRPr="00DC6557">
        <w:rPr>
          <w:i/>
        </w:rPr>
        <w:t>APP</w:t>
      </w:r>
      <w:r w:rsidRPr="00DC6557">
        <w:t>”.</w:t>
      </w:r>
    </w:p>
    <w:p w:rsidR="005A3242" w:rsidRPr="00DC6557" w:rsidRDefault="001779ED" w:rsidP="007B2D43">
      <w:pPr>
        <w:pStyle w:val="ItemHead"/>
      </w:pPr>
      <w:r w:rsidRPr="00DC6557">
        <w:t>58</w:t>
      </w:r>
      <w:r w:rsidR="005A3242" w:rsidRPr="00DC6557">
        <w:t xml:space="preserve">  Subsection</w:t>
      </w:r>
      <w:r w:rsidR="00C53C88" w:rsidRPr="00DC6557">
        <w:t> </w:t>
      </w:r>
      <w:r w:rsidR="005A3242" w:rsidRPr="00DC6557">
        <w:t>80B(3)</w:t>
      </w:r>
    </w:p>
    <w:p w:rsidR="005A3242" w:rsidRPr="00DC6557" w:rsidRDefault="005A3242" w:rsidP="007B2D43">
      <w:pPr>
        <w:pStyle w:val="Item"/>
      </w:pPr>
      <w:r w:rsidRPr="00DC6557">
        <w:t>After “temporary”, insert “APP”.</w:t>
      </w:r>
    </w:p>
    <w:p w:rsidR="005A3242" w:rsidRPr="00DC6557" w:rsidRDefault="001779ED" w:rsidP="007B2D43">
      <w:pPr>
        <w:pStyle w:val="ItemHead"/>
      </w:pPr>
      <w:r w:rsidRPr="00DC6557">
        <w:t>59</w:t>
      </w:r>
      <w:r w:rsidR="005A3242" w:rsidRPr="00DC6557">
        <w:t xml:space="preserve">  Subsection</w:t>
      </w:r>
      <w:r w:rsidR="00C53C88" w:rsidRPr="00DC6557">
        <w:t> </w:t>
      </w:r>
      <w:r w:rsidR="005A3242" w:rsidRPr="00DC6557">
        <w:t>80D(1)</w:t>
      </w:r>
    </w:p>
    <w:p w:rsidR="005A3242" w:rsidRPr="00DC6557" w:rsidRDefault="005A3242" w:rsidP="007B2D43">
      <w:pPr>
        <w:pStyle w:val="Item"/>
      </w:pPr>
      <w:r w:rsidRPr="00DC6557">
        <w:t>Repeal the subsection, substitute:</w:t>
      </w:r>
    </w:p>
    <w:p w:rsidR="005A3242" w:rsidRPr="00DC6557" w:rsidRDefault="005A3242" w:rsidP="007B2D43">
      <w:pPr>
        <w:pStyle w:val="subsection"/>
      </w:pPr>
      <w:r w:rsidRPr="00DC6557">
        <w:tab/>
        <w:t>(1)</w:t>
      </w:r>
      <w:r w:rsidRPr="00DC6557">
        <w:tab/>
        <w:t>The fact that the Commissioner has made a temporary APP public interest determination about an act or practice does not prevent the Commissioner from dealing under Subdivision A of Division</w:t>
      </w:r>
      <w:r w:rsidR="00C53C88" w:rsidRPr="00DC6557">
        <w:t> </w:t>
      </w:r>
      <w:r w:rsidRPr="00DC6557">
        <w:t>1 of this Part with an application made under section</w:t>
      </w:r>
      <w:r w:rsidR="00C53C88" w:rsidRPr="00DC6557">
        <w:t> </w:t>
      </w:r>
      <w:r w:rsidRPr="00DC6557">
        <w:t>73 in relation to that act or practice.</w:t>
      </w:r>
    </w:p>
    <w:p w:rsidR="005A3242" w:rsidRPr="00DC6557" w:rsidRDefault="001779ED" w:rsidP="007B2D43">
      <w:pPr>
        <w:pStyle w:val="ItemHead"/>
      </w:pPr>
      <w:r w:rsidRPr="00DC6557">
        <w:t>60</w:t>
      </w:r>
      <w:r w:rsidR="005A3242" w:rsidRPr="00DC6557">
        <w:t xml:space="preserve">  Subsection</w:t>
      </w:r>
      <w:r w:rsidR="00C53C88" w:rsidRPr="00DC6557">
        <w:t> </w:t>
      </w:r>
      <w:r w:rsidR="005A3242" w:rsidRPr="00DC6557">
        <w:t>80D(2)</w:t>
      </w:r>
    </w:p>
    <w:p w:rsidR="005A3242" w:rsidRPr="00DC6557" w:rsidRDefault="005A3242" w:rsidP="007B2D43">
      <w:pPr>
        <w:pStyle w:val="Item"/>
      </w:pPr>
      <w:r w:rsidRPr="00DC6557">
        <w:t>Omit “determination under this Division”, substitute “temporary APP public interest determination”.</w:t>
      </w:r>
    </w:p>
    <w:p w:rsidR="005A3242" w:rsidRPr="00DC6557" w:rsidRDefault="001779ED" w:rsidP="007B2D43">
      <w:pPr>
        <w:pStyle w:val="ItemHead"/>
      </w:pPr>
      <w:r w:rsidRPr="00DC6557">
        <w:lastRenderedPageBreak/>
        <w:t>61</w:t>
      </w:r>
      <w:r w:rsidR="005A3242" w:rsidRPr="00DC6557">
        <w:t xml:space="preserve">  </w:t>
      </w:r>
      <w:r w:rsidR="00A14438" w:rsidRPr="00DC6557">
        <w:t>Paragraph 8</w:t>
      </w:r>
      <w:r w:rsidR="005A3242" w:rsidRPr="00DC6557">
        <w:t>0D(2)(a)</w:t>
      </w:r>
    </w:p>
    <w:p w:rsidR="005A3242" w:rsidRPr="00DC6557" w:rsidRDefault="005A3242" w:rsidP="007B2D43">
      <w:pPr>
        <w:pStyle w:val="Item"/>
      </w:pPr>
      <w:r w:rsidRPr="00DC6557">
        <w:t>Omit “a determination made under subsection</w:t>
      </w:r>
      <w:r w:rsidR="00C53C88" w:rsidRPr="00DC6557">
        <w:t> </w:t>
      </w:r>
      <w:r w:rsidRPr="00DC6557">
        <w:t>72(2)”, substitute “an APP public interest determination”.</w:t>
      </w:r>
    </w:p>
    <w:p w:rsidR="005A3242" w:rsidRPr="00DC6557" w:rsidRDefault="001779ED" w:rsidP="007B2D43">
      <w:pPr>
        <w:pStyle w:val="ItemHead"/>
      </w:pPr>
      <w:r w:rsidRPr="00DC6557">
        <w:t>62</w:t>
      </w:r>
      <w:r w:rsidR="005A3242" w:rsidRPr="00DC6557">
        <w:t xml:space="preserve">  At the end of Division</w:t>
      </w:r>
      <w:r w:rsidR="00C53C88" w:rsidRPr="00DC6557">
        <w:t> </w:t>
      </w:r>
      <w:r w:rsidR="005A3242" w:rsidRPr="00DC6557">
        <w:t>2 of Part</w:t>
      </w:r>
      <w:r w:rsidR="00C53C88" w:rsidRPr="00DC6557">
        <w:t> </w:t>
      </w:r>
      <w:r w:rsidR="005A3242" w:rsidRPr="00DC6557">
        <w:t>VI</w:t>
      </w:r>
    </w:p>
    <w:p w:rsidR="005A3242" w:rsidRPr="00DC6557" w:rsidRDefault="005A3242" w:rsidP="007B2D43">
      <w:pPr>
        <w:pStyle w:val="Item"/>
      </w:pPr>
      <w:r w:rsidRPr="00DC6557">
        <w:t>Add:</w:t>
      </w:r>
    </w:p>
    <w:p w:rsidR="005A3242" w:rsidRPr="00DC6557" w:rsidRDefault="005A3242" w:rsidP="007B2D43">
      <w:pPr>
        <w:pStyle w:val="ActHead4"/>
      </w:pPr>
      <w:bookmarkStart w:id="40" w:name="_Toc84854376"/>
      <w:r w:rsidRPr="0043023B">
        <w:rPr>
          <w:rStyle w:val="CharSubdNo"/>
        </w:rPr>
        <w:t>Subdivision B</w:t>
      </w:r>
      <w:r w:rsidRPr="00DC6557">
        <w:t>—</w:t>
      </w:r>
      <w:r w:rsidRPr="0043023B">
        <w:rPr>
          <w:rStyle w:val="CharSubdText"/>
        </w:rPr>
        <w:t>Temporary OP public interest determinations</w:t>
      </w:r>
      <w:bookmarkEnd w:id="40"/>
    </w:p>
    <w:p w:rsidR="005A3242" w:rsidRPr="00DC6557" w:rsidRDefault="005A3242" w:rsidP="007B2D43">
      <w:pPr>
        <w:pStyle w:val="ActHead5"/>
      </w:pPr>
      <w:bookmarkStart w:id="41" w:name="_Toc84854377"/>
      <w:r w:rsidRPr="0043023B">
        <w:rPr>
          <w:rStyle w:val="CharSectno"/>
        </w:rPr>
        <w:t>80DA</w:t>
      </w:r>
      <w:r w:rsidRPr="00DC6557">
        <w:t xml:space="preserve">  Power to make determinations</w:t>
      </w:r>
      <w:bookmarkEnd w:id="41"/>
    </w:p>
    <w:p w:rsidR="005A3242" w:rsidRPr="00DC6557" w:rsidRDefault="005A3242" w:rsidP="007B2D43">
      <w:pPr>
        <w:pStyle w:val="subsection"/>
      </w:pPr>
      <w:r w:rsidRPr="00DC6557">
        <w:tab/>
        <w:t>(1)</w:t>
      </w:r>
      <w:r w:rsidRPr="00DC6557">
        <w:tab/>
        <w:t>This section applies if the Commissioner is satisfied that:</w:t>
      </w:r>
    </w:p>
    <w:p w:rsidR="005A3242" w:rsidRPr="00DC6557" w:rsidRDefault="005A3242" w:rsidP="007B2D43">
      <w:pPr>
        <w:pStyle w:val="paragraph"/>
      </w:pPr>
      <w:r w:rsidRPr="00DC6557">
        <w:tab/>
        <w:t>(a)</w:t>
      </w:r>
      <w:r w:rsidRPr="00DC6557">
        <w:tab/>
        <w:t>the act or practice of an OP organisation that is the subject of an application for an OP public interest determination breaches, or may breach the registered OP code; and</w:t>
      </w:r>
    </w:p>
    <w:p w:rsidR="005A3242" w:rsidRPr="00DC6557" w:rsidRDefault="005A3242" w:rsidP="007B2D43">
      <w:pPr>
        <w:pStyle w:val="paragraph"/>
      </w:pPr>
      <w:r w:rsidRPr="00DC6557">
        <w:tab/>
        <w:t>(b)</w:t>
      </w:r>
      <w:r w:rsidRPr="00DC6557">
        <w:tab/>
        <w:t>the public interest in the organisation doing the act, or engaging in the practice, outweighs to a substantial degree the public interest in the organisation adhering to that code; and</w:t>
      </w:r>
    </w:p>
    <w:p w:rsidR="005A3242" w:rsidRPr="00DC6557" w:rsidRDefault="005A3242" w:rsidP="007B2D43">
      <w:pPr>
        <w:pStyle w:val="paragraph"/>
      </w:pPr>
      <w:r w:rsidRPr="00DC6557">
        <w:tab/>
        <w:t>(c)</w:t>
      </w:r>
      <w:r w:rsidRPr="00DC6557">
        <w:tab/>
        <w:t>the application raises issues that require an urgent decision.</w:t>
      </w:r>
    </w:p>
    <w:p w:rsidR="005A3242" w:rsidRPr="00DC6557" w:rsidRDefault="005A3242" w:rsidP="007B2D43">
      <w:pPr>
        <w:pStyle w:val="subsection"/>
      </w:pPr>
      <w:r w:rsidRPr="00DC6557">
        <w:tab/>
        <w:t>(2)</w:t>
      </w:r>
      <w:r w:rsidRPr="00DC6557">
        <w:tab/>
        <w:t xml:space="preserve">The Commissioner may, by legislative instrument, make a determination (a </w:t>
      </w:r>
      <w:r w:rsidRPr="00DC6557">
        <w:rPr>
          <w:b/>
          <w:i/>
        </w:rPr>
        <w:t>temporary OP public interest determination</w:t>
      </w:r>
      <w:r w:rsidRPr="00DC6557">
        <w:t xml:space="preserve">) that the Commissioner is satisfied of the matters set out in </w:t>
      </w:r>
      <w:r w:rsidR="00DC6557" w:rsidRPr="00DC6557">
        <w:t>subsection (</w:t>
      </w:r>
      <w:r w:rsidRPr="00DC6557">
        <w:t>1). The Commissioner may do so:</w:t>
      </w:r>
    </w:p>
    <w:p w:rsidR="005A3242" w:rsidRPr="00DC6557" w:rsidRDefault="005A3242" w:rsidP="007B2D43">
      <w:pPr>
        <w:pStyle w:val="paragraph"/>
      </w:pPr>
      <w:r w:rsidRPr="00DC6557">
        <w:tab/>
        <w:t>(a)</w:t>
      </w:r>
      <w:r w:rsidRPr="00DC6557">
        <w:tab/>
        <w:t>on request by the OP organisation; or</w:t>
      </w:r>
    </w:p>
    <w:p w:rsidR="005A3242" w:rsidRPr="00DC6557" w:rsidRDefault="005A3242" w:rsidP="007B2D43">
      <w:pPr>
        <w:pStyle w:val="paragraph"/>
      </w:pPr>
      <w:r w:rsidRPr="00DC6557">
        <w:tab/>
        <w:t>(b)</w:t>
      </w:r>
      <w:r w:rsidRPr="00DC6557">
        <w:tab/>
        <w:t>on the Commissioner’s own initiative.</w:t>
      </w:r>
    </w:p>
    <w:p w:rsidR="005A3242" w:rsidRPr="00DC6557" w:rsidRDefault="005A3242" w:rsidP="007B2D43">
      <w:pPr>
        <w:pStyle w:val="subsection"/>
      </w:pPr>
      <w:r w:rsidRPr="00DC6557">
        <w:tab/>
        <w:t>(3)</w:t>
      </w:r>
      <w:r w:rsidRPr="00DC6557">
        <w:tab/>
        <w:t>The Commissioner must specify in the temporary OP public interest determination a period of up to 12 months during which the determination is in force (subject to subsection</w:t>
      </w:r>
      <w:r w:rsidR="00C53C88" w:rsidRPr="00DC6557">
        <w:t> </w:t>
      </w:r>
      <w:r w:rsidRPr="00DC6557">
        <w:t>80DC(2)).</w:t>
      </w:r>
    </w:p>
    <w:p w:rsidR="005A3242" w:rsidRPr="00DC6557" w:rsidRDefault="005A3242" w:rsidP="007B2D43">
      <w:pPr>
        <w:pStyle w:val="ActHead5"/>
      </w:pPr>
      <w:bookmarkStart w:id="42" w:name="_Toc84854378"/>
      <w:r w:rsidRPr="0043023B">
        <w:rPr>
          <w:rStyle w:val="CharSectno"/>
        </w:rPr>
        <w:t>80DB</w:t>
      </w:r>
      <w:r w:rsidRPr="00DC6557">
        <w:t xml:space="preserve">  Effect of determinations</w:t>
      </w:r>
      <w:bookmarkEnd w:id="42"/>
    </w:p>
    <w:p w:rsidR="005A3242" w:rsidRPr="00DC6557" w:rsidRDefault="005A3242" w:rsidP="007B2D43">
      <w:pPr>
        <w:pStyle w:val="SubsectionHead"/>
      </w:pPr>
      <w:r w:rsidRPr="00DC6557">
        <w:t>OP organisation covered by determination</w:t>
      </w:r>
    </w:p>
    <w:p w:rsidR="005A3242" w:rsidRPr="00DC6557" w:rsidRDefault="005A3242" w:rsidP="007B2D43">
      <w:pPr>
        <w:pStyle w:val="subsection"/>
      </w:pPr>
      <w:r w:rsidRPr="00DC6557">
        <w:tab/>
        <w:t>(1)</w:t>
      </w:r>
      <w:r w:rsidRPr="00DC6557">
        <w:tab/>
        <w:t xml:space="preserve">If an act or practice of an OP organisation is the subject of a temporary OP public interest determination, the organisation is </w:t>
      </w:r>
      <w:r w:rsidRPr="00DC6557">
        <w:lastRenderedPageBreak/>
        <w:t xml:space="preserve">taken not to contravene </w:t>
      </w:r>
      <w:r w:rsidR="007B56C4" w:rsidRPr="00DC6557">
        <w:t>section 2</w:t>
      </w:r>
      <w:r w:rsidRPr="00DC6557">
        <w:t>6KA if the organisation does the act, or engages in the practice, while the determination is in force.</w:t>
      </w:r>
    </w:p>
    <w:p w:rsidR="005A3242" w:rsidRPr="00DC6557" w:rsidRDefault="005A3242" w:rsidP="007B2D43">
      <w:pPr>
        <w:pStyle w:val="SubsectionHead"/>
      </w:pPr>
      <w:r w:rsidRPr="00DC6557">
        <w:t>Giving a temporary OP public interest determination general effect</w:t>
      </w:r>
    </w:p>
    <w:p w:rsidR="005A3242" w:rsidRPr="00DC6557" w:rsidRDefault="005A3242" w:rsidP="007B2D43">
      <w:pPr>
        <w:pStyle w:val="subsection"/>
      </w:pPr>
      <w:r w:rsidRPr="00DC6557">
        <w:tab/>
        <w:t>(2)</w:t>
      </w:r>
      <w:r w:rsidRPr="00DC6557">
        <w:tab/>
        <w:t xml:space="preserve">The Commissioner may, by legislative instrument, make a determination that no OP organisation is taken to contravene </w:t>
      </w:r>
      <w:r w:rsidR="007B56C4" w:rsidRPr="00DC6557">
        <w:t>section 2</w:t>
      </w:r>
      <w:r w:rsidRPr="00DC6557">
        <w:t>6KA if, while that determination is in force, an OP organisation does an act, or engages in a practice, that is the subject of a temporary OP public interest determination in relation to that organisation or another OP organisation.</w:t>
      </w:r>
    </w:p>
    <w:p w:rsidR="005A3242" w:rsidRPr="00DC6557" w:rsidRDefault="005A3242" w:rsidP="007B2D43">
      <w:pPr>
        <w:pStyle w:val="SubsectionHead"/>
      </w:pPr>
      <w:r w:rsidRPr="00DC6557">
        <w:t xml:space="preserve">Effect of determination under </w:t>
      </w:r>
      <w:r w:rsidR="00DC6557" w:rsidRPr="00DC6557">
        <w:t>subsection (</w:t>
      </w:r>
      <w:r w:rsidRPr="00DC6557">
        <w:t>2)</w:t>
      </w:r>
    </w:p>
    <w:p w:rsidR="005A3242" w:rsidRPr="00DC6557" w:rsidRDefault="005A3242" w:rsidP="007B2D43">
      <w:pPr>
        <w:pStyle w:val="subsection"/>
      </w:pPr>
      <w:r w:rsidRPr="00DC6557">
        <w:tab/>
        <w:t>(3)</w:t>
      </w:r>
      <w:r w:rsidRPr="00DC6557">
        <w:tab/>
        <w:t xml:space="preserve">A determination under </w:t>
      </w:r>
      <w:r w:rsidR="00DC6557" w:rsidRPr="00DC6557">
        <w:t>subsection (</w:t>
      </w:r>
      <w:r w:rsidRPr="00DC6557">
        <w:t>2) has effect according to its terms.</w:t>
      </w:r>
    </w:p>
    <w:p w:rsidR="005A3242" w:rsidRPr="00DC6557" w:rsidRDefault="005A3242" w:rsidP="007B2D43">
      <w:pPr>
        <w:pStyle w:val="ActHead5"/>
      </w:pPr>
      <w:bookmarkStart w:id="43" w:name="_Toc84854379"/>
      <w:r w:rsidRPr="0043023B">
        <w:rPr>
          <w:rStyle w:val="CharSectno"/>
        </w:rPr>
        <w:t>80DC</w:t>
      </w:r>
      <w:r w:rsidRPr="00DC6557">
        <w:t xml:space="preserve">  Commissioner may continue to consider application</w:t>
      </w:r>
      <w:bookmarkEnd w:id="43"/>
    </w:p>
    <w:p w:rsidR="005A3242" w:rsidRPr="00DC6557" w:rsidRDefault="005A3242" w:rsidP="007B2D43">
      <w:pPr>
        <w:pStyle w:val="subsection"/>
      </w:pPr>
      <w:r w:rsidRPr="00DC6557">
        <w:tab/>
        <w:t>(1)</w:t>
      </w:r>
      <w:r w:rsidRPr="00DC6557">
        <w:tab/>
        <w:t>The fact that the Commissioner has made a temporary OP public interest determination about an act or practice does not prevent the Commissioner from dealing under Subdivision C of Division</w:t>
      </w:r>
      <w:r w:rsidR="00C53C88" w:rsidRPr="00DC6557">
        <w:t> </w:t>
      </w:r>
      <w:r w:rsidRPr="00DC6557">
        <w:t>1 of this Part with an application made under section</w:t>
      </w:r>
      <w:r w:rsidR="00C53C88" w:rsidRPr="00DC6557">
        <w:t> </w:t>
      </w:r>
      <w:r w:rsidRPr="00DC6557">
        <w:t>79B in relation to that act or practice.</w:t>
      </w:r>
    </w:p>
    <w:p w:rsidR="005A3242" w:rsidRPr="00DC6557" w:rsidRDefault="005A3242" w:rsidP="007B2D43">
      <w:pPr>
        <w:pStyle w:val="subsection"/>
      </w:pPr>
      <w:r w:rsidRPr="00DC6557">
        <w:tab/>
        <w:t>(2)</w:t>
      </w:r>
      <w:r w:rsidRPr="00DC6557">
        <w:tab/>
        <w:t>A temporary OP public interest determination about an act or practice is repealed</w:t>
      </w:r>
      <w:r w:rsidRPr="00DC6557">
        <w:rPr>
          <w:i/>
        </w:rPr>
        <w:t xml:space="preserve"> </w:t>
      </w:r>
      <w:r w:rsidRPr="00DC6557">
        <w:t>when:</w:t>
      </w:r>
    </w:p>
    <w:p w:rsidR="005A3242" w:rsidRPr="00DC6557" w:rsidRDefault="005A3242" w:rsidP="007B2D43">
      <w:pPr>
        <w:pStyle w:val="paragraph"/>
      </w:pPr>
      <w:r w:rsidRPr="00DC6557">
        <w:tab/>
        <w:t>(a)</w:t>
      </w:r>
      <w:r w:rsidRPr="00DC6557">
        <w:tab/>
        <w:t>an OP public interest determination about the act or practice comes into effect; or</w:t>
      </w:r>
    </w:p>
    <w:p w:rsidR="005A3242" w:rsidRPr="00DC6557" w:rsidRDefault="005A3242" w:rsidP="007B2D43">
      <w:pPr>
        <w:pStyle w:val="paragraph"/>
      </w:pPr>
      <w:r w:rsidRPr="00DC6557">
        <w:tab/>
        <w:t>(b)</w:t>
      </w:r>
      <w:r w:rsidRPr="00DC6557">
        <w:tab/>
        <w:t>a determination is made under paragraph</w:t>
      </w:r>
      <w:r w:rsidR="00C53C88" w:rsidRPr="00DC6557">
        <w:t> </w:t>
      </w:r>
      <w:r w:rsidRPr="00DC6557">
        <w:t>79G(b) to dismiss the application for the OP public interest determination.</w:t>
      </w:r>
    </w:p>
    <w:p w:rsidR="005A3242" w:rsidRPr="00DC6557" w:rsidRDefault="001779ED" w:rsidP="007B2D43">
      <w:pPr>
        <w:pStyle w:val="ItemHead"/>
      </w:pPr>
      <w:r w:rsidRPr="00DC6557">
        <w:t>63</w:t>
      </w:r>
      <w:r w:rsidR="005A3242" w:rsidRPr="00DC6557">
        <w:t xml:space="preserve">  Subsection</w:t>
      </w:r>
      <w:r w:rsidR="00C53C88" w:rsidRPr="00DC6557">
        <w:t> </w:t>
      </w:r>
      <w:r w:rsidR="005A3242" w:rsidRPr="00DC6557">
        <w:t>80E(1)</w:t>
      </w:r>
    </w:p>
    <w:p w:rsidR="005A3242" w:rsidRPr="00DC6557" w:rsidRDefault="005A3242" w:rsidP="007B2D43">
      <w:pPr>
        <w:pStyle w:val="Item"/>
      </w:pPr>
      <w:r w:rsidRPr="00DC6557">
        <w:t>Omit “Division</w:t>
      </w:r>
      <w:r w:rsidR="00C53C88" w:rsidRPr="00DC6557">
        <w:t> </w:t>
      </w:r>
      <w:r w:rsidRPr="00DC6557">
        <w:t>1 or 2”, substitute “this Part”.</w:t>
      </w:r>
    </w:p>
    <w:p w:rsidR="005A3242" w:rsidRPr="00DC6557" w:rsidRDefault="001779ED" w:rsidP="007B2D43">
      <w:pPr>
        <w:pStyle w:val="ItemHead"/>
      </w:pPr>
      <w:r w:rsidRPr="00DC6557">
        <w:t>64</w:t>
      </w:r>
      <w:r w:rsidR="005A3242" w:rsidRPr="00DC6557">
        <w:t xml:space="preserve">  Subsection</w:t>
      </w:r>
      <w:r w:rsidR="00C53C88" w:rsidRPr="00DC6557">
        <w:t> </w:t>
      </w:r>
      <w:r w:rsidR="005A3242" w:rsidRPr="00DC6557">
        <w:t>80P(4)</w:t>
      </w:r>
    </w:p>
    <w:p w:rsidR="005A3242" w:rsidRPr="00DC6557" w:rsidRDefault="005A3242" w:rsidP="007B2D43">
      <w:pPr>
        <w:pStyle w:val="Item"/>
      </w:pPr>
      <w:r w:rsidRPr="00DC6557">
        <w:t>Omit “Principle, or a registered APP code that binds the entity”, substitute “Principle, a registered APP code that binds the entity or (if app</w:t>
      </w:r>
      <w:r w:rsidR="005C2FBB" w:rsidRPr="00DC6557">
        <w:t>licable) the registered OP code</w:t>
      </w:r>
      <w:r w:rsidRPr="00DC6557">
        <w:t>”.</w:t>
      </w:r>
    </w:p>
    <w:p w:rsidR="005A3242" w:rsidRPr="00DC6557" w:rsidRDefault="001779ED" w:rsidP="007B2D43">
      <w:pPr>
        <w:pStyle w:val="ItemHead"/>
      </w:pPr>
      <w:r w:rsidRPr="00DC6557">
        <w:lastRenderedPageBreak/>
        <w:t>65</w:t>
      </w:r>
      <w:r w:rsidR="005A3242" w:rsidRPr="00DC6557">
        <w:t xml:space="preserve">  After paragraph</w:t>
      </w:r>
      <w:r w:rsidR="00C53C88" w:rsidRPr="00DC6557">
        <w:t> </w:t>
      </w:r>
      <w:r w:rsidR="005A3242" w:rsidRPr="00DC6557">
        <w:t>96(1)(a)</w:t>
      </w:r>
    </w:p>
    <w:p w:rsidR="005A3242" w:rsidRPr="00DC6557" w:rsidRDefault="005A3242" w:rsidP="007B2D43">
      <w:pPr>
        <w:pStyle w:val="Item"/>
      </w:pPr>
      <w:r w:rsidRPr="00DC6557">
        <w:t>Insert:</w:t>
      </w:r>
    </w:p>
    <w:p w:rsidR="005A3242" w:rsidRPr="00DC6557" w:rsidRDefault="005A3242" w:rsidP="007B2D43">
      <w:pPr>
        <w:pStyle w:val="paragraph"/>
      </w:pPr>
      <w:r w:rsidRPr="00DC6557">
        <w:tab/>
        <w:t>(aa)</w:t>
      </w:r>
      <w:r w:rsidRPr="00DC6557">
        <w:tab/>
        <w:t xml:space="preserve">a decision under </w:t>
      </w:r>
      <w:r w:rsidR="007B56C4" w:rsidRPr="00DC6557">
        <w:t>subsection 2</w:t>
      </w:r>
      <w:r w:rsidRPr="00DC6557">
        <w:t>6KH(1) not to register an OP code developed by an OP code developer;</w:t>
      </w:r>
    </w:p>
    <w:p w:rsidR="005A3242" w:rsidRPr="00DC6557" w:rsidRDefault="001779ED" w:rsidP="007B2D43">
      <w:pPr>
        <w:pStyle w:val="ItemHead"/>
      </w:pPr>
      <w:r w:rsidRPr="00DC6557">
        <w:t>66</w:t>
      </w:r>
      <w:r w:rsidR="005A3242" w:rsidRPr="00DC6557">
        <w:t xml:space="preserve">  After paragraph</w:t>
      </w:r>
      <w:r w:rsidR="00C53C88" w:rsidRPr="00DC6557">
        <w:t> </w:t>
      </w:r>
      <w:r w:rsidR="005A3242" w:rsidRPr="00DC6557">
        <w:t>96(1)(d)</w:t>
      </w:r>
    </w:p>
    <w:p w:rsidR="005A3242" w:rsidRPr="00DC6557" w:rsidRDefault="005A3242" w:rsidP="007B2D43">
      <w:pPr>
        <w:pStyle w:val="Item"/>
      </w:pPr>
      <w:r w:rsidRPr="00DC6557">
        <w:t>Insert:</w:t>
      </w:r>
    </w:p>
    <w:p w:rsidR="005A3242" w:rsidRPr="00DC6557" w:rsidRDefault="005A3242" w:rsidP="007B2D43">
      <w:pPr>
        <w:pStyle w:val="paragraph"/>
      </w:pPr>
      <w:r w:rsidRPr="00DC6557">
        <w:tab/>
        <w:t>(da)</w:t>
      </w:r>
      <w:r w:rsidRPr="00DC6557">
        <w:tab/>
        <w:t>a decision under subsection</w:t>
      </w:r>
      <w:r w:rsidR="00C53C88" w:rsidRPr="00DC6557">
        <w:t> </w:t>
      </w:r>
      <w:r w:rsidRPr="00DC6557">
        <w:t>79B(2)</w:t>
      </w:r>
      <w:r w:rsidRPr="00DC6557">
        <w:rPr>
          <w:i/>
        </w:rPr>
        <w:t xml:space="preserve"> </w:t>
      </w:r>
      <w:r w:rsidRPr="00DC6557">
        <w:t>to dismiss an application for an OP public interest determination;</w:t>
      </w:r>
    </w:p>
    <w:p w:rsidR="005A3242" w:rsidRPr="00DC6557" w:rsidRDefault="001779ED" w:rsidP="007B2D43">
      <w:pPr>
        <w:pStyle w:val="ItemHead"/>
      </w:pPr>
      <w:r w:rsidRPr="00DC6557">
        <w:t>67</w:t>
      </w:r>
      <w:r w:rsidR="005A3242" w:rsidRPr="00DC6557">
        <w:t xml:space="preserve">  After sub</w:t>
      </w:r>
      <w:r w:rsidR="00367129" w:rsidRPr="00DC6557">
        <w:t>section 9</w:t>
      </w:r>
      <w:r w:rsidR="005A3242" w:rsidRPr="00DC6557">
        <w:t>6(2)</w:t>
      </w:r>
    </w:p>
    <w:p w:rsidR="005A3242" w:rsidRPr="00DC6557" w:rsidRDefault="005A3242" w:rsidP="007B2D43">
      <w:pPr>
        <w:pStyle w:val="Item"/>
      </w:pPr>
      <w:r w:rsidRPr="00DC6557">
        <w:t>Insert:</w:t>
      </w:r>
    </w:p>
    <w:p w:rsidR="005A3242" w:rsidRPr="00DC6557" w:rsidRDefault="005A3242" w:rsidP="007B2D43">
      <w:pPr>
        <w:pStyle w:val="subsection"/>
      </w:pPr>
      <w:r w:rsidRPr="00DC6557">
        <w:tab/>
        <w:t>(2AA)</w:t>
      </w:r>
      <w:r w:rsidRPr="00DC6557">
        <w:tab/>
        <w:t xml:space="preserve">An application under </w:t>
      </w:r>
      <w:r w:rsidR="00DC6557" w:rsidRPr="00DC6557">
        <w:t>paragraph (</w:t>
      </w:r>
      <w:r w:rsidRPr="00DC6557">
        <w:t>1)(aa) may only be made by the OP code developer that developed the OP code.</w:t>
      </w:r>
    </w:p>
    <w:p w:rsidR="005A3242" w:rsidRPr="00DC6557" w:rsidRDefault="001779ED" w:rsidP="007B2D43">
      <w:pPr>
        <w:pStyle w:val="ItemHead"/>
      </w:pPr>
      <w:r w:rsidRPr="00DC6557">
        <w:t>68</w:t>
      </w:r>
      <w:r w:rsidR="005A3242" w:rsidRPr="00DC6557">
        <w:t xml:space="preserve">  After sub</w:t>
      </w:r>
      <w:r w:rsidR="00367129" w:rsidRPr="00DC6557">
        <w:t>section 9</w:t>
      </w:r>
      <w:r w:rsidR="005A3242" w:rsidRPr="00DC6557">
        <w:t>6(2C)</w:t>
      </w:r>
    </w:p>
    <w:p w:rsidR="005A3242" w:rsidRPr="00DC6557" w:rsidRDefault="005A3242" w:rsidP="007B2D43">
      <w:pPr>
        <w:pStyle w:val="Item"/>
      </w:pPr>
      <w:r w:rsidRPr="00DC6557">
        <w:t>Insert:</w:t>
      </w:r>
    </w:p>
    <w:p w:rsidR="005A3242" w:rsidRPr="00DC6557" w:rsidRDefault="005A3242" w:rsidP="007B2D43">
      <w:pPr>
        <w:pStyle w:val="subsection"/>
      </w:pPr>
      <w:r w:rsidRPr="00DC6557">
        <w:tab/>
        <w:t>(2CA)</w:t>
      </w:r>
      <w:r w:rsidRPr="00DC6557">
        <w:tab/>
        <w:t xml:space="preserve">An application under </w:t>
      </w:r>
      <w:r w:rsidR="00DC6557" w:rsidRPr="00DC6557">
        <w:t>paragraph (</w:t>
      </w:r>
      <w:r w:rsidRPr="00DC6557">
        <w:t>1)(d) may only be made by the applicant for the APP public interest determination.</w:t>
      </w:r>
    </w:p>
    <w:p w:rsidR="005A3242" w:rsidRPr="00DC6557" w:rsidRDefault="005A3242" w:rsidP="007B2D43">
      <w:pPr>
        <w:pStyle w:val="subsection"/>
      </w:pPr>
      <w:r w:rsidRPr="00DC6557">
        <w:tab/>
        <w:t>(2CB)</w:t>
      </w:r>
      <w:r w:rsidRPr="00DC6557">
        <w:tab/>
        <w:t xml:space="preserve">An application under </w:t>
      </w:r>
      <w:r w:rsidR="00DC6557" w:rsidRPr="00DC6557">
        <w:t>paragraph (</w:t>
      </w:r>
      <w:r w:rsidRPr="00DC6557">
        <w:t>1)(da) may only be made by the applicant for the OP public interest determination.</w:t>
      </w:r>
    </w:p>
    <w:p w:rsidR="005A3242" w:rsidRPr="00DC6557" w:rsidRDefault="005A3242" w:rsidP="007B2D43">
      <w:pPr>
        <w:pStyle w:val="ActHead7"/>
        <w:pageBreakBefore/>
      </w:pPr>
      <w:bookmarkStart w:id="44" w:name="_Toc84854380"/>
      <w:r w:rsidRPr="0043023B">
        <w:rPr>
          <w:rStyle w:val="CharAmPartNo"/>
        </w:rPr>
        <w:lastRenderedPageBreak/>
        <w:t>Part</w:t>
      </w:r>
      <w:r w:rsidR="00C53C88" w:rsidRPr="0043023B">
        <w:rPr>
          <w:rStyle w:val="CharAmPartNo"/>
        </w:rPr>
        <w:t> </w:t>
      </w:r>
      <w:r w:rsidRPr="0043023B">
        <w:rPr>
          <w:rStyle w:val="CharAmPartNo"/>
        </w:rPr>
        <w:t>2</w:t>
      </w:r>
      <w:r w:rsidRPr="00DC6557">
        <w:t>—</w:t>
      </w:r>
      <w:r w:rsidRPr="0043023B">
        <w:rPr>
          <w:rStyle w:val="CharAmPartText"/>
        </w:rPr>
        <w:t>Consequential amendments</w:t>
      </w:r>
      <w:bookmarkEnd w:id="44"/>
    </w:p>
    <w:p w:rsidR="005A3242" w:rsidRPr="00DC6557" w:rsidRDefault="005A3242" w:rsidP="007B2D43">
      <w:pPr>
        <w:pStyle w:val="ActHead9"/>
        <w:rPr>
          <w:i w:val="0"/>
        </w:rPr>
      </w:pPr>
      <w:bookmarkStart w:id="45" w:name="_Toc84854381"/>
      <w:r w:rsidRPr="00DC6557">
        <w:t>Australian Human Rights Commission Act 1986</w:t>
      </w:r>
      <w:bookmarkEnd w:id="45"/>
    </w:p>
    <w:p w:rsidR="005A3242" w:rsidRPr="00DC6557" w:rsidRDefault="001779ED" w:rsidP="007B2D43">
      <w:pPr>
        <w:pStyle w:val="ItemHead"/>
      </w:pPr>
      <w:r w:rsidRPr="00DC6557">
        <w:t>69</w:t>
      </w:r>
      <w:r w:rsidR="005A3242" w:rsidRPr="00DC6557">
        <w:t xml:space="preserve">  </w:t>
      </w:r>
      <w:r w:rsidR="00002BD0" w:rsidRPr="00DC6557">
        <w:t>Paragraph 2</w:t>
      </w:r>
      <w:r w:rsidR="005A3242" w:rsidRPr="00DC6557">
        <w:t>0(4A)(b)</w:t>
      </w:r>
    </w:p>
    <w:p w:rsidR="005A3242" w:rsidRPr="00DC6557" w:rsidRDefault="005A3242" w:rsidP="007B2D43">
      <w:pPr>
        <w:pStyle w:val="Item"/>
      </w:pPr>
      <w:r w:rsidRPr="00DC6557">
        <w:t>Omit “subsection</w:t>
      </w:r>
      <w:r w:rsidR="00C53C88" w:rsidRPr="00DC6557">
        <w:t> </w:t>
      </w:r>
      <w:r w:rsidRPr="00DC6557">
        <w:t>13(1) or (4)”, substitute “subsection</w:t>
      </w:r>
      <w:r w:rsidR="00C53C88" w:rsidRPr="00DC6557">
        <w:t> </w:t>
      </w:r>
      <w:r w:rsidRPr="00DC6557">
        <w:t>13(1), (1A) or (4)”.</w:t>
      </w:r>
    </w:p>
    <w:p w:rsidR="00EF7B5A" w:rsidRPr="00DC6557" w:rsidRDefault="00EF7B5A" w:rsidP="007B2D43">
      <w:pPr>
        <w:pStyle w:val="ActHead9"/>
        <w:rPr>
          <w:i w:val="0"/>
        </w:rPr>
      </w:pPr>
      <w:bookmarkStart w:id="46" w:name="_Toc84854382"/>
      <w:r w:rsidRPr="00DC6557">
        <w:t>Competition and Consumer Act 2010</w:t>
      </w:r>
      <w:bookmarkEnd w:id="46"/>
    </w:p>
    <w:p w:rsidR="00EF7B5A" w:rsidRPr="00DC6557" w:rsidRDefault="001779ED" w:rsidP="007B2D43">
      <w:pPr>
        <w:pStyle w:val="ItemHead"/>
      </w:pPr>
      <w:r w:rsidRPr="00DC6557">
        <w:t>70</w:t>
      </w:r>
      <w:r w:rsidR="00EF7B5A" w:rsidRPr="00DC6557">
        <w:t xml:space="preserve">  </w:t>
      </w:r>
      <w:r w:rsidR="007A5CD4" w:rsidRPr="00DC6557">
        <w:t xml:space="preserve">At the end of </w:t>
      </w:r>
      <w:r w:rsidR="00002BD0" w:rsidRPr="00DC6557">
        <w:t>section 5</w:t>
      </w:r>
      <w:r w:rsidR="00174DF6" w:rsidRPr="00DC6557">
        <w:t>6EC</w:t>
      </w:r>
    </w:p>
    <w:p w:rsidR="007A5CD4" w:rsidRPr="00DC6557" w:rsidRDefault="007A5CD4" w:rsidP="007B2D43">
      <w:pPr>
        <w:pStyle w:val="Item"/>
      </w:pPr>
      <w:r w:rsidRPr="00DC6557">
        <w:t>Add:</w:t>
      </w:r>
    </w:p>
    <w:p w:rsidR="00860ADB" w:rsidRPr="00DC6557" w:rsidRDefault="00860ADB" w:rsidP="007B2D43">
      <w:pPr>
        <w:pStyle w:val="subsection"/>
      </w:pPr>
      <w:r w:rsidRPr="00DC6557">
        <w:tab/>
        <w:t>(5)</w:t>
      </w:r>
      <w:r w:rsidRPr="00DC6557">
        <w:tab/>
        <w:t xml:space="preserve">If there is an inconsistency between the provisions of this Part or the consumer data rules and the OP code (within the meaning of the </w:t>
      </w:r>
      <w:r w:rsidRPr="00DC6557">
        <w:rPr>
          <w:i/>
          <w:iCs/>
        </w:rPr>
        <w:t>Privacy Act 1988</w:t>
      </w:r>
      <w:r w:rsidRPr="00DC6557">
        <w:t>), the pr</w:t>
      </w:r>
      <w:r w:rsidR="00377FD2" w:rsidRPr="00DC6557">
        <w:t>o</w:t>
      </w:r>
      <w:r w:rsidRPr="00DC6557">
        <w:t>v</w:t>
      </w:r>
      <w:r w:rsidR="00377FD2" w:rsidRPr="00DC6557">
        <w:t>i</w:t>
      </w:r>
      <w:r w:rsidRPr="00DC6557">
        <w:t xml:space="preserve">sions of this Part or the consumer data </w:t>
      </w:r>
      <w:r w:rsidR="00377FD2" w:rsidRPr="00DC6557">
        <w:t>r</w:t>
      </w:r>
      <w:r w:rsidRPr="00DC6557">
        <w:t>ules</w:t>
      </w:r>
      <w:r w:rsidR="00377FD2" w:rsidRPr="00DC6557">
        <w:t xml:space="preserve"> (as the case may be) pr</w:t>
      </w:r>
      <w:r w:rsidRPr="00DC6557">
        <w:t>evail over the OP code to the extent of the inconsistency.</w:t>
      </w:r>
    </w:p>
    <w:p w:rsidR="00860ADB" w:rsidRPr="00DC6557" w:rsidRDefault="00860ADB" w:rsidP="007B2D43">
      <w:pPr>
        <w:pStyle w:val="notetext"/>
      </w:pPr>
      <w:r w:rsidRPr="00DC6557">
        <w:t>Note:</w:t>
      </w:r>
      <w:r w:rsidRPr="00DC6557">
        <w:tab/>
        <w:t xml:space="preserve">The OP code (which is made under Division 2A of </w:t>
      </w:r>
      <w:r w:rsidR="00002BD0" w:rsidRPr="00DC6557">
        <w:t>Part I</w:t>
      </w:r>
      <w:r w:rsidRPr="00DC6557">
        <w:t xml:space="preserve">IIB of the </w:t>
      </w:r>
      <w:r w:rsidRPr="00DC6557">
        <w:rPr>
          <w:i/>
        </w:rPr>
        <w:t>Privacy Act 1988</w:t>
      </w:r>
      <w:r w:rsidRPr="00DC6557">
        <w:t>) is a written code of practice about online privacy.</w:t>
      </w:r>
    </w:p>
    <w:p w:rsidR="005A3242" w:rsidRPr="00DC6557" w:rsidRDefault="005A3242" w:rsidP="007B2D43">
      <w:pPr>
        <w:pStyle w:val="ActHead7"/>
        <w:pageBreakBefore/>
      </w:pPr>
      <w:bookmarkStart w:id="47" w:name="_Toc84854383"/>
      <w:r w:rsidRPr="0043023B">
        <w:rPr>
          <w:rStyle w:val="CharAmPartNo"/>
        </w:rPr>
        <w:lastRenderedPageBreak/>
        <w:t>Part</w:t>
      </w:r>
      <w:r w:rsidR="00C53C88" w:rsidRPr="0043023B">
        <w:rPr>
          <w:rStyle w:val="CharAmPartNo"/>
        </w:rPr>
        <w:t> </w:t>
      </w:r>
      <w:r w:rsidRPr="0043023B">
        <w:rPr>
          <w:rStyle w:val="CharAmPartNo"/>
        </w:rPr>
        <w:t>3</w:t>
      </w:r>
      <w:r w:rsidRPr="00DC6557">
        <w:t>—</w:t>
      </w:r>
      <w:r w:rsidRPr="0043023B">
        <w:rPr>
          <w:rStyle w:val="CharAmPartText"/>
        </w:rPr>
        <w:t>Application of amendments</w:t>
      </w:r>
      <w:bookmarkEnd w:id="47"/>
    </w:p>
    <w:p w:rsidR="005A3242" w:rsidRPr="00DC6557" w:rsidRDefault="001779ED" w:rsidP="007B2D43">
      <w:pPr>
        <w:pStyle w:val="Transitional"/>
      </w:pPr>
      <w:r w:rsidRPr="00DC6557">
        <w:t>71</w:t>
      </w:r>
      <w:r w:rsidR="005A3242" w:rsidRPr="00DC6557">
        <w:t xml:space="preserve">  OP code may be developed etc. during the transition period</w:t>
      </w:r>
    </w:p>
    <w:p w:rsidR="005A3242" w:rsidRPr="00DC6557" w:rsidRDefault="005A3242" w:rsidP="007B2D43">
      <w:pPr>
        <w:pStyle w:val="Subitem"/>
      </w:pPr>
      <w:r w:rsidRPr="00DC6557">
        <w:t>(1)</w:t>
      </w:r>
      <w:r w:rsidRPr="00DC6557">
        <w:tab/>
        <w:t xml:space="preserve">A function or power conferred on the Commissioner or an organisation by the OP provisions may be performed or exercised during the transition period as if the </w:t>
      </w:r>
      <w:r w:rsidRPr="00DC6557">
        <w:rPr>
          <w:i/>
        </w:rPr>
        <w:t>Privacy Act 1988</w:t>
      </w:r>
      <w:r w:rsidRPr="00DC6557">
        <w:t xml:space="preserve">, as amended by </w:t>
      </w:r>
      <w:r w:rsidR="00002BD0" w:rsidRPr="00DC6557">
        <w:t>Part 1</w:t>
      </w:r>
      <w:r w:rsidR="0071652B" w:rsidRPr="00DC6557">
        <w:t xml:space="preserve"> of this Schedule</w:t>
      </w:r>
      <w:r w:rsidRPr="00DC6557">
        <w:t>, was in force during that period.</w:t>
      </w:r>
    </w:p>
    <w:p w:rsidR="005A3242" w:rsidRPr="00DC6557" w:rsidRDefault="005A3242" w:rsidP="007B2D43">
      <w:pPr>
        <w:pStyle w:val="Subitem"/>
      </w:pPr>
      <w:r w:rsidRPr="00DC6557">
        <w:t>(2)</w:t>
      </w:r>
      <w:r w:rsidRPr="00DC6557">
        <w:tab/>
        <w:t xml:space="preserve">The performance of such a function, or the exercise of such a power, during the transition period has effect, after the commencement of this </w:t>
      </w:r>
      <w:r w:rsidR="0071652B" w:rsidRPr="00DC6557">
        <w:t>item</w:t>
      </w:r>
      <w:r w:rsidRPr="00DC6557">
        <w:t>, as if it had been performed or exercised under the OP provisions.</w:t>
      </w:r>
    </w:p>
    <w:p w:rsidR="005A3242" w:rsidRPr="00DC6557" w:rsidRDefault="005A3242" w:rsidP="007B2D43">
      <w:pPr>
        <w:pStyle w:val="Subitem"/>
      </w:pPr>
      <w:r w:rsidRPr="00DC6557">
        <w:t>(3)</w:t>
      </w:r>
      <w:r w:rsidRPr="00DC6557">
        <w:tab/>
        <w:t>In this item:</w:t>
      </w:r>
    </w:p>
    <w:p w:rsidR="005A3242" w:rsidRPr="00DC6557" w:rsidRDefault="005A3242" w:rsidP="007B2D43">
      <w:pPr>
        <w:pStyle w:val="Item"/>
      </w:pPr>
      <w:r w:rsidRPr="00DC6557">
        <w:rPr>
          <w:b/>
          <w:i/>
        </w:rPr>
        <w:t>OP provisions</w:t>
      </w:r>
      <w:r w:rsidRPr="00DC6557">
        <w:t xml:space="preserve"> means the provisions in the following Divisions of the </w:t>
      </w:r>
      <w:r w:rsidRPr="00DC6557">
        <w:rPr>
          <w:i/>
        </w:rPr>
        <w:t>Privacy Act 1988</w:t>
      </w:r>
      <w:r w:rsidRPr="00DC6557">
        <w:t xml:space="preserve">, as inserted by </w:t>
      </w:r>
      <w:r w:rsidR="00002BD0" w:rsidRPr="00DC6557">
        <w:t>Part 1</w:t>
      </w:r>
      <w:r w:rsidR="0071652B" w:rsidRPr="00DC6557">
        <w:t xml:space="preserve"> of this Schedule</w:t>
      </w:r>
      <w:r w:rsidRPr="00DC6557">
        <w:t>:</w:t>
      </w:r>
    </w:p>
    <w:p w:rsidR="005A3242" w:rsidRPr="00DC6557" w:rsidRDefault="005A3242" w:rsidP="007B2D43">
      <w:pPr>
        <w:pStyle w:val="paragraph"/>
      </w:pPr>
      <w:r w:rsidRPr="00DC6557">
        <w:tab/>
        <w:t>(a)</w:t>
      </w:r>
      <w:r w:rsidRPr="00DC6557">
        <w:tab/>
        <w:t>Division</w:t>
      </w:r>
      <w:r w:rsidR="00C53C88" w:rsidRPr="00DC6557">
        <w:t> </w:t>
      </w:r>
      <w:r w:rsidRPr="00DC6557">
        <w:t xml:space="preserve">2A of </w:t>
      </w:r>
      <w:r w:rsidR="00002BD0" w:rsidRPr="00DC6557">
        <w:t>Part I</w:t>
      </w:r>
      <w:r w:rsidRPr="00DC6557">
        <w:t>I;</w:t>
      </w:r>
    </w:p>
    <w:p w:rsidR="005A3242" w:rsidRPr="00DC6557" w:rsidRDefault="005A3242" w:rsidP="007B2D43">
      <w:pPr>
        <w:pStyle w:val="paragraph"/>
      </w:pPr>
      <w:r w:rsidRPr="00DC6557">
        <w:tab/>
        <w:t>(b)</w:t>
      </w:r>
      <w:r w:rsidRPr="00DC6557">
        <w:tab/>
        <w:t>Division</w:t>
      </w:r>
      <w:r w:rsidR="00C53C88" w:rsidRPr="00DC6557">
        <w:t> </w:t>
      </w:r>
      <w:r w:rsidRPr="00DC6557">
        <w:t xml:space="preserve">2A of </w:t>
      </w:r>
      <w:r w:rsidR="00002BD0" w:rsidRPr="00DC6557">
        <w:t>Part I</w:t>
      </w:r>
      <w:r w:rsidRPr="00DC6557">
        <w:t>IIB.</w:t>
      </w:r>
    </w:p>
    <w:p w:rsidR="005A3242" w:rsidRPr="00DC6557" w:rsidRDefault="005A3242" w:rsidP="007B2D43">
      <w:pPr>
        <w:pStyle w:val="Item"/>
      </w:pPr>
      <w:r w:rsidRPr="00DC6557">
        <w:rPr>
          <w:b/>
          <w:i/>
        </w:rPr>
        <w:t>transition period</w:t>
      </w:r>
      <w:r w:rsidRPr="00DC6557">
        <w:t xml:space="preserve"> means the period:</w:t>
      </w:r>
    </w:p>
    <w:p w:rsidR="005A3242" w:rsidRPr="00DC6557" w:rsidRDefault="005A3242" w:rsidP="007B2D43">
      <w:pPr>
        <w:pStyle w:val="paragraph"/>
      </w:pPr>
      <w:r w:rsidRPr="00DC6557">
        <w:tab/>
        <w:t>(a)</w:t>
      </w:r>
      <w:r w:rsidRPr="00DC6557">
        <w:tab/>
        <w:t xml:space="preserve">starting </w:t>
      </w:r>
      <w:r w:rsidR="0071652B" w:rsidRPr="00DC6557">
        <w:t>at the time</w:t>
      </w:r>
      <w:r w:rsidRPr="00DC6557">
        <w:t xml:space="preserve"> this Act receives the Royal Assent; and</w:t>
      </w:r>
    </w:p>
    <w:p w:rsidR="005A3242" w:rsidRPr="00DC6557" w:rsidRDefault="005A3242" w:rsidP="007B2D43">
      <w:pPr>
        <w:pStyle w:val="paragraph"/>
      </w:pPr>
      <w:r w:rsidRPr="00DC6557">
        <w:tab/>
        <w:t>(b)</w:t>
      </w:r>
      <w:r w:rsidRPr="00DC6557">
        <w:tab/>
        <w:t xml:space="preserve">ending immediately before the commencement of this </w:t>
      </w:r>
      <w:r w:rsidR="0071652B" w:rsidRPr="00DC6557">
        <w:t>item</w:t>
      </w:r>
      <w:r w:rsidRPr="00DC6557">
        <w:t>.</w:t>
      </w:r>
    </w:p>
    <w:p w:rsidR="00A14438" w:rsidRPr="00DC6557" w:rsidRDefault="00367129" w:rsidP="007B2D43">
      <w:pPr>
        <w:pStyle w:val="ActHead6"/>
        <w:pageBreakBefore/>
      </w:pPr>
      <w:bookmarkStart w:id="48" w:name="_Toc84854384"/>
      <w:r w:rsidRPr="0043023B">
        <w:rPr>
          <w:rStyle w:val="CharAmSchNo"/>
        </w:rPr>
        <w:lastRenderedPageBreak/>
        <w:t>Schedule 2</w:t>
      </w:r>
      <w:r w:rsidR="00A14438" w:rsidRPr="00DC6557">
        <w:t>—</w:t>
      </w:r>
      <w:r w:rsidR="00A14438" w:rsidRPr="0043023B">
        <w:rPr>
          <w:rStyle w:val="CharAmSchText"/>
        </w:rPr>
        <w:t>Enforcement and penalties</w:t>
      </w:r>
      <w:bookmarkEnd w:id="48"/>
    </w:p>
    <w:p w:rsidR="00A14438" w:rsidRPr="00DC6557" w:rsidRDefault="00002BD0" w:rsidP="007B2D43">
      <w:pPr>
        <w:pStyle w:val="ActHead7"/>
      </w:pPr>
      <w:bookmarkStart w:id="49" w:name="_Toc84854385"/>
      <w:r w:rsidRPr="0043023B">
        <w:rPr>
          <w:rStyle w:val="CharAmPartNo"/>
        </w:rPr>
        <w:t>Part 1</w:t>
      </w:r>
      <w:r w:rsidR="00A14438" w:rsidRPr="00DC6557">
        <w:t>—</w:t>
      </w:r>
      <w:r w:rsidR="00A14438" w:rsidRPr="0043023B">
        <w:rPr>
          <w:rStyle w:val="CharAmPartText"/>
        </w:rPr>
        <w:t>Amendments</w:t>
      </w:r>
      <w:bookmarkEnd w:id="49"/>
    </w:p>
    <w:p w:rsidR="00A14438" w:rsidRPr="00DC6557" w:rsidRDefault="00A14438" w:rsidP="007B2D43">
      <w:pPr>
        <w:pStyle w:val="ActHead9"/>
        <w:rPr>
          <w:i w:val="0"/>
        </w:rPr>
      </w:pPr>
      <w:bookmarkStart w:id="50" w:name="_Toc84854386"/>
      <w:r w:rsidRPr="00DC6557">
        <w:t>Privacy Act 1988</w:t>
      </w:r>
      <w:bookmarkEnd w:id="50"/>
    </w:p>
    <w:p w:rsidR="00A95CB9" w:rsidRPr="00DC6557" w:rsidRDefault="00723ABA" w:rsidP="007B2D43">
      <w:pPr>
        <w:pStyle w:val="ItemHead"/>
      </w:pPr>
      <w:r w:rsidRPr="00DC6557">
        <w:t>1</w:t>
      </w:r>
      <w:r w:rsidR="00A95CB9" w:rsidRPr="00DC6557">
        <w:t xml:space="preserve">  </w:t>
      </w:r>
      <w:r w:rsidR="00367129" w:rsidRPr="00DC6557">
        <w:t>Paragraph 5</w:t>
      </w:r>
      <w:r w:rsidR="00A95CB9" w:rsidRPr="00DC6557">
        <w:t>B(3)(c)</w:t>
      </w:r>
    </w:p>
    <w:p w:rsidR="00A95CB9" w:rsidRPr="00DC6557" w:rsidRDefault="00A95CB9" w:rsidP="007B2D43">
      <w:pPr>
        <w:pStyle w:val="Item"/>
      </w:pPr>
      <w:r w:rsidRPr="00DC6557">
        <w:t>Repeal the paragraph.</w:t>
      </w:r>
    </w:p>
    <w:p w:rsidR="00A14438" w:rsidRPr="00DC6557" w:rsidRDefault="00723ABA" w:rsidP="007B2D43">
      <w:pPr>
        <w:pStyle w:val="ItemHead"/>
      </w:pPr>
      <w:r w:rsidRPr="00DC6557">
        <w:t>2</w:t>
      </w:r>
      <w:r w:rsidR="00A14438" w:rsidRPr="00DC6557">
        <w:t xml:space="preserve">  </w:t>
      </w:r>
      <w:r w:rsidR="00163E14" w:rsidRPr="00DC6557">
        <w:t>Subsection 6</w:t>
      </w:r>
      <w:r w:rsidR="00A14438" w:rsidRPr="00DC6557">
        <w:t>(1)</w:t>
      </w:r>
    </w:p>
    <w:p w:rsidR="00A14438" w:rsidRPr="00DC6557" w:rsidRDefault="00A14438" w:rsidP="007B2D43">
      <w:pPr>
        <w:pStyle w:val="Item"/>
      </w:pPr>
      <w:r w:rsidRPr="00DC6557">
        <w:t>Insert:</w:t>
      </w:r>
    </w:p>
    <w:p w:rsidR="00A14438" w:rsidRPr="00DC6557" w:rsidRDefault="00A14438" w:rsidP="007B2D43">
      <w:pPr>
        <w:pStyle w:val="Definition"/>
      </w:pPr>
      <w:r w:rsidRPr="00DC6557">
        <w:rPr>
          <w:b/>
          <w:i/>
        </w:rPr>
        <w:t>related body corporate</w:t>
      </w:r>
      <w:r w:rsidRPr="00DC6557">
        <w:t xml:space="preserve">: see </w:t>
      </w:r>
      <w:r w:rsidR="00F460C3" w:rsidRPr="00DC6557">
        <w:t>subsection 6</w:t>
      </w:r>
      <w:r w:rsidRPr="00DC6557">
        <w:t>(8).</w:t>
      </w:r>
    </w:p>
    <w:p w:rsidR="00A14438" w:rsidRPr="00DC6557" w:rsidRDefault="00723ABA" w:rsidP="007B2D43">
      <w:pPr>
        <w:pStyle w:val="ItemHead"/>
      </w:pPr>
      <w:r w:rsidRPr="00DC6557">
        <w:t>3</w:t>
      </w:r>
      <w:r w:rsidR="00A14438" w:rsidRPr="00DC6557">
        <w:t xml:space="preserve">  Section 13G</w:t>
      </w:r>
    </w:p>
    <w:p w:rsidR="00A14438" w:rsidRPr="00DC6557" w:rsidRDefault="00A14438" w:rsidP="007B2D43">
      <w:pPr>
        <w:pStyle w:val="Item"/>
      </w:pPr>
      <w:r w:rsidRPr="00DC6557">
        <w:t>Omit “An”, substitute “(1) An”.</w:t>
      </w:r>
    </w:p>
    <w:p w:rsidR="00A14438" w:rsidRPr="00DC6557" w:rsidRDefault="00723ABA" w:rsidP="007B2D43">
      <w:pPr>
        <w:pStyle w:val="ItemHead"/>
      </w:pPr>
      <w:r w:rsidRPr="00DC6557">
        <w:t>4</w:t>
      </w:r>
      <w:r w:rsidR="00A14438" w:rsidRPr="00DC6557">
        <w:t xml:space="preserve">  Section 13G (penalty)</w:t>
      </w:r>
    </w:p>
    <w:p w:rsidR="00A14438" w:rsidRPr="00DC6557" w:rsidRDefault="00A14438" w:rsidP="007B2D43">
      <w:pPr>
        <w:pStyle w:val="Item"/>
      </w:pPr>
      <w:r w:rsidRPr="00DC6557">
        <w:t>Repeal the penalty, substitute:</w:t>
      </w:r>
    </w:p>
    <w:p w:rsidR="00A14438" w:rsidRPr="00DC6557" w:rsidRDefault="00A14438" w:rsidP="007B2D43">
      <w:pPr>
        <w:pStyle w:val="Penalty"/>
      </w:pPr>
      <w:r w:rsidRPr="00DC6557">
        <w:t>Civil penalty:</w:t>
      </w:r>
      <w:r w:rsidRPr="00DC6557">
        <w:tab/>
        <w:t>2,400 penalty units.</w:t>
      </w:r>
    </w:p>
    <w:p w:rsidR="00A14438" w:rsidRPr="00DC6557" w:rsidRDefault="00723ABA" w:rsidP="007B2D43">
      <w:pPr>
        <w:pStyle w:val="ItemHead"/>
      </w:pPr>
      <w:r w:rsidRPr="00DC6557">
        <w:t>5</w:t>
      </w:r>
      <w:r w:rsidR="00A14438" w:rsidRPr="00DC6557">
        <w:t xml:space="preserve">  At the end of section 13G</w:t>
      </w:r>
    </w:p>
    <w:p w:rsidR="00A14438" w:rsidRPr="00DC6557" w:rsidRDefault="00A14438" w:rsidP="007B2D43">
      <w:pPr>
        <w:pStyle w:val="Item"/>
      </w:pPr>
      <w:r w:rsidRPr="00DC6557">
        <w:t>Add:</w:t>
      </w:r>
    </w:p>
    <w:p w:rsidR="00A14438" w:rsidRPr="00DC6557" w:rsidRDefault="00A14438" w:rsidP="007B2D43">
      <w:pPr>
        <w:pStyle w:val="subsection"/>
      </w:pPr>
      <w:r w:rsidRPr="00DC6557">
        <w:tab/>
        <w:t>(2)</w:t>
      </w:r>
      <w:r w:rsidRPr="00DC6557">
        <w:tab/>
        <w:t xml:space="preserve">The amount of the penalty for a contravention of </w:t>
      </w:r>
      <w:r w:rsidR="00DC6557" w:rsidRPr="00DC6557">
        <w:t>subsection (</w:t>
      </w:r>
      <w:r w:rsidRPr="00DC6557">
        <w:t>1) by a body corporate is an amount not more than the greater of the following:</w:t>
      </w:r>
    </w:p>
    <w:p w:rsidR="00A14438" w:rsidRPr="00DC6557" w:rsidRDefault="00A14438" w:rsidP="007B2D43">
      <w:pPr>
        <w:pStyle w:val="paragraph"/>
      </w:pPr>
      <w:r w:rsidRPr="00DC6557">
        <w:tab/>
        <w:t>(a)</w:t>
      </w:r>
      <w:r w:rsidRPr="00DC6557">
        <w:tab/>
        <w:t>$10,000,000;</w:t>
      </w:r>
    </w:p>
    <w:p w:rsidR="00A14438" w:rsidRPr="00DC6557" w:rsidRDefault="00A14438" w:rsidP="007B2D43">
      <w:pPr>
        <w:pStyle w:val="paragraph"/>
      </w:pPr>
      <w:r w:rsidRPr="00DC6557">
        <w:tab/>
        <w:t>(b)</w:t>
      </w:r>
      <w:r w:rsidRPr="00DC6557">
        <w:tab/>
        <w:t>if the court can determine the value of the benefit that the body corporate, and any related body corporate, have obtained directly or indirectly and that is reasonably attributable to the conduct constituting the contravention—3 times the value of that benefit;</w:t>
      </w:r>
    </w:p>
    <w:p w:rsidR="00A14438" w:rsidRPr="00DC6557" w:rsidRDefault="00A14438" w:rsidP="007B2D43">
      <w:pPr>
        <w:pStyle w:val="paragraph"/>
      </w:pPr>
      <w:r w:rsidRPr="00DC6557">
        <w:tab/>
        <w:t>(c)</w:t>
      </w:r>
      <w:r w:rsidRPr="00DC6557">
        <w:tab/>
        <w:t>if the court cannot determine the value of that benefit—10% of the relevant turnover</w:t>
      </w:r>
      <w:r w:rsidRPr="00DC6557">
        <w:rPr>
          <w:i/>
        </w:rPr>
        <w:t xml:space="preserve"> </w:t>
      </w:r>
      <w:r w:rsidRPr="00DC6557">
        <w:t>of the body corporate during the 12</w:t>
      </w:r>
      <w:r w:rsidR="007B2D43">
        <w:noBreakHyphen/>
      </w:r>
      <w:r w:rsidRPr="00DC6557">
        <w:t xml:space="preserve">month period ending at the end of the month in which the </w:t>
      </w:r>
      <w:r w:rsidRPr="00DC6557">
        <w:lastRenderedPageBreak/>
        <w:t>body corporate engaged, or began engaging, in the conduct constituting the contravention.</w:t>
      </w:r>
    </w:p>
    <w:p w:rsidR="00A14438" w:rsidRPr="00DC6557" w:rsidRDefault="00A14438" w:rsidP="007B2D43">
      <w:pPr>
        <w:pStyle w:val="subsection"/>
      </w:pPr>
      <w:r w:rsidRPr="00DC6557">
        <w:tab/>
        <w:t>(3)</w:t>
      </w:r>
      <w:r w:rsidRPr="00DC6557">
        <w:tab/>
        <w:t>Subsection (2) applies despite paragraph 82(5)(a) of the Regulatory Powers Act.</w:t>
      </w:r>
    </w:p>
    <w:p w:rsidR="00A14438" w:rsidRPr="00DC6557" w:rsidRDefault="00A14438" w:rsidP="007B2D43">
      <w:pPr>
        <w:pStyle w:val="subsection"/>
      </w:pPr>
      <w:r w:rsidRPr="00DC6557">
        <w:tab/>
        <w:t>(4)</w:t>
      </w:r>
      <w:r w:rsidRPr="00DC6557">
        <w:tab/>
        <w:t xml:space="preserve">For the purposes of </w:t>
      </w:r>
      <w:r w:rsidR="00DC6557" w:rsidRPr="00DC6557">
        <w:t>paragraph (</w:t>
      </w:r>
      <w:r w:rsidRPr="00DC6557">
        <w:t xml:space="preserve">2)(c), the </w:t>
      </w:r>
      <w:r w:rsidRPr="00DC6557">
        <w:rPr>
          <w:b/>
          <w:i/>
        </w:rPr>
        <w:t>relevant turnover</w:t>
      </w:r>
      <w:r w:rsidRPr="00DC6557">
        <w:t>, of a body corporate, during a 12</w:t>
      </w:r>
      <w:r w:rsidR="007B2D43">
        <w:noBreakHyphen/>
      </w:r>
      <w:r w:rsidRPr="00DC6557">
        <w:t>month period, is the sum of the values of all the supplies that the body corporate, and any related body corporate, have made, or are likely to make, during the 12</w:t>
      </w:r>
      <w:r w:rsidR="007B2D43">
        <w:noBreakHyphen/>
      </w:r>
      <w:r w:rsidRPr="00DC6557">
        <w:t>month period, other than:</w:t>
      </w:r>
    </w:p>
    <w:p w:rsidR="00A14438" w:rsidRPr="00DC6557" w:rsidRDefault="00A14438" w:rsidP="007B2D43">
      <w:pPr>
        <w:pStyle w:val="paragraph"/>
      </w:pPr>
      <w:r w:rsidRPr="00DC6557">
        <w:tab/>
        <w:t>(a)</w:t>
      </w:r>
      <w:r w:rsidRPr="00DC6557">
        <w:tab/>
        <w:t>supplies made from any of those bodies corporate to any other of those bodies corporate; or</w:t>
      </w:r>
    </w:p>
    <w:p w:rsidR="00A14438" w:rsidRPr="00DC6557" w:rsidRDefault="00A14438" w:rsidP="007B2D43">
      <w:pPr>
        <w:pStyle w:val="paragraph"/>
      </w:pPr>
      <w:r w:rsidRPr="00DC6557">
        <w:tab/>
        <w:t>(b)</w:t>
      </w:r>
      <w:r w:rsidRPr="00DC6557">
        <w:tab/>
        <w:t>supplies that are input taxed; or</w:t>
      </w:r>
    </w:p>
    <w:p w:rsidR="00A14438" w:rsidRPr="00DC6557" w:rsidRDefault="00A14438" w:rsidP="007B2D43">
      <w:pPr>
        <w:pStyle w:val="paragraph"/>
      </w:pPr>
      <w:r w:rsidRPr="00DC6557">
        <w:tab/>
        <w:t>(c)</w:t>
      </w:r>
      <w:r w:rsidRPr="00DC6557">
        <w:tab/>
        <w:t>supplies that are not for consideration (and are not taxable supplies under section 72</w:t>
      </w:r>
      <w:r w:rsidR="007B2D43">
        <w:noBreakHyphen/>
      </w:r>
      <w:r w:rsidRPr="00DC6557">
        <w:t xml:space="preserve">5 of the </w:t>
      </w:r>
      <w:r w:rsidRPr="00DC6557">
        <w:rPr>
          <w:i/>
        </w:rPr>
        <w:t>A New Tax System (Goods and Services Tax) Act 1999</w:t>
      </w:r>
      <w:r w:rsidRPr="00DC6557">
        <w:t>); or</w:t>
      </w:r>
    </w:p>
    <w:p w:rsidR="00A14438" w:rsidRPr="00DC6557" w:rsidRDefault="00A14438" w:rsidP="007B2D43">
      <w:pPr>
        <w:pStyle w:val="paragraph"/>
      </w:pPr>
      <w:r w:rsidRPr="00DC6557">
        <w:tab/>
        <w:t>(d)</w:t>
      </w:r>
      <w:r w:rsidRPr="00DC6557">
        <w:tab/>
        <w:t>supplies that are not made in connection with an enterprise that the body corporate carries on; or</w:t>
      </w:r>
    </w:p>
    <w:p w:rsidR="00A14438" w:rsidRPr="00DC6557" w:rsidRDefault="00A14438" w:rsidP="007B2D43">
      <w:pPr>
        <w:pStyle w:val="paragraph"/>
      </w:pPr>
      <w:r w:rsidRPr="00DC6557">
        <w:tab/>
        <w:t>(e)</w:t>
      </w:r>
      <w:r w:rsidRPr="00DC6557">
        <w:tab/>
        <w:t>supplies that are not connected with Australia.</w:t>
      </w:r>
    </w:p>
    <w:p w:rsidR="00A14438" w:rsidRPr="00DC6557" w:rsidRDefault="00A14438" w:rsidP="007B2D43">
      <w:pPr>
        <w:pStyle w:val="subsection"/>
      </w:pPr>
      <w:r w:rsidRPr="00DC6557">
        <w:tab/>
        <w:t>(5)</w:t>
      </w:r>
      <w:r w:rsidRPr="00DC6557">
        <w:tab/>
        <w:t xml:space="preserve">Expressions used in </w:t>
      </w:r>
      <w:r w:rsidR="00DC6557" w:rsidRPr="00DC6557">
        <w:t>subsection (</w:t>
      </w:r>
      <w:r w:rsidRPr="00DC6557">
        <w:t xml:space="preserve">4) that are also used in the </w:t>
      </w:r>
      <w:r w:rsidRPr="00DC6557">
        <w:rPr>
          <w:i/>
        </w:rPr>
        <w:t>A New Tax System (Goods and Services Tax) Act 1999</w:t>
      </w:r>
      <w:r w:rsidRPr="00DC6557">
        <w:t xml:space="preserve"> have the same meaning as in that Act.</w:t>
      </w:r>
    </w:p>
    <w:p w:rsidR="00A14438" w:rsidRPr="00DC6557" w:rsidRDefault="00723ABA" w:rsidP="007B2D43">
      <w:pPr>
        <w:pStyle w:val="ItemHead"/>
      </w:pPr>
      <w:r w:rsidRPr="00DC6557">
        <w:t>6</w:t>
      </w:r>
      <w:r w:rsidR="00A14438" w:rsidRPr="00DC6557">
        <w:t xml:space="preserve">  Subparagraphs 25(1)(a)(i) and 25A(1)(a)(i)</w:t>
      </w:r>
    </w:p>
    <w:p w:rsidR="00A14438" w:rsidRPr="00DC6557" w:rsidRDefault="00A14438" w:rsidP="007B2D43">
      <w:pPr>
        <w:pStyle w:val="Item"/>
      </w:pPr>
      <w:r w:rsidRPr="00DC6557">
        <w:t>Omit “this Act (other than section 13G)”, substitute “this Part”.</w:t>
      </w:r>
    </w:p>
    <w:p w:rsidR="00A14438" w:rsidRPr="00DC6557" w:rsidRDefault="00723ABA" w:rsidP="007B2D43">
      <w:pPr>
        <w:pStyle w:val="ItemHead"/>
      </w:pPr>
      <w:r w:rsidRPr="00DC6557">
        <w:t>7</w:t>
      </w:r>
      <w:r w:rsidR="00A14438" w:rsidRPr="00DC6557">
        <w:t xml:space="preserve">  After </w:t>
      </w:r>
      <w:r w:rsidR="00367129" w:rsidRPr="00DC6557">
        <w:t>paragraph 3</w:t>
      </w:r>
      <w:r w:rsidR="00A14438" w:rsidRPr="00DC6557">
        <w:t>3C(1)(c)</w:t>
      </w:r>
    </w:p>
    <w:p w:rsidR="00A14438" w:rsidRPr="00DC6557" w:rsidRDefault="00A14438" w:rsidP="007B2D43">
      <w:pPr>
        <w:pStyle w:val="Item"/>
      </w:pPr>
      <w:r w:rsidRPr="00DC6557">
        <w:t>Insert:</w:t>
      </w:r>
    </w:p>
    <w:p w:rsidR="00A14438" w:rsidRPr="00DC6557" w:rsidRDefault="00A14438" w:rsidP="007B2D43">
      <w:pPr>
        <w:pStyle w:val="paragraph"/>
      </w:pPr>
      <w:r w:rsidRPr="00DC6557">
        <w:tab/>
        <w:t>(ca)</w:t>
      </w:r>
      <w:r w:rsidRPr="00DC6557">
        <w:tab/>
        <w:t xml:space="preserve">the </w:t>
      </w:r>
      <w:r w:rsidR="00415747" w:rsidRPr="00DC6557">
        <w:t>ability</w:t>
      </w:r>
      <w:r w:rsidRPr="00DC6557">
        <w:t xml:space="preserve"> of an entity subject to </w:t>
      </w:r>
      <w:r w:rsidR="00002BD0" w:rsidRPr="00DC6557">
        <w:t>Part I</w:t>
      </w:r>
      <w:r w:rsidRPr="00DC6557">
        <w:t>IIC to comply with that Part, including the extent to which the entity has processes and procedures in place to:</w:t>
      </w:r>
    </w:p>
    <w:p w:rsidR="00A14438" w:rsidRPr="00DC6557" w:rsidRDefault="00A14438" w:rsidP="007B2D43">
      <w:pPr>
        <w:pStyle w:val="paragraphsub"/>
      </w:pPr>
      <w:r w:rsidRPr="00DC6557">
        <w:tab/>
        <w:t>(i)</w:t>
      </w:r>
      <w:r w:rsidRPr="00DC6557">
        <w:tab/>
        <w:t>assess suspected eligible data breaches; and</w:t>
      </w:r>
    </w:p>
    <w:p w:rsidR="00A14438" w:rsidRPr="00DC6557" w:rsidRDefault="00A14438" w:rsidP="007B2D43">
      <w:pPr>
        <w:pStyle w:val="paragraphsub"/>
      </w:pPr>
      <w:r w:rsidRPr="00DC6557">
        <w:tab/>
        <w:t>(ii)</w:t>
      </w:r>
      <w:r w:rsidRPr="00DC6557">
        <w:tab/>
        <w:t>provide notice of eligible data breaches to the Commissioner and to individuals at risk from such breaches;</w:t>
      </w:r>
    </w:p>
    <w:p w:rsidR="00A14438" w:rsidRPr="00DC6557" w:rsidRDefault="00723ABA" w:rsidP="007B2D43">
      <w:pPr>
        <w:pStyle w:val="ItemHead"/>
      </w:pPr>
      <w:r w:rsidRPr="00DC6557">
        <w:lastRenderedPageBreak/>
        <w:t>8</w:t>
      </w:r>
      <w:r w:rsidR="00A14438" w:rsidRPr="00DC6557">
        <w:t xml:space="preserve">  At the end of </w:t>
      </w:r>
      <w:r w:rsidR="00367129" w:rsidRPr="00DC6557">
        <w:t>section 3</w:t>
      </w:r>
      <w:r w:rsidR="00A14438" w:rsidRPr="00DC6557">
        <w:t>3C</w:t>
      </w:r>
    </w:p>
    <w:p w:rsidR="00A14438" w:rsidRPr="00DC6557" w:rsidRDefault="00A14438" w:rsidP="007B2D43">
      <w:pPr>
        <w:pStyle w:val="Item"/>
      </w:pPr>
      <w:r w:rsidRPr="00DC6557">
        <w:t>Add:</w:t>
      </w:r>
    </w:p>
    <w:p w:rsidR="00A14438" w:rsidRPr="00DC6557" w:rsidRDefault="00A14438" w:rsidP="007B2D43">
      <w:pPr>
        <w:pStyle w:val="subsection"/>
      </w:pPr>
      <w:r w:rsidRPr="00DC6557">
        <w:tab/>
        <w:t>(3)</w:t>
      </w:r>
      <w:r w:rsidRPr="00DC6557">
        <w:tab/>
        <w:t xml:space="preserve">Without limiting </w:t>
      </w:r>
      <w:r w:rsidR="00DC6557" w:rsidRPr="00DC6557">
        <w:t>subsection (</w:t>
      </w:r>
      <w:r w:rsidRPr="00DC6557">
        <w:t>2), if the Commissioner has reason to believe that an entity or file number recipient being assessed has information or a document relevant to the assessment the Commissioner may, by written notice, require the entity or file number recipient to give the information or produce the document within the period specified in the notice, which must not be less than 14 days after the notice is given to the entity or file number recipient.</w:t>
      </w:r>
    </w:p>
    <w:p w:rsidR="00A14438" w:rsidRPr="00DC6557" w:rsidRDefault="00A14438" w:rsidP="007B2D43">
      <w:pPr>
        <w:pStyle w:val="notetext"/>
      </w:pPr>
      <w:r w:rsidRPr="00DC6557">
        <w:t>Note:</w:t>
      </w:r>
      <w:r w:rsidRPr="00DC6557">
        <w:tab/>
        <w:t>For a failure to give information etc., see section 66.</w:t>
      </w:r>
    </w:p>
    <w:p w:rsidR="00A14438" w:rsidRPr="00DC6557" w:rsidRDefault="00A14438" w:rsidP="007B2D43">
      <w:pPr>
        <w:pStyle w:val="subsection"/>
      </w:pPr>
      <w:r w:rsidRPr="00DC6557">
        <w:tab/>
        <w:t>(4)</w:t>
      </w:r>
      <w:r w:rsidRPr="00DC6557">
        <w:tab/>
        <w:t xml:space="preserve">The Commissioner must not give a notice under </w:t>
      </w:r>
      <w:r w:rsidR="00DC6557" w:rsidRPr="00DC6557">
        <w:t>subsection (</w:t>
      </w:r>
      <w:r w:rsidRPr="00DC6557">
        <w:t>3) unless the Commissioner is satisfied that it is reasonable in the circumstances to do so, having regard to the following:</w:t>
      </w:r>
    </w:p>
    <w:p w:rsidR="00A14438" w:rsidRPr="00DC6557" w:rsidRDefault="00A14438" w:rsidP="007B2D43">
      <w:pPr>
        <w:pStyle w:val="paragraph"/>
      </w:pPr>
      <w:r w:rsidRPr="00DC6557">
        <w:tab/>
        <w:t>(a)</w:t>
      </w:r>
      <w:r w:rsidRPr="00DC6557">
        <w:tab/>
        <w:t>the public interest;</w:t>
      </w:r>
    </w:p>
    <w:p w:rsidR="00A14438" w:rsidRPr="00DC6557" w:rsidRDefault="00A14438" w:rsidP="007B2D43">
      <w:pPr>
        <w:pStyle w:val="paragraph"/>
      </w:pPr>
      <w:r w:rsidRPr="00DC6557">
        <w:tab/>
        <w:t>(b)</w:t>
      </w:r>
      <w:r w:rsidRPr="00DC6557">
        <w:tab/>
        <w:t>the impact on the entity or file number recipient of complying with the notice;</w:t>
      </w:r>
    </w:p>
    <w:p w:rsidR="00A14438" w:rsidRPr="00DC6557" w:rsidRDefault="00A14438" w:rsidP="007B2D43">
      <w:pPr>
        <w:pStyle w:val="paragraph"/>
      </w:pPr>
      <w:r w:rsidRPr="00DC6557">
        <w:tab/>
        <w:t>(c)</w:t>
      </w:r>
      <w:r w:rsidRPr="00DC6557">
        <w:tab/>
        <w:t>any other matters that the Commissioner considers relevant.</w:t>
      </w:r>
    </w:p>
    <w:p w:rsidR="00A14438" w:rsidRPr="00DC6557" w:rsidRDefault="00A14438" w:rsidP="007B2D43">
      <w:pPr>
        <w:pStyle w:val="subsection"/>
      </w:pPr>
      <w:r w:rsidRPr="00DC6557">
        <w:tab/>
        <w:t>(5)</w:t>
      </w:r>
      <w:r w:rsidRPr="00DC6557">
        <w:tab/>
        <w:t xml:space="preserve">An enforcement body is not required to comply with a notice given by the Commissioner under </w:t>
      </w:r>
      <w:r w:rsidR="00DC6557" w:rsidRPr="00DC6557">
        <w:t>subsection (</w:t>
      </w:r>
      <w:r w:rsidRPr="00DC6557">
        <w:t>3) if the chief executive officer of the enforcement body believes on reasonable grounds that compliance with the notice would be likely to prejudice one or more enforcement related activities conducted by or on behalf of the enforcement body.</w:t>
      </w:r>
    </w:p>
    <w:p w:rsidR="00566455" w:rsidRPr="00DC6557" w:rsidRDefault="00A14438" w:rsidP="007B2D43">
      <w:pPr>
        <w:pStyle w:val="subsection"/>
      </w:pPr>
      <w:r w:rsidRPr="00DC6557">
        <w:tab/>
      </w:r>
      <w:r w:rsidR="00566455" w:rsidRPr="00DC6557">
        <w:t>(</w:t>
      </w:r>
      <w:r w:rsidR="005D1E05" w:rsidRPr="00DC6557">
        <w:t>6</w:t>
      </w:r>
      <w:r w:rsidR="00566455" w:rsidRPr="00DC6557">
        <w:t>)</w:t>
      </w:r>
      <w:r w:rsidR="00566455" w:rsidRPr="00DC6557">
        <w:tab/>
        <w:t>The Commissioner may publish information relating to an assessment on the Commissioner’s website.</w:t>
      </w:r>
    </w:p>
    <w:p w:rsidR="00A14438" w:rsidRPr="00DC6557" w:rsidRDefault="00723ABA" w:rsidP="007B2D43">
      <w:pPr>
        <w:pStyle w:val="ItemHead"/>
      </w:pPr>
      <w:r w:rsidRPr="00DC6557">
        <w:t>9</w:t>
      </w:r>
      <w:r w:rsidR="00A14438" w:rsidRPr="00DC6557">
        <w:t xml:space="preserve">  After paragraph 52(1)(b)(ii)</w:t>
      </w:r>
    </w:p>
    <w:p w:rsidR="00A14438" w:rsidRPr="00DC6557" w:rsidRDefault="00A14438" w:rsidP="007B2D43">
      <w:pPr>
        <w:pStyle w:val="Item"/>
      </w:pPr>
      <w:r w:rsidRPr="00DC6557">
        <w:t>Insert:</w:t>
      </w:r>
    </w:p>
    <w:p w:rsidR="00A14438" w:rsidRPr="00DC6557" w:rsidRDefault="00A14438" w:rsidP="007B2D43">
      <w:pPr>
        <w:pStyle w:val="paragraph"/>
      </w:pPr>
      <w:r w:rsidRPr="00DC6557">
        <w:tab/>
        <w:t>(iia)</w:t>
      </w:r>
      <w:r w:rsidRPr="00DC6557">
        <w:tab/>
        <w:t xml:space="preserve">a declaration that the respondent must prepare and publish, or otherwise communicate, a statement about the conduct (see </w:t>
      </w:r>
      <w:r w:rsidR="00002BD0" w:rsidRPr="00DC6557">
        <w:t>section 5</w:t>
      </w:r>
      <w:r w:rsidRPr="00DC6557">
        <w:t>2A);</w:t>
      </w:r>
    </w:p>
    <w:p w:rsidR="00A14438" w:rsidRPr="00DC6557" w:rsidRDefault="00723ABA" w:rsidP="007B2D43">
      <w:pPr>
        <w:pStyle w:val="ItemHead"/>
      </w:pPr>
      <w:r w:rsidRPr="00DC6557">
        <w:t>10</w:t>
      </w:r>
      <w:r w:rsidR="00A14438" w:rsidRPr="00DC6557">
        <w:t xml:space="preserve">  After paragraph 52(1A)(b)</w:t>
      </w:r>
    </w:p>
    <w:p w:rsidR="00A14438" w:rsidRPr="00DC6557" w:rsidRDefault="00A14438" w:rsidP="007B2D43">
      <w:pPr>
        <w:pStyle w:val="Item"/>
      </w:pPr>
      <w:r w:rsidRPr="00DC6557">
        <w:t>Insert:</w:t>
      </w:r>
    </w:p>
    <w:p w:rsidR="00A14438" w:rsidRPr="00DC6557" w:rsidRDefault="00A14438" w:rsidP="007B2D43">
      <w:pPr>
        <w:pStyle w:val="paragraph"/>
      </w:pPr>
      <w:r w:rsidRPr="00DC6557">
        <w:lastRenderedPageBreak/>
        <w:tab/>
        <w:t>(ba)</w:t>
      </w:r>
      <w:r w:rsidRPr="00DC6557">
        <w:tab/>
        <w:t xml:space="preserve">a declaration that the respondent must prepare and publish, or otherwise communicate, a statement about the conduct (see </w:t>
      </w:r>
      <w:r w:rsidR="00002BD0" w:rsidRPr="00DC6557">
        <w:t>section 5</w:t>
      </w:r>
      <w:r w:rsidRPr="00DC6557">
        <w:t>2A);</w:t>
      </w:r>
    </w:p>
    <w:p w:rsidR="00A14438" w:rsidRPr="00DC6557" w:rsidRDefault="00723ABA" w:rsidP="007B2D43">
      <w:pPr>
        <w:pStyle w:val="ItemHead"/>
      </w:pPr>
      <w:r w:rsidRPr="00DC6557">
        <w:t>11</w:t>
      </w:r>
      <w:r w:rsidR="00A14438" w:rsidRPr="00DC6557">
        <w:t xml:space="preserve">  After </w:t>
      </w:r>
      <w:r w:rsidR="00367129" w:rsidRPr="00DC6557">
        <w:t>sub</w:t>
      </w:r>
      <w:r w:rsidR="00002BD0" w:rsidRPr="00DC6557">
        <w:t>section 5</w:t>
      </w:r>
      <w:r w:rsidR="00A14438" w:rsidRPr="00DC6557">
        <w:t>2(1A)</w:t>
      </w:r>
    </w:p>
    <w:p w:rsidR="00A14438" w:rsidRPr="00DC6557" w:rsidRDefault="00A14438" w:rsidP="007B2D43">
      <w:pPr>
        <w:pStyle w:val="Item"/>
      </w:pPr>
      <w:r w:rsidRPr="00DC6557">
        <w:t>Insert:</w:t>
      </w:r>
    </w:p>
    <w:p w:rsidR="00A14438" w:rsidRPr="00DC6557" w:rsidRDefault="00A14438" w:rsidP="007B2D43">
      <w:pPr>
        <w:pStyle w:val="subsection"/>
      </w:pPr>
      <w:r w:rsidRPr="00DC6557">
        <w:tab/>
        <w:t>(1AAA)</w:t>
      </w:r>
      <w:r w:rsidRPr="00DC6557">
        <w:tab/>
        <w:t>Without limiting sub</w:t>
      </w:r>
      <w:r w:rsidR="00DC6557" w:rsidRPr="00DC6557">
        <w:t>paragraph (</w:t>
      </w:r>
      <w:r w:rsidRPr="00DC6557">
        <w:t xml:space="preserve">1)(b)(ia) or </w:t>
      </w:r>
      <w:r w:rsidR="00DC6557" w:rsidRPr="00DC6557">
        <w:t>paragraph (</w:t>
      </w:r>
      <w:r w:rsidRPr="00DC6557">
        <w:t>1A)(b), the steps specified by the Commissioner may include a requirement for the respondent to:</w:t>
      </w:r>
    </w:p>
    <w:p w:rsidR="00A14438" w:rsidRPr="00DC6557" w:rsidRDefault="00A14438" w:rsidP="007B2D43">
      <w:pPr>
        <w:pStyle w:val="paragraph"/>
      </w:pPr>
      <w:r w:rsidRPr="00DC6557">
        <w:tab/>
        <w:t>(a)</w:t>
      </w:r>
      <w:r w:rsidRPr="00DC6557">
        <w:tab/>
        <w:t>engage, in consultation with the Commissioner, a suitably qualified independent adviser to review:</w:t>
      </w:r>
    </w:p>
    <w:p w:rsidR="00A14438" w:rsidRPr="00DC6557" w:rsidRDefault="00A14438" w:rsidP="007B2D43">
      <w:pPr>
        <w:pStyle w:val="paragraphsub"/>
      </w:pPr>
      <w:r w:rsidRPr="00DC6557">
        <w:tab/>
        <w:t>(i)</w:t>
      </w:r>
      <w:r w:rsidRPr="00DC6557">
        <w:tab/>
        <w:t>the acts or practices engaged in by the respondent that were the subject of the complaint; and</w:t>
      </w:r>
    </w:p>
    <w:p w:rsidR="00A14438" w:rsidRPr="00DC6557" w:rsidRDefault="00A14438" w:rsidP="007B2D43">
      <w:pPr>
        <w:pStyle w:val="paragraphsub"/>
      </w:pPr>
      <w:r w:rsidRPr="00DC6557">
        <w:tab/>
        <w:t>(ii)</w:t>
      </w:r>
      <w:r w:rsidRPr="00DC6557">
        <w:tab/>
        <w:t>the steps (if any) taken by the respondent to ensure that the conduct referred to in the determination is not repeated or continued; and</w:t>
      </w:r>
    </w:p>
    <w:p w:rsidR="00A14438" w:rsidRPr="00DC6557" w:rsidRDefault="00A14438" w:rsidP="007B2D43">
      <w:pPr>
        <w:pStyle w:val="paragraphsub"/>
      </w:pPr>
      <w:r w:rsidRPr="00DC6557">
        <w:tab/>
        <w:t>(iii)</w:t>
      </w:r>
      <w:r w:rsidRPr="00DC6557">
        <w:tab/>
        <w:t>any other matter specified in the declaration that is relevant to those acts or practices, or that complaint; and</w:t>
      </w:r>
    </w:p>
    <w:p w:rsidR="00A14438" w:rsidRPr="00DC6557" w:rsidRDefault="00A14438" w:rsidP="007B2D43">
      <w:pPr>
        <w:pStyle w:val="paragraph"/>
      </w:pPr>
      <w:r w:rsidRPr="00DC6557">
        <w:tab/>
        <w:t>(b)</w:t>
      </w:r>
      <w:r w:rsidRPr="00DC6557">
        <w:tab/>
        <w:t>provide a copy of the review to the Commissioner.</w:t>
      </w:r>
    </w:p>
    <w:p w:rsidR="00A14438" w:rsidRPr="00DC6557" w:rsidRDefault="00723ABA" w:rsidP="007B2D43">
      <w:pPr>
        <w:pStyle w:val="ItemHead"/>
      </w:pPr>
      <w:r w:rsidRPr="00DC6557">
        <w:t>12</w:t>
      </w:r>
      <w:r w:rsidR="00A14438" w:rsidRPr="00DC6557">
        <w:t xml:space="preserve">  After </w:t>
      </w:r>
      <w:r w:rsidR="00002BD0" w:rsidRPr="00DC6557">
        <w:t>section 5</w:t>
      </w:r>
      <w:r w:rsidR="00A14438" w:rsidRPr="00DC6557">
        <w:t>2</w:t>
      </w:r>
    </w:p>
    <w:p w:rsidR="00A14438" w:rsidRPr="00DC6557" w:rsidRDefault="00A14438" w:rsidP="007B2D43">
      <w:pPr>
        <w:pStyle w:val="Item"/>
      </w:pPr>
      <w:r w:rsidRPr="00DC6557">
        <w:t>Insert:</w:t>
      </w:r>
    </w:p>
    <w:p w:rsidR="00A14438" w:rsidRPr="00DC6557" w:rsidRDefault="00A14438" w:rsidP="007B2D43">
      <w:pPr>
        <w:pStyle w:val="ActHead5"/>
      </w:pPr>
      <w:bookmarkStart w:id="51" w:name="_Toc84854387"/>
      <w:r w:rsidRPr="0043023B">
        <w:rPr>
          <w:rStyle w:val="CharSectno"/>
        </w:rPr>
        <w:t>52A</w:t>
      </w:r>
      <w:r w:rsidRPr="00DC6557">
        <w:t xml:space="preserve">  Determination—requirement to notify conduct constituting interference with privacy of individual</w:t>
      </w:r>
      <w:bookmarkEnd w:id="51"/>
    </w:p>
    <w:p w:rsidR="00A14438" w:rsidRPr="00DC6557" w:rsidRDefault="00A14438" w:rsidP="007B2D43">
      <w:pPr>
        <w:pStyle w:val="subsection"/>
      </w:pPr>
      <w:r w:rsidRPr="00DC6557">
        <w:tab/>
        <w:t>(1)</w:t>
      </w:r>
      <w:r w:rsidRPr="00DC6557">
        <w:tab/>
        <w:t xml:space="preserve">If a determination under </w:t>
      </w:r>
      <w:r w:rsidR="00002BD0" w:rsidRPr="00DC6557">
        <w:t>section 5</w:t>
      </w:r>
      <w:r w:rsidRPr="00DC6557">
        <w:t xml:space="preserve">2 includes a declaration mentioned in subparagraph 52(1)(b)(iia) or </w:t>
      </w:r>
      <w:r w:rsidR="00DC6557" w:rsidRPr="00DC6557">
        <w:t>paragraph (</w:t>
      </w:r>
      <w:r w:rsidRPr="00DC6557">
        <w:t>1A)(ba), the respondent must, within 14 days after receiving the determination (or such longer period as the Commissioner allows):</w:t>
      </w:r>
    </w:p>
    <w:p w:rsidR="00A14438" w:rsidRPr="00DC6557" w:rsidRDefault="00A14438" w:rsidP="007B2D43">
      <w:pPr>
        <w:pStyle w:val="paragraph"/>
      </w:pPr>
      <w:r w:rsidRPr="00DC6557">
        <w:tab/>
        <w:t>(a)</w:t>
      </w:r>
      <w:r w:rsidRPr="00DC6557">
        <w:tab/>
        <w:t>prepare a statement, in consultation with the Commissioner, setting out:</w:t>
      </w:r>
    </w:p>
    <w:p w:rsidR="00A14438" w:rsidRPr="00DC6557" w:rsidRDefault="00A14438" w:rsidP="007B2D43">
      <w:pPr>
        <w:pStyle w:val="paragraphsub"/>
      </w:pPr>
      <w:r w:rsidRPr="00DC6557">
        <w:tab/>
        <w:t>(i)</w:t>
      </w:r>
      <w:r w:rsidRPr="00DC6557">
        <w:tab/>
        <w:t>the identity and contact details of the respondent or, if the respondent is the principal executive of an agency, the agency; and</w:t>
      </w:r>
    </w:p>
    <w:p w:rsidR="00A14438" w:rsidRPr="00DC6557" w:rsidRDefault="00A14438" w:rsidP="007B2D43">
      <w:pPr>
        <w:pStyle w:val="paragraphsub"/>
      </w:pPr>
      <w:r w:rsidRPr="00DC6557">
        <w:lastRenderedPageBreak/>
        <w:tab/>
        <w:t>(ii)</w:t>
      </w:r>
      <w:r w:rsidRPr="00DC6557">
        <w:tab/>
        <w:t>a description of the conduct engaged in by the respondent that constitutes the interference with the privacy of an individual; and</w:t>
      </w:r>
    </w:p>
    <w:p w:rsidR="00A14438" w:rsidRPr="00DC6557" w:rsidRDefault="00A14438" w:rsidP="007B2D43">
      <w:pPr>
        <w:pStyle w:val="paragraphsub"/>
      </w:pPr>
      <w:r w:rsidRPr="00DC6557">
        <w:tab/>
        <w:t>(iii)</w:t>
      </w:r>
      <w:r w:rsidRPr="00DC6557">
        <w:tab/>
        <w:t>the steps (if any) undertaken, or to be undertaken, by the respondent to ensure the conduct is not repeated or continued; and</w:t>
      </w:r>
    </w:p>
    <w:p w:rsidR="00A14438" w:rsidRPr="00DC6557" w:rsidRDefault="00A14438" w:rsidP="007B2D43">
      <w:pPr>
        <w:pStyle w:val="paragraphsub"/>
      </w:pPr>
      <w:r w:rsidRPr="00DC6557">
        <w:tab/>
        <w:t>(iv)</w:t>
      </w:r>
      <w:r w:rsidRPr="00DC6557">
        <w:tab/>
        <w:t>any other information required by the declaration to be included in the statement; and</w:t>
      </w:r>
    </w:p>
    <w:p w:rsidR="00A14438" w:rsidRPr="00DC6557" w:rsidRDefault="00A14438" w:rsidP="007B2D43">
      <w:pPr>
        <w:pStyle w:val="paragraph"/>
      </w:pPr>
      <w:r w:rsidRPr="00DC6557">
        <w:tab/>
        <w:t>(b)</w:t>
      </w:r>
      <w:r w:rsidRPr="00DC6557">
        <w:tab/>
        <w:t>if required by the declaration—give a copy of the statement to the complainant or, if the complaint is a representative complaint, to each class member identified as affected by the determination, in the manner specified by the declaration; and</w:t>
      </w:r>
    </w:p>
    <w:p w:rsidR="00A14438" w:rsidRPr="00DC6557" w:rsidRDefault="00A14438" w:rsidP="007B2D43">
      <w:pPr>
        <w:pStyle w:val="paragraph"/>
      </w:pPr>
      <w:r w:rsidRPr="00DC6557">
        <w:tab/>
        <w:t>(c)</w:t>
      </w:r>
      <w:r w:rsidRPr="00DC6557">
        <w:tab/>
        <w:t>if required by the declaration—publish, or otherwise communicate, the statement in the manner specified by the declaration; and</w:t>
      </w:r>
    </w:p>
    <w:p w:rsidR="00A14438" w:rsidRPr="00DC6557" w:rsidRDefault="00A14438" w:rsidP="007B2D43">
      <w:pPr>
        <w:pStyle w:val="paragraph"/>
      </w:pPr>
      <w:r w:rsidRPr="00DC6557">
        <w:tab/>
        <w:t>(d)</w:t>
      </w:r>
      <w:r w:rsidRPr="00DC6557">
        <w:tab/>
        <w:t>give the Commissioner, within 14 days after the end of the period specified in the declaration, evidence that the actions required by paragraphs (b) and (c) were taken in accordance with this section and the declaration.</w:t>
      </w:r>
    </w:p>
    <w:p w:rsidR="00A14438" w:rsidRPr="00DC6557" w:rsidRDefault="00A14438" w:rsidP="007B2D43">
      <w:pPr>
        <w:pStyle w:val="subsection"/>
      </w:pPr>
      <w:r w:rsidRPr="00DC6557">
        <w:tab/>
        <w:t>(2)</w:t>
      </w:r>
      <w:r w:rsidRPr="00DC6557">
        <w:tab/>
        <w:t xml:space="preserve">The matters specified by the Commissioner for the purposes of </w:t>
      </w:r>
      <w:r w:rsidR="00DC6557" w:rsidRPr="00DC6557">
        <w:t>subsection (</w:t>
      </w:r>
      <w:r w:rsidRPr="00DC6557">
        <w:t>1) must be reasonable and appropriate.</w:t>
      </w:r>
    </w:p>
    <w:p w:rsidR="00A14438" w:rsidRPr="00DC6557" w:rsidRDefault="00723ABA" w:rsidP="007B2D43">
      <w:pPr>
        <w:pStyle w:val="ItemHead"/>
      </w:pPr>
      <w:r w:rsidRPr="00DC6557">
        <w:t>13</w:t>
      </w:r>
      <w:r w:rsidR="00A14438" w:rsidRPr="00DC6557">
        <w:t xml:space="preserve">  Division 3 of Part V (heading)</w:t>
      </w:r>
    </w:p>
    <w:p w:rsidR="00A14438" w:rsidRPr="00DC6557" w:rsidRDefault="00A14438" w:rsidP="007B2D43">
      <w:pPr>
        <w:pStyle w:val="Item"/>
      </w:pPr>
      <w:r w:rsidRPr="00DC6557">
        <w:t>Repeal the heading, substitute:</w:t>
      </w:r>
    </w:p>
    <w:p w:rsidR="00A14438" w:rsidRPr="00DC6557" w:rsidRDefault="00A14438" w:rsidP="007B2D43">
      <w:pPr>
        <w:pStyle w:val="ActHead3"/>
      </w:pPr>
      <w:bookmarkStart w:id="52" w:name="_Toc84854388"/>
      <w:r w:rsidRPr="0043023B">
        <w:rPr>
          <w:rStyle w:val="CharDivNo"/>
        </w:rPr>
        <w:t>Division 3</w:t>
      </w:r>
      <w:r w:rsidRPr="00DC6557">
        <w:t>—</w:t>
      </w:r>
      <w:r w:rsidRPr="0043023B">
        <w:rPr>
          <w:rStyle w:val="CharDivText"/>
        </w:rPr>
        <w:t>Enforcement of determinations</w:t>
      </w:r>
      <w:bookmarkEnd w:id="52"/>
    </w:p>
    <w:p w:rsidR="00A14438" w:rsidRPr="00DC6557" w:rsidRDefault="00723ABA" w:rsidP="007B2D43">
      <w:pPr>
        <w:pStyle w:val="ItemHead"/>
      </w:pPr>
      <w:r w:rsidRPr="00DC6557">
        <w:t>14</w:t>
      </w:r>
      <w:r w:rsidR="00A14438" w:rsidRPr="00DC6557">
        <w:t xml:space="preserve">  At the end of </w:t>
      </w:r>
      <w:r w:rsidR="00002BD0" w:rsidRPr="00DC6557">
        <w:t>section 5</w:t>
      </w:r>
      <w:r w:rsidR="00A14438" w:rsidRPr="00DC6557">
        <w:t>5</w:t>
      </w:r>
    </w:p>
    <w:p w:rsidR="00A14438" w:rsidRPr="00DC6557" w:rsidRDefault="00A14438" w:rsidP="007B2D43">
      <w:pPr>
        <w:pStyle w:val="Item"/>
      </w:pPr>
      <w:r w:rsidRPr="00DC6557">
        <w:t>Add:</w:t>
      </w:r>
    </w:p>
    <w:p w:rsidR="00A14438" w:rsidRPr="00DC6557" w:rsidRDefault="00A14438" w:rsidP="007B2D43">
      <w:pPr>
        <w:pStyle w:val="paragraph"/>
      </w:pPr>
      <w:r w:rsidRPr="00DC6557">
        <w:tab/>
        <w:t>; and (d)</w:t>
      </w:r>
      <w:r w:rsidRPr="00DC6557">
        <w:tab/>
        <w:t xml:space="preserve">must prepare and publish, or otherwise communicate, a statement in accordance with a declaration included in the determination under subparagraph 52(1)(b)(iia) or paragraph 52(1A)(ba) and </w:t>
      </w:r>
      <w:r w:rsidR="00002BD0" w:rsidRPr="00DC6557">
        <w:t>section 5</w:t>
      </w:r>
      <w:r w:rsidRPr="00DC6557">
        <w:t>2A.</w:t>
      </w:r>
    </w:p>
    <w:p w:rsidR="00A14438" w:rsidRPr="00DC6557" w:rsidRDefault="00723ABA" w:rsidP="007B2D43">
      <w:pPr>
        <w:pStyle w:val="ItemHead"/>
      </w:pPr>
      <w:r w:rsidRPr="00DC6557">
        <w:t>15</w:t>
      </w:r>
      <w:r w:rsidR="00A14438" w:rsidRPr="00DC6557">
        <w:t xml:space="preserve">  At the end of </w:t>
      </w:r>
      <w:r w:rsidR="00002BD0" w:rsidRPr="00DC6557">
        <w:t>section 5</w:t>
      </w:r>
      <w:r w:rsidR="00A14438" w:rsidRPr="00DC6557">
        <w:t>8</w:t>
      </w:r>
    </w:p>
    <w:p w:rsidR="00A14438" w:rsidRPr="00DC6557" w:rsidRDefault="00A14438" w:rsidP="007B2D43">
      <w:pPr>
        <w:pStyle w:val="Item"/>
      </w:pPr>
      <w:r w:rsidRPr="00DC6557">
        <w:t>Add:</w:t>
      </w:r>
    </w:p>
    <w:p w:rsidR="00A14438" w:rsidRPr="00DC6557" w:rsidRDefault="00A14438" w:rsidP="007B2D43">
      <w:pPr>
        <w:pStyle w:val="paragraph"/>
      </w:pPr>
      <w:r w:rsidRPr="00DC6557">
        <w:lastRenderedPageBreak/>
        <w:tab/>
        <w:t>; and (d)</w:t>
      </w:r>
      <w:r w:rsidRPr="00DC6557">
        <w:tab/>
        <w:t xml:space="preserve">must prepare and publish, or otherwise communicate, a statement in accordance with a declaration included in the determination under subparagraph 52(1)(b)(iia) or paragraph 52(1A)(ba) and </w:t>
      </w:r>
      <w:r w:rsidR="00002BD0" w:rsidRPr="00DC6557">
        <w:t>section 5</w:t>
      </w:r>
      <w:r w:rsidRPr="00DC6557">
        <w:t>2A.</w:t>
      </w:r>
    </w:p>
    <w:p w:rsidR="00A14438" w:rsidRPr="00DC6557" w:rsidRDefault="00723ABA" w:rsidP="007B2D43">
      <w:pPr>
        <w:pStyle w:val="ItemHead"/>
      </w:pPr>
      <w:r w:rsidRPr="00DC6557">
        <w:t>16</w:t>
      </w:r>
      <w:r w:rsidR="00A14438" w:rsidRPr="00DC6557">
        <w:t xml:space="preserve">  At the end of </w:t>
      </w:r>
      <w:r w:rsidR="00002BD0" w:rsidRPr="00DC6557">
        <w:t>section 5</w:t>
      </w:r>
      <w:r w:rsidR="00A14438" w:rsidRPr="00DC6557">
        <w:t>9</w:t>
      </w:r>
    </w:p>
    <w:p w:rsidR="00A14438" w:rsidRPr="00DC6557" w:rsidRDefault="00A14438" w:rsidP="007B2D43">
      <w:pPr>
        <w:pStyle w:val="Item"/>
      </w:pPr>
      <w:r w:rsidRPr="00DC6557">
        <w:t>Add:</w:t>
      </w:r>
    </w:p>
    <w:p w:rsidR="00AF6EB2" w:rsidRPr="00DC6557" w:rsidRDefault="00A14438" w:rsidP="007B2D43">
      <w:pPr>
        <w:pStyle w:val="paragraph"/>
      </w:pPr>
      <w:r w:rsidRPr="00DC6557">
        <w:tab/>
        <w:t>; and (d)</w:t>
      </w:r>
      <w:r w:rsidRPr="00DC6557">
        <w:tab/>
        <w:t xml:space="preserve">the preparation, publishing or communicating of a statement in accordance with a declaration included in the determination under subparagraph 52(1)(b)(iia) or paragraph 52(1A)(ba) and </w:t>
      </w:r>
      <w:r w:rsidR="00002BD0" w:rsidRPr="00DC6557">
        <w:t>section 5</w:t>
      </w:r>
      <w:r w:rsidRPr="00DC6557">
        <w:t>2A.</w:t>
      </w:r>
    </w:p>
    <w:p w:rsidR="00A60CFC" w:rsidRPr="00DC6557" w:rsidRDefault="00723ABA" w:rsidP="007B2D43">
      <w:pPr>
        <w:pStyle w:val="ItemHead"/>
      </w:pPr>
      <w:r w:rsidRPr="00DC6557">
        <w:t>17</w:t>
      </w:r>
      <w:r w:rsidR="00A60CFC" w:rsidRPr="00DC6557">
        <w:t xml:space="preserve">  </w:t>
      </w:r>
      <w:r w:rsidR="00163E14" w:rsidRPr="00DC6557">
        <w:t>Subsection 6</w:t>
      </w:r>
      <w:r w:rsidR="00A60CFC" w:rsidRPr="00DC6557">
        <w:t>6(1)</w:t>
      </w:r>
    </w:p>
    <w:p w:rsidR="00A60CFC" w:rsidRPr="00DC6557" w:rsidRDefault="00A60CFC" w:rsidP="007B2D43">
      <w:pPr>
        <w:pStyle w:val="Item"/>
      </w:pPr>
      <w:r w:rsidRPr="00DC6557">
        <w:t>Repeal the subsection, substitute:</w:t>
      </w:r>
    </w:p>
    <w:p w:rsidR="00FE3BD3" w:rsidRPr="00DC6557" w:rsidRDefault="00FE3BD3" w:rsidP="007B2D43">
      <w:pPr>
        <w:pStyle w:val="SubsectionHead"/>
      </w:pPr>
      <w:r w:rsidRPr="00DC6557">
        <w:t>Basic contravention</w:t>
      </w:r>
    </w:p>
    <w:p w:rsidR="00A60CFC" w:rsidRPr="00DC6557" w:rsidRDefault="00A60CFC" w:rsidP="007B2D43">
      <w:pPr>
        <w:pStyle w:val="subsection"/>
      </w:pPr>
      <w:r w:rsidRPr="00DC6557">
        <w:tab/>
        <w:t>(1)</w:t>
      </w:r>
      <w:r w:rsidRPr="00DC6557">
        <w:tab/>
        <w:t>A person contravenes this subsection if:</w:t>
      </w:r>
    </w:p>
    <w:p w:rsidR="00A60CFC" w:rsidRPr="00DC6557" w:rsidRDefault="00A60CFC" w:rsidP="007B2D43">
      <w:pPr>
        <w:pStyle w:val="paragraph"/>
      </w:pPr>
      <w:r w:rsidRPr="00DC6557">
        <w:tab/>
        <w:t>(a)</w:t>
      </w:r>
      <w:r w:rsidRPr="00DC6557">
        <w:tab/>
        <w:t xml:space="preserve">the person is required to give information, answer a question or produce a document or record under </w:t>
      </w:r>
      <w:r w:rsidR="00DC6557" w:rsidRPr="00DC6557">
        <w:t>subsection 3</w:t>
      </w:r>
      <w:r w:rsidR="006D491D" w:rsidRPr="00DC6557">
        <w:t xml:space="preserve">3C(3), </w:t>
      </w:r>
      <w:r w:rsidR="00367129" w:rsidRPr="00DC6557">
        <w:t>section 4</w:t>
      </w:r>
      <w:r w:rsidRPr="00DC6557">
        <w:t xml:space="preserve">4 or </w:t>
      </w:r>
      <w:r w:rsidR="007B56C4" w:rsidRPr="00DC6557">
        <w:t>subsection 4</w:t>
      </w:r>
      <w:r w:rsidRPr="00DC6557">
        <w:t>6(4) or 47(1); and</w:t>
      </w:r>
    </w:p>
    <w:p w:rsidR="00A60CFC" w:rsidRPr="00DC6557" w:rsidRDefault="00A60CFC" w:rsidP="007B2D43">
      <w:pPr>
        <w:pStyle w:val="paragraph"/>
      </w:pPr>
      <w:r w:rsidRPr="00DC6557">
        <w:tab/>
        <w:t>(b)</w:t>
      </w:r>
      <w:r w:rsidRPr="00DC6557">
        <w:tab/>
        <w:t>the person refuses or fails to do so.</w:t>
      </w:r>
    </w:p>
    <w:p w:rsidR="00FE3BD3" w:rsidRPr="00DC6557" w:rsidRDefault="00FE3BD3" w:rsidP="007B2D43">
      <w:pPr>
        <w:pStyle w:val="Penalty"/>
      </w:pPr>
      <w:r w:rsidRPr="00DC6557">
        <w:t>Civil penalty:</w:t>
      </w:r>
      <w:r w:rsidRPr="00DC6557">
        <w:tab/>
        <w:t>60 penalty units.</w:t>
      </w:r>
    </w:p>
    <w:p w:rsidR="00AF6EB2" w:rsidRPr="00DC6557" w:rsidRDefault="00723ABA" w:rsidP="007B2D43">
      <w:pPr>
        <w:pStyle w:val="ItemHead"/>
      </w:pPr>
      <w:r w:rsidRPr="00DC6557">
        <w:t>18</w:t>
      </w:r>
      <w:r w:rsidR="00AF6EB2" w:rsidRPr="00DC6557">
        <w:t xml:space="preserve">  After </w:t>
      </w:r>
      <w:r w:rsidR="00F460C3" w:rsidRPr="00DC6557">
        <w:t>subsection 6</w:t>
      </w:r>
      <w:r w:rsidR="00AF6EB2" w:rsidRPr="00DC6557">
        <w:t>6(1)</w:t>
      </w:r>
    </w:p>
    <w:p w:rsidR="00AF6EB2" w:rsidRPr="00DC6557" w:rsidRDefault="00AF6EB2" w:rsidP="007B2D43">
      <w:pPr>
        <w:pStyle w:val="Item"/>
      </w:pPr>
      <w:r w:rsidRPr="00DC6557">
        <w:t>Insert:</w:t>
      </w:r>
    </w:p>
    <w:p w:rsidR="00AF6EB2" w:rsidRPr="00DC6557" w:rsidRDefault="00755845" w:rsidP="007B2D43">
      <w:pPr>
        <w:pStyle w:val="SubsectionHead"/>
      </w:pPr>
      <w:r w:rsidRPr="00DC6557">
        <w:t>Multiple contraventions</w:t>
      </w:r>
    </w:p>
    <w:p w:rsidR="00755845" w:rsidRPr="00DC6557" w:rsidRDefault="00AF6EB2" w:rsidP="007B2D43">
      <w:pPr>
        <w:pStyle w:val="subsection"/>
      </w:pPr>
      <w:r w:rsidRPr="00DC6557">
        <w:tab/>
        <w:t>(1AA)</w:t>
      </w:r>
      <w:r w:rsidRPr="00DC6557">
        <w:tab/>
        <w:t xml:space="preserve">A </w:t>
      </w:r>
      <w:r w:rsidR="00755845" w:rsidRPr="00DC6557">
        <w:t>person commits an offence if:</w:t>
      </w:r>
    </w:p>
    <w:p w:rsidR="00755845" w:rsidRPr="00DC6557" w:rsidRDefault="00755845" w:rsidP="007B2D43">
      <w:pPr>
        <w:pStyle w:val="paragraph"/>
      </w:pPr>
      <w:r w:rsidRPr="00DC6557">
        <w:tab/>
        <w:t>(a)</w:t>
      </w:r>
      <w:r w:rsidRPr="00DC6557">
        <w:tab/>
        <w:t>the person is a corporation; and</w:t>
      </w:r>
    </w:p>
    <w:p w:rsidR="00755845" w:rsidRPr="00DC6557" w:rsidRDefault="00755845" w:rsidP="007B2D43">
      <w:pPr>
        <w:pStyle w:val="paragraph"/>
      </w:pPr>
      <w:r w:rsidRPr="00DC6557">
        <w:tab/>
        <w:t>(b)</w:t>
      </w:r>
      <w:r w:rsidRPr="00DC6557">
        <w:tab/>
      </w:r>
      <w:r w:rsidR="00FE3BD3" w:rsidRPr="00DC6557">
        <w:t xml:space="preserve">the </w:t>
      </w:r>
      <w:r w:rsidRPr="00DC6557">
        <w:t>person engages in conduct that constitutes a system of conduct or a pattern of behaviour; and</w:t>
      </w:r>
    </w:p>
    <w:p w:rsidR="00755845" w:rsidRPr="00DC6557" w:rsidRDefault="00755845" w:rsidP="007B2D43">
      <w:pPr>
        <w:pStyle w:val="paragraph"/>
      </w:pPr>
      <w:r w:rsidRPr="00DC6557">
        <w:tab/>
        <w:t>(c)</w:t>
      </w:r>
      <w:r w:rsidRPr="00DC6557">
        <w:tab/>
        <w:t xml:space="preserve">the system of conduct or pattern of behaviour results in 2 or more contraventions of </w:t>
      </w:r>
      <w:r w:rsidR="00DC6557" w:rsidRPr="00DC6557">
        <w:t>subsection (</w:t>
      </w:r>
      <w:r w:rsidRPr="00DC6557">
        <w:t>1).</w:t>
      </w:r>
    </w:p>
    <w:p w:rsidR="00755845" w:rsidRPr="00DC6557" w:rsidRDefault="00755845" w:rsidP="007B2D43">
      <w:pPr>
        <w:pStyle w:val="Penalty"/>
      </w:pPr>
      <w:r w:rsidRPr="00DC6557">
        <w:t>Penalty:</w:t>
      </w:r>
      <w:r w:rsidRPr="00DC6557">
        <w:tab/>
        <w:t>300 penalty units</w:t>
      </w:r>
      <w:r w:rsidR="00693C8F" w:rsidRPr="00DC6557">
        <w:t>.</w:t>
      </w:r>
    </w:p>
    <w:p w:rsidR="00530C75" w:rsidRPr="00DC6557" w:rsidRDefault="006D491D" w:rsidP="007B2D43">
      <w:pPr>
        <w:pStyle w:val="ItemHead"/>
      </w:pPr>
      <w:r w:rsidRPr="00DC6557">
        <w:lastRenderedPageBreak/>
        <w:t>19</w:t>
      </w:r>
      <w:r w:rsidR="00530C75" w:rsidRPr="00DC6557">
        <w:t xml:space="preserve">  </w:t>
      </w:r>
      <w:r w:rsidR="00163E14" w:rsidRPr="00DC6557">
        <w:t>Subsection 6</w:t>
      </w:r>
      <w:r w:rsidR="00530C75" w:rsidRPr="00DC6557">
        <w:t>6(1B)</w:t>
      </w:r>
    </w:p>
    <w:p w:rsidR="00530C75" w:rsidRPr="00DC6557" w:rsidRDefault="00530C75" w:rsidP="007B2D43">
      <w:pPr>
        <w:pStyle w:val="Item"/>
      </w:pPr>
      <w:r w:rsidRPr="00DC6557">
        <w:t>After “(1)”, insert “or (1AA)”.</w:t>
      </w:r>
    </w:p>
    <w:p w:rsidR="006D491D" w:rsidRPr="00DC6557" w:rsidRDefault="006D491D" w:rsidP="007B2D43">
      <w:pPr>
        <w:pStyle w:val="ItemHead"/>
      </w:pPr>
      <w:r w:rsidRPr="00DC6557">
        <w:t>20  Subsection 66(1B) (note)</w:t>
      </w:r>
    </w:p>
    <w:p w:rsidR="006D491D" w:rsidRPr="00DC6557" w:rsidRDefault="006D491D" w:rsidP="007B2D43">
      <w:pPr>
        <w:pStyle w:val="Item"/>
      </w:pPr>
      <w:r w:rsidRPr="00DC6557">
        <w:t>Repeal the note, substitute:</w:t>
      </w:r>
    </w:p>
    <w:p w:rsidR="006D491D" w:rsidRPr="00DC6557" w:rsidRDefault="006D491D" w:rsidP="007B2D43">
      <w:pPr>
        <w:pStyle w:val="notetext"/>
      </w:pPr>
      <w:r w:rsidRPr="00DC6557">
        <w:t>Note:</w:t>
      </w:r>
      <w:r w:rsidRPr="00DC6557">
        <w:tab/>
        <w:t xml:space="preserve">A person who wishes to rely on this subsection bears an evidential burden in relation to the matter in this subsection: see subsection 13.3(3) of the </w:t>
      </w:r>
      <w:r w:rsidRPr="00DC6557">
        <w:rPr>
          <w:i/>
        </w:rPr>
        <w:t>Criminal Code</w:t>
      </w:r>
      <w:r w:rsidRPr="00DC6557">
        <w:t xml:space="preserve"> and section 96 of the Regulatory Powers Act.</w:t>
      </w:r>
    </w:p>
    <w:p w:rsidR="00AF6EB2" w:rsidRPr="00DC6557" w:rsidRDefault="00723ABA" w:rsidP="007B2D43">
      <w:pPr>
        <w:pStyle w:val="ItemHead"/>
      </w:pPr>
      <w:r w:rsidRPr="00DC6557">
        <w:t>21</w:t>
      </w:r>
      <w:r w:rsidR="00AF6EB2" w:rsidRPr="00DC6557">
        <w:t xml:space="preserve">  After Division 1 of Part VIB</w:t>
      </w:r>
    </w:p>
    <w:p w:rsidR="00AF6EB2" w:rsidRPr="00DC6557" w:rsidRDefault="00AF6EB2" w:rsidP="007B2D43">
      <w:pPr>
        <w:pStyle w:val="Item"/>
      </w:pPr>
      <w:r w:rsidRPr="00DC6557">
        <w:t>Insert:</w:t>
      </w:r>
    </w:p>
    <w:p w:rsidR="00AF6EB2" w:rsidRPr="00DC6557" w:rsidRDefault="00AF6EB2" w:rsidP="007B2D43">
      <w:pPr>
        <w:pStyle w:val="ActHead3"/>
      </w:pPr>
      <w:bookmarkStart w:id="53" w:name="_Toc84854389"/>
      <w:r w:rsidRPr="0043023B">
        <w:rPr>
          <w:rStyle w:val="CharDivNo"/>
        </w:rPr>
        <w:t>Division 1A</w:t>
      </w:r>
      <w:r w:rsidRPr="00DC6557">
        <w:t>—</w:t>
      </w:r>
      <w:r w:rsidRPr="0043023B">
        <w:rPr>
          <w:rStyle w:val="CharDivText"/>
        </w:rPr>
        <w:t>Infringement notices</w:t>
      </w:r>
      <w:bookmarkEnd w:id="53"/>
    </w:p>
    <w:p w:rsidR="00AF6EB2" w:rsidRPr="00DC6557" w:rsidRDefault="00AF6EB2" w:rsidP="007B2D43">
      <w:pPr>
        <w:pStyle w:val="ActHead5"/>
      </w:pPr>
      <w:bookmarkStart w:id="54" w:name="_Toc84854390"/>
      <w:r w:rsidRPr="0043023B">
        <w:rPr>
          <w:rStyle w:val="CharSectno"/>
        </w:rPr>
        <w:t>80UB</w:t>
      </w:r>
      <w:r w:rsidRPr="00DC6557">
        <w:t xml:space="preserve">  Infringement notices</w:t>
      </w:r>
      <w:bookmarkEnd w:id="54"/>
    </w:p>
    <w:p w:rsidR="00AF6EB2" w:rsidRPr="00DC6557" w:rsidRDefault="00AF6EB2" w:rsidP="007B2D43">
      <w:pPr>
        <w:pStyle w:val="SubsectionHead"/>
      </w:pPr>
      <w:r w:rsidRPr="00DC6557">
        <w:t>Provisions subject to an infringement notice</w:t>
      </w:r>
    </w:p>
    <w:p w:rsidR="00AF6EB2" w:rsidRPr="00DC6557" w:rsidRDefault="00AF6EB2" w:rsidP="007B2D43">
      <w:pPr>
        <w:pStyle w:val="subsection"/>
      </w:pPr>
      <w:r w:rsidRPr="00DC6557">
        <w:tab/>
        <w:t>(1)</w:t>
      </w:r>
      <w:r w:rsidRPr="00DC6557">
        <w:tab/>
      </w:r>
      <w:r w:rsidR="00163E14" w:rsidRPr="00DC6557">
        <w:t>Subsection 6</w:t>
      </w:r>
      <w:r w:rsidRPr="00DC6557">
        <w:t>6(1) of this Act is subject to an infringement notice under Part 5 of the Regulatory Powers Act.</w:t>
      </w:r>
    </w:p>
    <w:p w:rsidR="00AF6EB2" w:rsidRPr="00DC6557" w:rsidRDefault="00AF6EB2" w:rsidP="007B2D43">
      <w:pPr>
        <w:pStyle w:val="notetext"/>
      </w:pPr>
      <w:r w:rsidRPr="00DC6557">
        <w:t>Note:</w:t>
      </w:r>
      <w:r w:rsidRPr="00DC6557">
        <w:tab/>
        <w:t>Part 5 of the Regulatory Powers Act creates a framework for using infringement notices in relation to provisions.</w:t>
      </w:r>
    </w:p>
    <w:p w:rsidR="00AF6EB2" w:rsidRPr="00DC6557" w:rsidRDefault="00AF6EB2" w:rsidP="007B2D43">
      <w:pPr>
        <w:pStyle w:val="SubsectionHead"/>
      </w:pPr>
      <w:r w:rsidRPr="00DC6557">
        <w:t>Infringement officer</w:t>
      </w:r>
    </w:p>
    <w:p w:rsidR="00AF6EB2" w:rsidRPr="00DC6557" w:rsidRDefault="00AF6EB2" w:rsidP="007B2D43">
      <w:pPr>
        <w:pStyle w:val="subsection"/>
      </w:pPr>
      <w:r w:rsidRPr="00DC6557">
        <w:tab/>
        <w:t>(2)</w:t>
      </w:r>
      <w:r w:rsidRPr="00DC6557">
        <w:tab/>
        <w:t xml:space="preserve">For the purposes of Part 5 of the Regulatory Powers Act, each of the following is an infringement officer in relation to the provision mentioned in </w:t>
      </w:r>
      <w:r w:rsidR="00DC6557" w:rsidRPr="00DC6557">
        <w:t>subsection (</w:t>
      </w:r>
      <w:r w:rsidRPr="00DC6557">
        <w:t>1):</w:t>
      </w:r>
    </w:p>
    <w:p w:rsidR="00AF6EB2" w:rsidRPr="00DC6557" w:rsidRDefault="00AF6EB2" w:rsidP="007B2D43">
      <w:pPr>
        <w:pStyle w:val="paragraph"/>
      </w:pPr>
      <w:r w:rsidRPr="00DC6557">
        <w:tab/>
        <w:t>(a)</w:t>
      </w:r>
      <w:r w:rsidRPr="00DC6557">
        <w:tab/>
        <w:t>the Commissioner;</w:t>
      </w:r>
    </w:p>
    <w:p w:rsidR="00AF6EB2" w:rsidRPr="00DC6557" w:rsidRDefault="00AF6EB2" w:rsidP="007B2D43">
      <w:pPr>
        <w:pStyle w:val="paragraph"/>
      </w:pPr>
      <w:r w:rsidRPr="00DC6557">
        <w:tab/>
        <w:t xml:space="preserve">(b) </w:t>
      </w:r>
      <w:r w:rsidRPr="00DC6557">
        <w:tab/>
        <w:t>a member of the staff of the Commissioner who holds, or is acting in, an office or position that is equivalent to a SES employee.</w:t>
      </w:r>
    </w:p>
    <w:p w:rsidR="00AF6EB2" w:rsidRPr="00DC6557" w:rsidRDefault="00AF6EB2" w:rsidP="007B2D43">
      <w:pPr>
        <w:pStyle w:val="SubsectionHead"/>
      </w:pPr>
      <w:r w:rsidRPr="00DC6557">
        <w:t>Relevant chief executive</w:t>
      </w:r>
    </w:p>
    <w:p w:rsidR="00AF6EB2" w:rsidRPr="00DC6557" w:rsidRDefault="00AF6EB2" w:rsidP="007B2D43">
      <w:pPr>
        <w:pStyle w:val="subsection"/>
      </w:pPr>
      <w:r w:rsidRPr="00DC6557">
        <w:tab/>
        <w:t>(3)</w:t>
      </w:r>
      <w:r w:rsidRPr="00DC6557">
        <w:tab/>
        <w:t xml:space="preserve">For the purposes of Part 5 of the Regulatory Powers Act, the Commissioner is the relevant chief executive in relation to the provision mentioned in </w:t>
      </w:r>
      <w:r w:rsidR="00DC6557" w:rsidRPr="00DC6557">
        <w:t>subsection (</w:t>
      </w:r>
      <w:r w:rsidRPr="00DC6557">
        <w:t>1).</w:t>
      </w:r>
    </w:p>
    <w:p w:rsidR="00AF6EB2" w:rsidRPr="00DC6557" w:rsidRDefault="00AF6EB2" w:rsidP="007B2D43">
      <w:pPr>
        <w:pStyle w:val="SubsectionHead"/>
      </w:pPr>
      <w:r w:rsidRPr="00DC6557">
        <w:lastRenderedPageBreak/>
        <w:t>Extension to external Territories</w:t>
      </w:r>
    </w:p>
    <w:p w:rsidR="00AF6EB2" w:rsidRPr="00DC6557" w:rsidRDefault="00AF6EB2" w:rsidP="007B2D43">
      <w:pPr>
        <w:pStyle w:val="subsection"/>
      </w:pPr>
      <w:r w:rsidRPr="00DC6557">
        <w:tab/>
        <w:t>(4)</w:t>
      </w:r>
      <w:r w:rsidRPr="00DC6557">
        <w:tab/>
        <w:t>Part 5 of the Regulatory Powers Act, as that Part applies in relation to</w:t>
      </w:r>
      <w:r w:rsidRPr="00DC6557">
        <w:rPr>
          <w:i/>
        </w:rPr>
        <w:t xml:space="preserve"> </w:t>
      </w:r>
      <w:r w:rsidRPr="00DC6557">
        <w:t xml:space="preserve">the provision mentioned in </w:t>
      </w:r>
      <w:r w:rsidR="00DC6557" w:rsidRPr="00DC6557">
        <w:t>subsection (</w:t>
      </w:r>
      <w:r w:rsidRPr="00DC6557">
        <w:t>1), extends to every external Territory.</w:t>
      </w:r>
    </w:p>
    <w:p w:rsidR="00755845" w:rsidRPr="00DC6557" w:rsidRDefault="00723ABA" w:rsidP="007B2D43">
      <w:pPr>
        <w:pStyle w:val="ItemHead"/>
      </w:pPr>
      <w:r w:rsidRPr="00DC6557">
        <w:t>22</w:t>
      </w:r>
      <w:r w:rsidR="00755845" w:rsidRPr="00DC6557">
        <w:t xml:space="preserve">  </w:t>
      </w:r>
      <w:r w:rsidR="00367129" w:rsidRPr="00DC6557">
        <w:t>Subsection 9</w:t>
      </w:r>
      <w:r w:rsidR="00755845" w:rsidRPr="00DC6557">
        <w:t>4T(2) (note)</w:t>
      </w:r>
    </w:p>
    <w:p w:rsidR="00755845" w:rsidRPr="00DC6557" w:rsidRDefault="00755845" w:rsidP="007B2D43">
      <w:pPr>
        <w:pStyle w:val="Item"/>
      </w:pPr>
      <w:r w:rsidRPr="00DC6557">
        <w:t>Repeal the note.</w:t>
      </w:r>
    </w:p>
    <w:p w:rsidR="00755845" w:rsidRPr="00DC6557" w:rsidRDefault="00723ABA" w:rsidP="007B2D43">
      <w:pPr>
        <w:pStyle w:val="ItemHead"/>
      </w:pPr>
      <w:r w:rsidRPr="00DC6557">
        <w:t>23</w:t>
      </w:r>
      <w:r w:rsidR="00755845" w:rsidRPr="00DC6557">
        <w:t xml:space="preserve">  At the end of </w:t>
      </w:r>
      <w:r w:rsidR="00367129" w:rsidRPr="00DC6557">
        <w:t>section 9</w:t>
      </w:r>
      <w:r w:rsidR="00755845" w:rsidRPr="00DC6557">
        <w:t>4T</w:t>
      </w:r>
    </w:p>
    <w:p w:rsidR="00755845" w:rsidRPr="00DC6557" w:rsidRDefault="00755845" w:rsidP="007B2D43">
      <w:pPr>
        <w:pStyle w:val="Item"/>
      </w:pPr>
      <w:r w:rsidRPr="00DC6557">
        <w:t>Add:</w:t>
      </w:r>
    </w:p>
    <w:p w:rsidR="00A60CFC" w:rsidRPr="00DC6557" w:rsidRDefault="00A60CFC" w:rsidP="007B2D43">
      <w:pPr>
        <w:pStyle w:val="subsection"/>
      </w:pPr>
      <w:r w:rsidRPr="00DC6557">
        <w:tab/>
        <w:t>(3)</w:t>
      </w:r>
      <w:r w:rsidRPr="00DC6557">
        <w:tab/>
        <w:t>A person contravenes this subsection if:</w:t>
      </w:r>
    </w:p>
    <w:p w:rsidR="00A60CFC" w:rsidRPr="00DC6557" w:rsidRDefault="00A60CFC" w:rsidP="007B2D43">
      <w:pPr>
        <w:pStyle w:val="paragraph"/>
      </w:pPr>
      <w:r w:rsidRPr="00DC6557">
        <w:tab/>
        <w:t>(a)</w:t>
      </w:r>
      <w:r w:rsidRPr="00DC6557">
        <w:tab/>
        <w:t xml:space="preserve">the person is required to give information or produce a document under </w:t>
      </w:r>
      <w:r w:rsidR="00DC6557" w:rsidRPr="00DC6557">
        <w:t>subsection (</w:t>
      </w:r>
      <w:r w:rsidRPr="00DC6557">
        <w:t>2); and</w:t>
      </w:r>
    </w:p>
    <w:p w:rsidR="00A60CFC" w:rsidRPr="00DC6557" w:rsidRDefault="00A60CFC" w:rsidP="007B2D43">
      <w:pPr>
        <w:pStyle w:val="paragraph"/>
      </w:pPr>
      <w:r w:rsidRPr="00DC6557">
        <w:tab/>
        <w:t>(b)</w:t>
      </w:r>
      <w:r w:rsidRPr="00DC6557">
        <w:tab/>
        <w:t>the person refuses or fails to do so.</w:t>
      </w:r>
    </w:p>
    <w:p w:rsidR="00755845" w:rsidRPr="00DC6557" w:rsidRDefault="00A60CFC" w:rsidP="007B2D43">
      <w:pPr>
        <w:pStyle w:val="Penalty"/>
      </w:pPr>
      <w:r w:rsidRPr="00DC6557">
        <w:t>Penalty:</w:t>
      </w:r>
      <w:r w:rsidRPr="00DC6557">
        <w:tab/>
      </w:r>
      <w:r w:rsidR="006B5B79" w:rsidRPr="00DC6557">
        <w:t>Imprisonment for 12 months or 20 penalty units, or both</w:t>
      </w:r>
      <w:r w:rsidRPr="00DC6557">
        <w:t>.</w:t>
      </w:r>
    </w:p>
    <w:p w:rsidR="006B5B79" w:rsidRPr="00DC6557" w:rsidRDefault="006B5B79" w:rsidP="007B2D43">
      <w:pPr>
        <w:pStyle w:val="subsection"/>
      </w:pPr>
      <w:r w:rsidRPr="00DC6557">
        <w:tab/>
        <w:t>(4)</w:t>
      </w:r>
      <w:r w:rsidRPr="00DC6557">
        <w:tab/>
        <w:t>Subsection (3) does not apply if the person has a reasonable excuse.</w:t>
      </w:r>
    </w:p>
    <w:p w:rsidR="006B5B79" w:rsidRPr="00DC6557" w:rsidRDefault="006B5B79" w:rsidP="007B2D43">
      <w:pPr>
        <w:pStyle w:val="notetext"/>
      </w:pPr>
      <w:r w:rsidRPr="00DC6557">
        <w:t>Note:</w:t>
      </w:r>
      <w:r w:rsidRPr="00DC6557">
        <w:tab/>
        <w:t xml:space="preserve">A </w:t>
      </w:r>
      <w:r w:rsidRPr="00DC6557">
        <w:rPr>
          <w:lang w:eastAsia="en-US"/>
        </w:rPr>
        <w:t>d</w:t>
      </w:r>
      <w:r w:rsidRPr="00DC6557">
        <w:t xml:space="preserve">efendant bears an evidential burden in relation to the matter in </w:t>
      </w:r>
      <w:r w:rsidR="00DC6557" w:rsidRPr="00DC6557">
        <w:t>subsection (</w:t>
      </w:r>
      <w:r w:rsidRPr="00DC6557">
        <w:t xml:space="preserve">4) (see subsection 13.3(3) of the </w:t>
      </w:r>
      <w:r w:rsidRPr="00DC6557">
        <w:rPr>
          <w:i/>
        </w:rPr>
        <w:t>Criminal Code</w:t>
      </w:r>
      <w:r w:rsidRPr="00DC6557">
        <w:t>).</w:t>
      </w:r>
    </w:p>
    <w:p w:rsidR="00A14438" w:rsidRPr="00DC6557" w:rsidRDefault="00A14438" w:rsidP="007B2D43">
      <w:pPr>
        <w:pStyle w:val="ActHead7"/>
        <w:pageBreakBefore/>
      </w:pPr>
      <w:bookmarkStart w:id="55" w:name="_Toc84854391"/>
      <w:r w:rsidRPr="0043023B">
        <w:rPr>
          <w:rStyle w:val="CharAmPartNo"/>
        </w:rPr>
        <w:lastRenderedPageBreak/>
        <w:t>Part 2</w:t>
      </w:r>
      <w:r w:rsidRPr="00DC6557">
        <w:t>—</w:t>
      </w:r>
      <w:r w:rsidRPr="0043023B">
        <w:rPr>
          <w:rStyle w:val="CharAmPartText"/>
        </w:rPr>
        <w:t>Application of amendments</w:t>
      </w:r>
      <w:bookmarkEnd w:id="55"/>
    </w:p>
    <w:p w:rsidR="00A14438" w:rsidRPr="00DC6557" w:rsidRDefault="00723ABA" w:rsidP="007B2D43">
      <w:pPr>
        <w:pStyle w:val="Transitional"/>
      </w:pPr>
      <w:r w:rsidRPr="00DC6557">
        <w:t>24</w:t>
      </w:r>
      <w:r w:rsidR="00A14438" w:rsidRPr="00DC6557">
        <w:t xml:space="preserve">  Application of amendments</w:t>
      </w:r>
    </w:p>
    <w:p w:rsidR="00A14438" w:rsidRPr="00DC6557" w:rsidRDefault="00A14438" w:rsidP="007B2D43">
      <w:pPr>
        <w:pStyle w:val="Subitem"/>
      </w:pPr>
      <w:r w:rsidRPr="00DC6557">
        <w:t>(1)</w:t>
      </w:r>
      <w:r w:rsidRPr="00DC6557">
        <w:tab/>
        <w:t xml:space="preserve">Section 13G of the </w:t>
      </w:r>
      <w:r w:rsidRPr="00DC6557">
        <w:rPr>
          <w:i/>
        </w:rPr>
        <w:t>Privacy Act 1988</w:t>
      </w:r>
      <w:r w:rsidRPr="00DC6557">
        <w:t xml:space="preserve">, as amended by </w:t>
      </w:r>
      <w:r w:rsidR="00002BD0" w:rsidRPr="00DC6557">
        <w:t>Part 1</w:t>
      </w:r>
      <w:r w:rsidRPr="00DC6557">
        <w:t xml:space="preserve"> of this Schedule, does not apply in relation to an act done, or a practice engaged in, before the commencement of this item.</w:t>
      </w:r>
    </w:p>
    <w:p w:rsidR="00415747" w:rsidRPr="00DC6557" w:rsidRDefault="00415747" w:rsidP="007B2D43">
      <w:pPr>
        <w:pStyle w:val="Subitem"/>
      </w:pPr>
      <w:r w:rsidRPr="00DC6557">
        <w:t>(2)</w:t>
      </w:r>
      <w:r w:rsidRPr="00DC6557">
        <w:tab/>
      </w:r>
      <w:r w:rsidR="00002BD0" w:rsidRPr="00DC6557">
        <w:t>Section 3</w:t>
      </w:r>
      <w:r w:rsidRPr="00DC6557">
        <w:t xml:space="preserve">3C of the </w:t>
      </w:r>
      <w:r w:rsidRPr="00DC6557">
        <w:rPr>
          <w:i/>
        </w:rPr>
        <w:t>Privacy Act 19</w:t>
      </w:r>
      <w:r w:rsidR="00DC3B53" w:rsidRPr="00DC6557">
        <w:rPr>
          <w:i/>
        </w:rPr>
        <w:t>8</w:t>
      </w:r>
      <w:r w:rsidRPr="00DC6557">
        <w:rPr>
          <w:i/>
        </w:rPr>
        <w:t>8</w:t>
      </w:r>
      <w:r w:rsidRPr="00DC6557">
        <w:t xml:space="preserve">, as amended by </w:t>
      </w:r>
      <w:r w:rsidR="00002BD0" w:rsidRPr="00DC6557">
        <w:t>Part 1</w:t>
      </w:r>
      <w:r w:rsidRPr="00DC6557">
        <w:t xml:space="preserve"> of this Schedule, applies in relation to:</w:t>
      </w:r>
    </w:p>
    <w:p w:rsidR="00415747" w:rsidRPr="00DC6557" w:rsidRDefault="00415747" w:rsidP="007B2D43">
      <w:pPr>
        <w:pStyle w:val="paragraph"/>
      </w:pPr>
      <w:r w:rsidRPr="00DC6557">
        <w:tab/>
        <w:t>(a)</w:t>
      </w:r>
      <w:r w:rsidRPr="00DC6557">
        <w:tab/>
        <w:t>assessments started before the commencement of this item but not concluded at that commencement; and</w:t>
      </w:r>
    </w:p>
    <w:p w:rsidR="00415747" w:rsidRPr="00DC6557" w:rsidRDefault="00415747" w:rsidP="007B2D43">
      <w:pPr>
        <w:pStyle w:val="paragraph"/>
      </w:pPr>
      <w:r w:rsidRPr="00DC6557">
        <w:tab/>
        <w:t>(b)</w:t>
      </w:r>
      <w:r w:rsidRPr="00DC6557">
        <w:tab/>
        <w:t>assessments started after that commencement.</w:t>
      </w:r>
    </w:p>
    <w:p w:rsidR="00415747" w:rsidRPr="00DC6557" w:rsidRDefault="00415747" w:rsidP="007B2D43">
      <w:pPr>
        <w:pStyle w:val="Subitem"/>
      </w:pPr>
      <w:r w:rsidRPr="00DC6557">
        <w:t>(</w:t>
      </w:r>
      <w:r w:rsidR="007E2364" w:rsidRPr="00DC6557">
        <w:t>3</w:t>
      </w:r>
      <w:r w:rsidRPr="00DC6557">
        <w:t>)</w:t>
      </w:r>
      <w:r w:rsidRPr="00DC6557">
        <w:tab/>
        <w:t xml:space="preserve">Section 52 of the </w:t>
      </w:r>
      <w:r w:rsidRPr="00DC6557">
        <w:rPr>
          <w:i/>
        </w:rPr>
        <w:t>Privacy Act 1988</w:t>
      </w:r>
      <w:r w:rsidRPr="00DC6557">
        <w:t xml:space="preserve">, as amended by </w:t>
      </w:r>
      <w:r w:rsidR="00002BD0" w:rsidRPr="00DC6557">
        <w:t>Part 1</w:t>
      </w:r>
      <w:r w:rsidRPr="00DC6557">
        <w:t xml:space="preserve"> of this Schedule, applies in relation to:</w:t>
      </w:r>
    </w:p>
    <w:p w:rsidR="00415747" w:rsidRPr="00DC6557" w:rsidRDefault="00415747" w:rsidP="007B2D43">
      <w:pPr>
        <w:pStyle w:val="paragraph"/>
      </w:pPr>
      <w:r w:rsidRPr="00DC6557">
        <w:tab/>
        <w:t>(a)</w:t>
      </w:r>
      <w:r w:rsidRPr="00DC6557">
        <w:tab/>
      </w:r>
      <w:r w:rsidR="00154D96" w:rsidRPr="00DC6557">
        <w:t xml:space="preserve">the </w:t>
      </w:r>
      <w:r w:rsidRPr="00DC6557">
        <w:t xml:space="preserve">investigation of complaints that started before the commencement of this item but </w:t>
      </w:r>
      <w:r w:rsidR="00154D96" w:rsidRPr="00DC6557">
        <w:t xml:space="preserve">not </w:t>
      </w:r>
      <w:r w:rsidRPr="00DC6557">
        <w:t>finally dealt with at that commencement; and</w:t>
      </w:r>
    </w:p>
    <w:p w:rsidR="00415747" w:rsidRPr="00DC6557" w:rsidRDefault="00415747" w:rsidP="007B2D43">
      <w:pPr>
        <w:pStyle w:val="paragraph"/>
      </w:pPr>
      <w:r w:rsidRPr="00DC6557">
        <w:tab/>
        <w:t>(b)</w:t>
      </w:r>
      <w:r w:rsidRPr="00DC6557">
        <w:tab/>
        <w:t>the investigation of complaints that started after that commencement.</w:t>
      </w:r>
    </w:p>
    <w:p w:rsidR="00A14438" w:rsidRPr="00DC6557" w:rsidRDefault="00002BD0" w:rsidP="007B2D43">
      <w:pPr>
        <w:pStyle w:val="ActHead6"/>
        <w:pageBreakBefore/>
      </w:pPr>
      <w:bookmarkStart w:id="56" w:name="_Toc84854392"/>
      <w:bookmarkStart w:id="57" w:name="opcCurrentFind"/>
      <w:r w:rsidRPr="0043023B">
        <w:rPr>
          <w:rStyle w:val="CharAmSchNo"/>
        </w:rPr>
        <w:lastRenderedPageBreak/>
        <w:t>Schedule 3</w:t>
      </w:r>
      <w:r w:rsidR="00A14438" w:rsidRPr="00DC6557">
        <w:t>—</w:t>
      </w:r>
      <w:r w:rsidR="00A14438" w:rsidRPr="0043023B">
        <w:rPr>
          <w:rStyle w:val="CharAmSchText"/>
        </w:rPr>
        <w:t>Information sharing</w:t>
      </w:r>
      <w:bookmarkEnd w:id="56"/>
    </w:p>
    <w:p w:rsidR="00A14438" w:rsidRPr="00DC6557" w:rsidRDefault="00002BD0" w:rsidP="007B2D43">
      <w:pPr>
        <w:pStyle w:val="ActHead7"/>
      </w:pPr>
      <w:bookmarkStart w:id="58" w:name="_Toc84854393"/>
      <w:bookmarkEnd w:id="57"/>
      <w:r w:rsidRPr="0043023B">
        <w:rPr>
          <w:rStyle w:val="CharAmPartNo"/>
        </w:rPr>
        <w:t>Part 1</w:t>
      </w:r>
      <w:r w:rsidR="00A14438" w:rsidRPr="00DC6557">
        <w:t>—</w:t>
      </w:r>
      <w:r w:rsidR="00A14438" w:rsidRPr="0043023B">
        <w:rPr>
          <w:rStyle w:val="CharAmPartText"/>
        </w:rPr>
        <w:t>Amendments</w:t>
      </w:r>
      <w:bookmarkEnd w:id="58"/>
    </w:p>
    <w:p w:rsidR="00A14438" w:rsidRPr="00DC6557" w:rsidRDefault="00A14438" w:rsidP="007B2D43">
      <w:pPr>
        <w:pStyle w:val="ActHead9"/>
        <w:rPr>
          <w:i w:val="0"/>
        </w:rPr>
      </w:pPr>
      <w:bookmarkStart w:id="59" w:name="_Toc84854394"/>
      <w:r w:rsidRPr="00DC6557">
        <w:t>Australian Information Commissioner Act 2010</w:t>
      </w:r>
      <w:bookmarkEnd w:id="59"/>
    </w:p>
    <w:p w:rsidR="00A14438" w:rsidRPr="00DC6557" w:rsidRDefault="00723ABA" w:rsidP="007B2D43">
      <w:pPr>
        <w:pStyle w:val="ItemHead"/>
      </w:pPr>
      <w:r w:rsidRPr="00DC6557">
        <w:t>1</w:t>
      </w:r>
      <w:r w:rsidR="00A14438" w:rsidRPr="00DC6557">
        <w:t xml:space="preserve">  </w:t>
      </w:r>
      <w:r w:rsidR="00C03680" w:rsidRPr="00DC6557">
        <w:t>Paragraph</w:t>
      </w:r>
      <w:r w:rsidR="007B56C4" w:rsidRPr="00DC6557">
        <w:t> 2</w:t>
      </w:r>
      <w:r w:rsidR="00A14438" w:rsidRPr="00DC6557">
        <w:t>9(2)(a)</w:t>
      </w:r>
    </w:p>
    <w:p w:rsidR="00A14438" w:rsidRPr="00DC6557" w:rsidRDefault="00A14438" w:rsidP="007B2D43">
      <w:pPr>
        <w:pStyle w:val="Item"/>
      </w:pPr>
      <w:r w:rsidRPr="00DC6557">
        <w:t>Repeal the paragraph, substitute:</w:t>
      </w:r>
    </w:p>
    <w:p w:rsidR="005970AF" w:rsidRPr="00DC6557" w:rsidRDefault="00A14438" w:rsidP="007B2D43">
      <w:pPr>
        <w:pStyle w:val="paragraph"/>
      </w:pPr>
      <w:r w:rsidRPr="00DC6557">
        <w:tab/>
      </w:r>
      <w:r w:rsidR="005970AF" w:rsidRPr="00DC6557">
        <w:t>(a)</w:t>
      </w:r>
      <w:r w:rsidR="005970AF" w:rsidRPr="00DC6557">
        <w:tab/>
        <w:t>both of the following apply:</w:t>
      </w:r>
    </w:p>
    <w:p w:rsidR="005970AF" w:rsidRPr="00DC6557" w:rsidRDefault="005970AF" w:rsidP="007B2D43">
      <w:pPr>
        <w:pStyle w:val="paragraphsub"/>
      </w:pPr>
      <w:r w:rsidRPr="00DC6557">
        <w:tab/>
        <w:t>(i)</w:t>
      </w:r>
      <w:r w:rsidRPr="00DC6557">
        <w:tab/>
        <w:t>the information was acquired by the person in the course of performing an information commissioner function or exercising a related power;</w:t>
      </w:r>
    </w:p>
    <w:p w:rsidR="005970AF" w:rsidRPr="00DC6557" w:rsidRDefault="005970AF" w:rsidP="007B2D43">
      <w:pPr>
        <w:pStyle w:val="paragraphsub"/>
      </w:pPr>
      <w:r w:rsidRPr="00DC6557">
        <w:tab/>
        <w:t>(ii)</w:t>
      </w:r>
      <w:r w:rsidRPr="00DC6557">
        <w:tab/>
        <w:t>the person records, discloses or otherwise uses the information in the course of performing an information commissioner function or exercising a related power; or</w:t>
      </w:r>
    </w:p>
    <w:p w:rsidR="005970AF" w:rsidRPr="00DC6557" w:rsidRDefault="005970AF" w:rsidP="007B2D43">
      <w:pPr>
        <w:pStyle w:val="paragraph"/>
      </w:pPr>
      <w:r w:rsidRPr="00DC6557">
        <w:tab/>
        <w:t>(aa)</w:t>
      </w:r>
      <w:r w:rsidRPr="00DC6557">
        <w:tab/>
        <w:t>both of the following apply:</w:t>
      </w:r>
    </w:p>
    <w:p w:rsidR="005970AF" w:rsidRPr="00DC6557" w:rsidRDefault="005970AF" w:rsidP="007B2D43">
      <w:pPr>
        <w:pStyle w:val="paragraphsub"/>
      </w:pPr>
      <w:r w:rsidRPr="00DC6557">
        <w:tab/>
        <w:t>(i)</w:t>
      </w:r>
      <w:r w:rsidRPr="00DC6557">
        <w:tab/>
        <w:t>the information was acquired by the person in the course of performing a freedom of information function or exercising a related power;</w:t>
      </w:r>
    </w:p>
    <w:p w:rsidR="005970AF" w:rsidRPr="00DC6557" w:rsidRDefault="005970AF" w:rsidP="007B2D43">
      <w:pPr>
        <w:pStyle w:val="paragraphsub"/>
      </w:pPr>
      <w:r w:rsidRPr="00DC6557">
        <w:tab/>
        <w:t>(ii)</w:t>
      </w:r>
      <w:r w:rsidRPr="00DC6557">
        <w:tab/>
        <w:t>the person records, discloses or otherwise uses the information in the course of performing a freedom of information function or exercising a related power; or</w:t>
      </w:r>
    </w:p>
    <w:p w:rsidR="005970AF" w:rsidRPr="00DC6557" w:rsidRDefault="005970AF" w:rsidP="007B2D43">
      <w:pPr>
        <w:pStyle w:val="paragraph"/>
      </w:pPr>
      <w:r w:rsidRPr="00DC6557">
        <w:tab/>
        <w:t>(ab)</w:t>
      </w:r>
      <w:r w:rsidRPr="00DC6557">
        <w:tab/>
        <w:t>both of the following apply:</w:t>
      </w:r>
    </w:p>
    <w:p w:rsidR="005970AF" w:rsidRPr="00DC6557" w:rsidRDefault="005970AF" w:rsidP="007B2D43">
      <w:pPr>
        <w:pStyle w:val="paragraphsub"/>
      </w:pPr>
      <w:r w:rsidRPr="00DC6557">
        <w:tab/>
        <w:t>(i)</w:t>
      </w:r>
      <w:r w:rsidRPr="00DC6557">
        <w:tab/>
        <w:t>the information was acquired by the person in the course of performing a privacy function or exercising a related power;</w:t>
      </w:r>
    </w:p>
    <w:p w:rsidR="005970AF" w:rsidRPr="00DC6557" w:rsidRDefault="005970AF" w:rsidP="007B2D43">
      <w:pPr>
        <w:pStyle w:val="paragraphsub"/>
      </w:pPr>
      <w:r w:rsidRPr="00DC6557">
        <w:tab/>
        <w:t>(ii)</w:t>
      </w:r>
      <w:r w:rsidRPr="00DC6557">
        <w:tab/>
        <w:t>the person records, discloses or otherwise uses the information in the course of performing a privacy function or exercising a related power; or</w:t>
      </w:r>
    </w:p>
    <w:p w:rsidR="005970AF" w:rsidRPr="00DC6557" w:rsidRDefault="00723ABA" w:rsidP="007B2D43">
      <w:pPr>
        <w:pStyle w:val="ItemHead"/>
      </w:pPr>
      <w:r w:rsidRPr="00DC6557">
        <w:t>2</w:t>
      </w:r>
      <w:r w:rsidR="005970AF" w:rsidRPr="00DC6557">
        <w:t xml:space="preserve">  </w:t>
      </w:r>
      <w:r w:rsidR="00002BD0" w:rsidRPr="00DC6557">
        <w:t>Paragraph 2</w:t>
      </w:r>
      <w:r w:rsidR="005970AF" w:rsidRPr="00DC6557">
        <w:t>9(2)(aa)</w:t>
      </w:r>
    </w:p>
    <w:p w:rsidR="005970AF" w:rsidRPr="00DC6557" w:rsidRDefault="005970AF" w:rsidP="007B2D43">
      <w:pPr>
        <w:pStyle w:val="Item"/>
      </w:pPr>
      <w:r w:rsidRPr="00DC6557">
        <w:t xml:space="preserve">Reletter as </w:t>
      </w:r>
      <w:r w:rsidR="00DC6557" w:rsidRPr="00DC6557">
        <w:t>paragraph (</w:t>
      </w:r>
      <w:r w:rsidRPr="00DC6557">
        <w:t>ac).</w:t>
      </w:r>
    </w:p>
    <w:p w:rsidR="00A14438" w:rsidRPr="00DC6557" w:rsidRDefault="00A14438" w:rsidP="007B2D43">
      <w:pPr>
        <w:pStyle w:val="ActHead9"/>
        <w:rPr>
          <w:i w:val="0"/>
        </w:rPr>
      </w:pPr>
      <w:bookmarkStart w:id="60" w:name="_Toc84854395"/>
      <w:r w:rsidRPr="00DC6557">
        <w:lastRenderedPageBreak/>
        <w:t>Privacy Act 1988</w:t>
      </w:r>
      <w:bookmarkEnd w:id="60"/>
    </w:p>
    <w:p w:rsidR="00A14438" w:rsidRPr="00DC6557" w:rsidRDefault="00723ABA" w:rsidP="007B2D43">
      <w:pPr>
        <w:pStyle w:val="ItemHead"/>
      </w:pPr>
      <w:r w:rsidRPr="00DC6557">
        <w:t>3</w:t>
      </w:r>
      <w:r w:rsidR="00A14438" w:rsidRPr="00DC6557">
        <w:t xml:space="preserve">  </w:t>
      </w:r>
      <w:r w:rsidR="00163E14" w:rsidRPr="00DC6557">
        <w:t>Subsection 6</w:t>
      </w:r>
      <w:r w:rsidR="00A14438" w:rsidRPr="00DC6557">
        <w:t>(1)</w:t>
      </w:r>
    </w:p>
    <w:p w:rsidR="00A14438" w:rsidRPr="00DC6557" w:rsidRDefault="00A14438" w:rsidP="007B2D43">
      <w:pPr>
        <w:pStyle w:val="Item"/>
      </w:pPr>
      <w:r w:rsidRPr="00DC6557">
        <w:t>Insert:</w:t>
      </w:r>
    </w:p>
    <w:p w:rsidR="00A14438" w:rsidRPr="00DC6557" w:rsidRDefault="00A14438" w:rsidP="007B2D43">
      <w:pPr>
        <w:pStyle w:val="Definition"/>
      </w:pPr>
      <w:r w:rsidRPr="00DC6557">
        <w:rPr>
          <w:b/>
          <w:i/>
        </w:rPr>
        <w:t>alternative complaint body</w:t>
      </w:r>
      <w:r w:rsidRPr="00DC6557">
        <w:t xml:space="preserve"> has the meaning given by </w:t>
      </w:r>
      <w:r w:rsidR="00367129" w:rsidRPr="00DC6557">
        <w:t>sub</w:t>
      </w:r>
      <w:r w:rsidR="00002BD0" w:rsidRPr="00DC6557">
        <w:t>section 5</w:t>
      </w:r>
      <w:r w:rsidRPr="00DC6557">
        <w:t>0(1).</w:t>
      </w:r>
    </w:p>
    <w:p w:rsidR="00A14438" w:rsidRPr="00DC6557" w:rsidRDefault="00723ABA" w:rsidP="007B2D43">
      <w:pPr>
        <w:pStyle w:val="ItemHead"/>
      </w:pPr>
      <w:r w:rsidRPr="00DC6557">
        <w:t>4</w:t>
      </w:r>
      <w:r w:rsidR="00A14438" w:rsidRPr="00DC6557">
        <w:t xml:space="preserve">  Division 3 of </w:t>
      </w:r>
      <w:r w:rsidR="00002BD0" w:rsidRPr="00DC6557">
        <w:t>Part I</w:t>
      </w:r>
      <w:r w:rsidR="00A14438" w:rsidRPr="00DC6557">
        <w:t>V (heading)</w:t>
      </w:r>
    </w:p>
    <w:p w:rsidR="00A14438" w:rsidRPr="00DC6557" w:rsidRDefault="00A14438" w:rsidP="007B2D43">
      <w:pPr>
        <w:pStyle w:val="Item"/>
      </w:pPr>
      <w:r w:rsidRPr="00DC6557">
        <w:t>Repeal the heading, substitute:</w:t>
      </w:r>
    </w:p>
    <w:p w:rsidR="00A14438" w:rsidRPr="00DC6557" w:rsidRDefault="00A14438" w:rsidP="007B2D43">
      <w:pPr>
        <w:pStyle w:val="ActHead3"/>
      </w:pPr>
      <w:bookmarkStart w:id="61" w:name="_Toc84854396"/>
      <w:r w:rsidRPr="0043023B">
        <w:rPr>
          <w:rStyle w:val="CharDivNo"/>
        </w:rPr>
        <w:t>Division 3</w:t>
      </w:r>
      <w:r w:rsidRPr="00DC6557">
        <w:t>—</w:t>
      </w:r>
      <w:r w:rsidRPr="0043023B">
        <w:rPr>
          <w:rStyle w:val="CharDivText"/>
        </w:rPr>
        <w:t>Reports and information sharing by Commissioner</w:t>
      </w:r>
      <w:bookmarkEnd w:id="61"/>
    </w:p>
    <w:p w:rsidR="00A14438" w:rsidRPr="00DC6557" w:rsidRDefault="00723ABA" w:rsidP="007B2D43">
      <w:pPr>
        <w:pStyle w:val="ItemHead"/>
      </w:pPr>
      <w:r w:rsidRPr="00DC6557">
        <w:t>5</w:t>
      </w:r>
      <w:r w:rsidR="00A14438" w:rsidRPr="00DC6557">
        <w:t xml:space="preserve">  At the end of Division 3 of </w:t>
      </w:r>
      <w:r w:rsidR="00002BD0" w:rsidRPr="00DC6557">
        <w:t>Part I</w:t>
      </w:r>
      <w:r w:rsidR="00A14438" w:rsidRPr="00DC6557">
        <w:t>V</w:t>
      </w:r>
    </w:p>
    <w:p w:rsidR="00A14438" w:rsidRPr="00DC6557" w:rsidRDefault="00A14438" w:rsidP="007B2D43">
      <w:pPr>
        <w:pStyle w:val="Item"/>
      </w:pPr>
      <w:r w:rsidRPr="00DC6557">
        <w:t>Add:</w:t>
      </w:r>
    </w:p>
    <w:p w:rsidR="00A14438" w:rsidRPr="00DC6557" w:rsidRDefault="00A14438" w:rsidP="007B2D43">
      <w:pPr>
        <w:pStyle w:val="ActHead5"/>
      </w:pPr>
      <w:bookmarkStart w:id="62" w:name="_Toc84854397"/>
      <w:r w:rsidRPr="0043023B">
        <w:rPr>
          <w:rStyle w:val="CharSectno"/>
        </w:rPr>
        <w:t>33A</w:t>
      </w:r>
      <w:r w:rsidRPr="00DC6557">
        <w:t xml:space="preserve">  Commissioner may share information with other authorities</w:t>
      </w:r>
      <w:bookmarkEnd w:id="62"/>
    </w:p>
    <w:p w:rsidR="00A14438" w:rsidRPr="00DC6557" w:rsidRDefault="00A14438" w:rsidP="007B2D43">
      <w:pPr>
        <w:pStyle w:val="subsection"/>
        <w:rPr>
          <w:highlight w:val="yellow"/>
        </w:rPr>
      </w:pPr>
      <w:r w:rsidRPr="00DC6557">
        <w:tab/>
        <w:t>(1)</w:t>
      </w:r>
      <w:r w:rsidRPr="00DC6557">
        <w:tab/>
        <w:t xml:space="preserve">Subject to subsections (3) and (4), the Commissioner may share information or documents with a body covered by </w:t>
      </w:r>
      <w:r w:rsidR="00DC6557" w:rsidRPr="00DC6557">
        <w:t>subsection (</w:t>
      </w:r>
      <w:r w:rsidRPr="00DC6557">
        <w:t xml:space="preserve">2) (a </w:t>
      </w:r>
      <w:r w:rsidRPr="00DC6557">
        <w:rPr>
          <w:b/>
          <w:i/>
        </w:rPr>
        <w:t>receiving body</w:t>
      </w:r>
      <w:r w:rsidRPr="00DC6557">
        <w:t>):</w:t>
      </w:r>
    </w:p>
    <w:p w:rsidR="00A14438" w:rsidRPr="00DC6557" w:rsidRDefault="00A14438" w:rsidP="007B2D43">
      <w:pPr>
        <w:pStyle w:val="paragraph"/>
      </w:pPr>
      <w:r w:rsidRPr="00DC6557">
        <w:tab/>
        <w:t>(a)</w:t>
      </w:r>
      <w:r w:rsidRPr="00DC6557">
        <w:tab/>
        <w:t>for the purpose of the Commissioner exercising powers, or performing functions or duties</w:t>
      </w:r>
      <w:r w:rsidR="006D491D" w:rsidRPr="00DC6557">
        <w:t>,</w:t>
      </w:r>
      <w:r w:rsidRPr="00DC6557">
        <w:t xml:space="preserve"> under this Act; or</w:t>
      </w:r>
    </w:p>
    <w:p w:rsidR="00A14438" w:rsidRPr="00DC6557" w:rsidRDefault="00A14438" w:rsidP="007B2D43">
      <w:pPr>
        <w:pStyle w:val="paragraph"/>
      </w:pPr>
      <w:r w:rsidRPr="00DC6557">
        <w:tab/>
        <w:t>(b)</w:t>
      </w:r>
      <w:r w:rsidRPr="00DC6557">
        <w:tab/>
        <w:t>for the purpose of the receiving body exercising its powers, or performing its functions or duties.</w:t>
      </w:r>
    </w:p>
    <w:p w:rsidR="00A14438" w:rsidRPr="00DC6557" w:rsidRDefault="00A14438" w:rsidP="007B2D43">
      <w:pPr>
        <w:pStyle w:val="subsection"/>
      </w:pPr>
      <w:r w:rsidRPr="00DC6557">
        <w:tab/>
        <w:t>(2)</w:t>
      </w:r>
      <w:r w:rsidRPr="00DC6557">
        <w:tab/>
        <w:t>The following bodies are covered by this subsection:</w:t>
      </w:r>
    </w:p>
    <w:p w:rsidR="00A14438" w:rsidRPr="00DC6557" w:rsidRDefault="00A14438" w:rsidP="007B2D43">
      <w:pPr>
        <w:pStyle w:val="paragraph"/>
      </w:pPr>
      <w:r w:rsidRPr="00DC6557">
        <w:tab/>
        <w:t>(a)</w:t>
      </w:r>
      <w:r w:rsidRPr="00DC6557">
        <w:tab/>
        <w:t>an enforcement body;</w:t>
      </w:r>
    </w:p>
    <w:p w:rsidR="00A14438" w:rsidRPr="00DC6557" w:rsidRDefault="00A14438" w:rsidP="007B2D43">
      <w:pPr>
        <w:pStyle w:val="paragraph"/>
      </w:pPr>
      <w:r w:rsidRPr="00DC6557">
        <w:tab/>
        <w:t>(b)</w:t>
      </w:r>
      <w:r w:rsidRPr="00DC6557">
        <w:tab/>
        <w:t>an alternative complaint body;</w:t>
      </w:r>
    </w:p>
    <w:p w:rsidR="00A14438" w:rsidRPr="00DC6557" w:rsidRDefault="00A14438" w:rsidP="007B2D43">
      <w:pPr>
        <w:pStyle w:val="paragraph"/>
      </w:pPr>
      <w:r w:rsidRPr="00DC6557">
        <w:tab/>
        <w:t>(c)</w:t>
      </w:r>
      <w:r w:rsidRPr="00DC6557">
        <w:tab/>
        <w:t>a State or Territory authority, or an authority of the government of a foreign country, that has functions to protect the privacy of individuals (whether or not the authority has other functions).</w:t>
      </w:r>
    </w:p>
    <w:p w:rsidR="00A14438" w:rsidRPr="00DC6557" w:rsidRDefault="00A14438" w:rsidP="007B2D43">
      <w:pPr>
        <w:pStyle w:val="subsection"/>
      </w:pPr>
      <w:r w:rsidRPr="00DC6557">
        <w:tab/>
        <w:t>(3)</w:t>
      </w:r>
      <w:r w:rsidRPr="00DC6557">
        <w:tab/>
        <w:t>The Commissioner may only share information or documents with a receiving body under this section if:</w:t>
      </w:r>
    </w:p>
    <w:p w:rsidR="00A14438" w:rsidRPr="00DC6557" w:rsidRDefault="00A14438" w:rsidP="007B2D43">
      <w:pPr>
        <w:pStyle w:val="paragraph"/>
      </w:pPr>
      <w:r w:rsidRPr="00DC6557">
        <w:lastRenderedPageBreak/>
        <w:tab/>
        <w:t>(a)</w:t>
      </w:r>
      <w:r w:rsidRPr="00DC6557">
        <w:tab/>
        <w:t>the information or documents were acquired by the Commissioner in the course of exercising powers, or performing functions or duties, under this Act; and</w:t>
      </w:r>
    </w:p>
    <w:p w:rsidR="00A14438" w:rsidRPr="00DC6557" w:rsidRDefault="00A14438" w:rsidP="007B2D43">
      <w:pPr>
        <w:pStyle w:val="paragraph"/>
      </w:pPr>
      <w:r w:rsidRPr="00DC6557">
        <w:tab/>
        <w:t>(b)</w:t>
      </w:r>
      <w:r w:rsidRPr="00DC6557">
        <w:tab/>
        <w:t>the Commissioner is satisfied on reasonable grounds that the receiving body has satisfactory arrangements in place for protecting the information or documents.</w:t>
      </w:r>
    </w:p>
    <w:p w:rsidR="00A14438" w:rsidRPr="00DC6557" w:rsidRDefault="00A14438" w:rsidP="007B2D43">
      <w:pPr>
        <w:pStyle w:val="subsection"/>
      </w:pPr>
      <w:r w:rsidRPr="00DC6557">
        <w:tab/>
        <w:t>(4)</w:t>
      </w:r>
      <w:r w:rsidRPr="00DC6557">
        <w:tab/>
        <w:t>If the Commissioner acquired the information or documents from an agency, the Commissioner may only share the information or documents with a receiving body under this section if the receiving body is an agency.</w:t>
      </w:r>
    </w:p>
    <w:p w:rsidR="00A14438" w:rsidRPr="00DC6557" w:rsidRDefault="00A14438" w:rsidP="007B2D43">
      <w:pPr>
        <w:pStyle w:val="subsection"/>
      </w:pPr>
      <w:r w:rsidRPr="00DC6557">
        <w:tab/>
        <w:t>(5)</w:t>
      </w:r>
      <w:r w:rsidRPr="00DC6557">
        <w:tab/>
        <w:t>To avoid doubt, the Commissioner may share information or documents with a receiving body under this section whether or not the Commissioner is transferring a complaint or part of a complaint to the body.</w:t>
      </w:r>
    </w:p>
    <w:p w:rsidR="007B3631" w:rsidRPr="00DC6557" w:rsidRDefault="007B3631" w:rsidP="007B2D43">
      <w:pPr>
        <w:pStyle w:val="ActHead5"/>
      </w:pPr>
      <w:bookmarkStart w:id="63" w:name="_Toc84854398"/>
      <w:r w:rsidRPr="0043023B">
        <w:rPr>
          <w:rStyle w:val="CharSectno"/>
        </w:rPr>
        <w:t>33B</w:t>
      </w:r>
      <w:r w:rsidRPr="00DC6557">
        <w:t xml:space="preserve">  Commissioner may disclose </w:t>
      </w:r>
      <w:r w:rsidR="00425B2F" w:rsidRPr="00DC6557">
        <w:t xml:space="preserve">certain </w:t>
      </w:r>
      <w:r w:rsidRPr="00DC6557">
        <w:t>information</w:t>
      </w:r>
      <w:r w:rsidR="00E06924" w:rsidRPr="00DC6557">
        <w:t xml:space="preserve"> if in the public interest</w:t>
      </w:r>
      <w:r w:rsidR="00425B2F" w:rsidRPr="00DC6557">
        <w:t xml:space="preserve"> etc.</w:t>
      </w:r>
      <w:bookmarkEnd w:id="63"/>
    </w:p>
    <w:p w:rsidR="00E06924" w:rsidRPr="00DC6557" w:rsidRDefault="007B3631" w:rsidP="007B2D43">
      <w:pPr>
        <w:pStyle w:val="subsection"/>
      </w:pPr>
      <w:r w:rsidRPr="00DC6557">
        <w:tab/>
        <w:t>(1)</w:t>
      </w:r>
      <w:r w:rsidRPr="00DC6557">
        <w:tab/>
      </w:r>
      <w:r w:rsidR="001E3A74" w:rsidRPr="00DC6557">
        <w:t xml:space="preserve">Subject to </w:t>
      </w:r>
      <w:r w:rsidR="00002BD0" w:rsidRPr="00DC6557">
        <w:t>subsection</w:t>
      </w:r>
      <w:r w:rsidR="00425B2F" w:rsidRPr="00DC6557">
        <w:t>s</w:t>
      </w:r>
      <w:r w:rsidR="00002BD0" w:rsidRPr="00DC6557">
        <w:t> (</w:t>
      </w:r>
      <w:r w:rsidR="001E3A74" w:rsidRPr="00DC6557">
        <w:t>2)</w:t>
      </w:r>
      <w:r w:rsidR="00425B2F" w:rsidRPr="00DC6557">
        <w:t xml:space="preserve"> and (3)</w:t>
      </w:r>
      <w:r w:rsidR="001E3A74" w:rsidRPr="00DC6557">
        <w:t>, t</w:t>
      </w:r>
      <w:r w:rsidRPr="00DC6557">
        <w:t xml:space="preserve">he Commissioner may </w:t>
      </w:r>
      <w:r w:rsidR="005970AF" w:rsidRPr="00DC6557">
        <w:t xml:space="preserve">disclose </w:t>
      </w:r>
      <w:r w:rsidR="00E06924" w:rsidRPr="00DC6557">
        <w:t>information acquired by the Commissioner in the course of exercising powers, or performing functions or duties under this Act if the Commissioner is satisfied that it is in the public interest to do so.</w:t>
      </w:r>
    </w:p>
    <w:p w:rsidR="001E3A74" w:rsidRPr="00DC6557" w:rsidRDefault="00E06924" w:rsidP="007B2D43">
      <w:pPr>
        <w:pStyle w:val="subsection"/>
      </w:pPr>
      <w:r w:rsidRPr="00DC6557">
        <w:tab/>
        <w:t>(2)</w:t>
      </w:r>
      <w:r w:rsidRPr="00DC6557">
        <w:tab/>
      </w:r>
      <w:r w:rsidR="001E3A74" w:rsidRPr="00DC6557">
        <w:t>The Commissioner must not disclose information relating to an eligible data breach of an entity unless:</w:t>
      </w:r>
    </w:p>
    <w:p w:rsidR="001E3A74" w:rsidRPr="00DC6557" w:rsidRDefault="001E3A74" w:rsidP="007B2D43">
      <w:pPr>
        <w:pStyle w:val="paragraph"/>
      </w:pPr>
      <w:r w:rsidRPr="00DC6557">
        <w:tab/>
        <w:t>(a)</w:t>
      </w:r>
      <w:r w:rsidRPr="00DC6557">
        <w:tab/>
        <w:t xml:space="preserve">the information relates to a </w:t>
      </w:r>
      <w:r w:rsidR="00846443" w:rsidRPr="00DC6557">
        <w:t>contravention</w:t>
      </w:r>
      <w:r w:rsidRPr="00DC6557">
        <w:t xml:space="preserve"> </w:t>
      </w:r>
      <w:r w:rsidR="006D491D" w:rsidRPr="00DC6557">
        <w:t xml:space="preserve">by the entity </w:t>
      </w:r>
      <w:r w:rsidRPr="00DC6557">
        <w:t>of one or more of the following subsections:</w:t>
      </w:r>
    </w:p>
    <w:p w:rsidR="001E3A74" w:rsidRPr="00DC6557" w:rsidRDefault="001E3A74" w:rsidP="007B2D43">
      <w:pPr>
        <w:pStyle w:val="paragraphsub"/>
      </w:pPr>
      <w:r w:rsidRPr="00DC6557">
        <w:tab/>
        <w:t>(i)</w:t>
      </w:r>
      <w:r w:rsidRPr="00DC6557">
        <w:tab/>
      </w:r>
      <w:r w:rsidR="007B56C4" w:rsidRPr="00DC6557">
        <w:t>subsection 2</w:t>
      </w:r>
      <w:r w:rsidRPr="00DC6557">
        <w:t>6WH(2);</w:t>
      </w:r>
    </w:p>
    <w:p w:rsidR="001E3A74" w:rsidRPr="00DC6557" w:rsidRDefault="001E3A74" w:rsidP="007B2D43">
      <w:pPr>
        <w:pStyle w:val="paragraphsub"/>
      </w:pPr>
      <w:r w:rsidRPr="00DC6557">
        <w:tab/>
        <w:t>(ii)</w:t>
      </w:r>
      <w:r w:rsidRPr="00DC6557">
        <w:tab/>
      </w:r>
      <w:r w:rsidR="007B56C4" w:rsidRPr="00DC6557">
        <w:t>subsection 2</w:t>
      </w:r>
      <w:r w:rsidRPr="00DC6557">
        <w:t>6WK(2)</w:t>
      </w:r>
      <w:r w:rsidR="006D491D" w:rsidRPr="00DC6557">
        <w:t>;</w:t>
      </w:r>
    </w:p>
    <w:p w:rsidR="001E3A74" w:rsidRPr="00DC6557" w:rsidRDefault="001E3A74" w:rsidP="007B2D43">
      <w:pPr>
        <w:pStyle w:val="paragraphsub"/>
      </w:pPr>
      <w:r w:rsidRPr="00DC6557">
        <w:tab/>
        <w:t>(iii)</w:t>
      </w:r>
      <w:r w:rsidRPr="00DC6557">
        <w:tab/>
      </w:r>
      <w:r w:rsidR="007B56C4" w:rsidRPr="00DC6557">
        <w:t>subsection 2</w:t>
      </w:r>
      <w:r w:rsidRPr="00DC6557">
        <w:t>6WL(3);</w:t>
      </w:r>
    </w:p>
    <w:p w:rsidR="001E3A74" w:rsidRPr="00DC6557" w:rsidRDefault="001E3A74" w:rsidP="007B2D43">
      <w:pPr>
        <w:pStyle w:val="paragraphsub"/>
      </w:pPr>
      <w:r w:rsidRPr="00DC6557">
        <w:tab/>
        <w:t>(iv)</w:t>
      </w:r>
      <w:r w:rsidRPr="00DC6557">
        <w:tab/>
      </w:r>
      <w:r w:rsidR="007B56C4" w:rsidRPr="00DC6557">
        <w:t>subsection 2</w:t>
      </w:r>
      <w:r w:rsidRPr="00DC6557">
        <w:t>6WR(10); and</w:t>
      </w:r>
    </w:p>
    <w:p w:rsidR="001E3A74" w:rsidRPr="00DC6557" w:rsidRDefault="001E3A74" w:rsidP="007B2D43">
      <w:pPr>
        <w:pStyle w:val="paragraph"/>
      </w:pPr>
      <w:r w:rsidRPr="00DC6557">
        <w:tab/>
        <w:t>(b)</w:t>
      </w:r>
      <w:r w:rsidRPr="00DC6557">
        <w:tab/>
        <w:t>the Commissioner is satisfied that it is in the public interest to disclose the information.</w:t>
      </w:r>
    </w:p>
    <w:p w:rsidR="00425B2F" w:rsidRPr="00DC6557" w:rsidRDefault="00425B2F" w:rsidP="007B2D43">
      <w:pPr>
        <w:pStyle w:val="subsection"/>
      </w:pPr>
      <w:r w:rsidRPr="00DC6557">
        <w:tab/>
        <w:t>(3)</w:t>
      </w:r>
      <w:r w:rsidRPr="00DC6557">
        <w:tab/>
        <w:t xml:space="preserve">Despite </w:t>
      </w:r>
      <w:r w:rsidR="00DC6557" w:rsidRPr="00DC6557">
        <w:t>subsection (</w:t>
      </w:r>
      <w:r w:rsidRPr="00DC6557">
        <w:t xml:space="preserve">2), the Commissioner may disclose information relating to an eligible data breach of an entity if the </w:t>
      </w:r>
      <w:r w:rsidRPr="00DC6557">
        <w:lastRenderedPageBreak/>
        <w:t xml:space="preserve">information is confirmation that the entity has given a statement under </w:t>
      </w:r>
      <w:r w:rsidR="007B56C4" w:rsidRPr="00DC6557">
        <w:t>section 2</w:t>
      </w:r>
      <w:r w:rsidRPr="00DC6557">
        <w:t>6WK(2) to the Commissioner.</w:t>
      </w:r>
    </w:p>
    <w:p w:rsidR="007B3631" w:rsidRPr="00DC6557" w:rsidRDefault="007B3631" w:rsidP="007B2D43">
      <w:pPr>
        <w:pStyle w:val="subsection"/>
      </w:pPr>
      <w:r w:rsidRPr="00DC6557">
        <w:tab/>
        <w:t>(</w:t>
      </w:r>
      <w:r w:rsidR="00425B2F" w:rsidRPr="00DC6557">
        <w:t>4</w:t>
      </w:r>
      <w:r w:rsidRPr="00DC6557">
        <w:t>)</w:t>
      </w:r>
      <w:r w:rsidRPr="00DC6557">
        <w:tab/>
        <w:t xml:space="preserve">In determining </w:t>
      </w:r>
      <w:r w:rsidR="001E3A74" w:rsidRPr="00DC6557">
        <w:t xml:space="preserve">under </w:t>
      </w:r>
      <w:r w:rsidR="00DC6557" w:rsidRPr="00DC6557">
        <w:t>subsection (</w:t>
      </w:r>
      <w:r w:rsidR="001E3A74" w:rsidRPr="00DC6557">
        <w:t xml:space="preserve">1) or </w:t>
      </w:r>
      <w:r w:rsidR="00DC6557" w:rsidRPr="00DC6557">
        <w:t>paragraph (</w:t>
      </w:r>
      <w:r w:rsidR="001E3A74" w:rsidRPr="00DC6557">
        <w:t xml:space="preserve">2)(b) </w:t>
      </w:r>
      <w:r w:rsidRPr="00DC6557">
        <w:t xml:space="preserve">whether the Commissioner is satisfied </w:t>
      </w:r>
      <w:r w:rsidR="00E06924" w:rsidRPr="00DC6557">
        <w:t xml:space="preserve">that a disclosure is in the public interest, </w:t>
      </w:r>
      <w:r w:rsidRPr="00DC6557">
        <w:t>the Commissioner must have regard to the following:</w:t>
      </w:r>
    </w:p>
    <w:p w:rsidR="007B3631" w:rsidRPr="00DC6557" w:rsidRDefault="007B3631" w:rsidP="007B2D43">
      <w:pPr>
        <w:pStyle w:val="paragraph"/>
      </w:pPr>
      <w:r w:rsidRPr="00DC6557">
        <w:tab/>
        <w:t>(a)</w:t>
      </w:r>
      <w:r w:rsidRPr="00DC6557">
        <w:tab/>
        <w:t>the rights and interests of any complainant or respondent;</w:t>
      </w:r>
    </w:p>
    <w:p w:rsidR="007B3631" w:rsidRPr="00DC6557" w:rsidRDefault="007B3631" w:rsidP="007B2D43">
      <w:pPr>
        <w:pStyle w:val="paragraph"/>
      </w:pPr>
      <w:r w:rsidRPr="00DC6557">
        <w:tab/>
        <w:t>(b)</w:t>
      </w:r>
      <w:r w:rsidRPr="00DC6557">
        <w:tab/>
        <w:t xml:space="preserve">whether the disclosure will or is likely to prejudice any investigation the Commissioner is </w:t>
      </w:r>
      <w:r w:rsidR="006D491D" w:rsidRPr="00DC6557">
        <w:t>undertaking</w:t>
      </w:r>
      <w:r w:rsidRPr="00DC6557">
        <w:t>;</w:t>
      </w:r>
    </w:p>
    <w:p w:rsidR="007B3631" w:rsidRPr="00DC6557" w:rsidRDefault="007B3631" w:rsidP="007B2D43">
      <w:pPr>
        <w:pStyle w:val="paragraph"/>
      </w:pPr>
      <w:r w:rsidRPr="00DC6557">
        <w:tab/>
        <w:t>(c)</w:t>
      </w:r>
      <w:r w:rsidRPr="00DC6557">
        <w:tab/>
        <w:t>whether the disclosure will or is likely to disclose the personal information of any person;</w:t>
      </w:r>
    </w:p>
    <w:p w:rsidR="007B3631" w:rsidRPr="00DC6557" w:rsidRDefault="007B3631" w:rsidP="007B2D43">
      <w:pPr>
        <w:pStyle w:val="paragraph"/>
      </w:pPr>
      <w:r w:rsidRPr="00DC6557">
        <w:tab/>
        <w:t>(d)</w:t>
      </w:r>
      <w:r w:rsidRPr="00DC6557">
        <w:tab/>
        <w:t>whether the disclosure will or is likely to disclose any confidential commercial information.</w:t>
      </w:r>
    </w:p>
    <w:p w:rsidR="00566455" w:rsidRPr="00DC6557" w:rsidRDefault="00566455" w:rsidP="007B2D43">
      <w:pPr>
        <w:pStyle w:val="subsection"/>
      </w:pPr>
      <w:r w:rsidRPr="00DC6557">
        <w:tab/>
        <w:t>(</w:t>
      </w:r>
      <w:r w:rsidR="00425B2F" w:rsidRPr="00DC6557">
        <w:t>5</w:t>
      </w:r>
      <w:r w:rsidRPr="00DC6557">
        <w:t>)</w:t>
      </w:r>
      <w:r w:rsidRPr="00DC6557">
        <w:tab/>
        <w:t xml:space="preserve">This section does not limit any other powers the Commissioner has to disclose information under </w:t>
      </w:r>
      <w:r w:rsidR="00693C8F" w:rsidRPr="00DC6557">
        <w:t>t</w:t>
      </w:r>
      <w:r w:rsidRPr="00DC6557">
        <w:t>his Act</w:t>
      </w:r>
      <w:r w:rsidR="00693C8F" w:rsidRPr="00DC6557">
        <w:t xml:space="preserve"> or any other law of the Commonwealth</w:t>
      </w:r>
      <w:r w:rsidRPr="00DC6557">
        <w:t>.</w:t>
      </w:r>
    </w:p>
    <w:p w:rsidR="00425B2F" w:rsidRPr="00DC6557" w:rsidRDefault="00425B2F" w:rsidP="007B2D43">
      <w:pPr>
        <w:pStyle w:val="subsection"/>
      </w:pPr>
      <w:r w:rsidRPr="00DC6557">
        <w:tab/>
        <w:t>(6)</w:t>
      </w:r>
      <w:r w:rsidRPr="00DC6557">
        <w:tab/>
        <w:t>In this section:</w:t>
      </w:r>
    </w:p>
    <w:p w:rsidR="00425B2F" w:rsidRPr="00DC6557" w:rsidRDefault="00425B2F" w:rsidP="007B2D43">
      <w:pPr>
        <w:pStyle w:val="Definition"/>
      </w:pPr>
      <w:r w:rsidRPr="00DC6557">
        <w:rPr>
          <w:b/>
          <w:i/>
        </w:rPr>
        <w:t>entity</w:t>
      </w:r>
      <w:r w:rsidRPr="00DC6557">
        <w:t xml:space="preserve"> has the same meaning as in Part IIIC.</w:t>
      </w:r>
    </w:p>
    <w:p w:rsidR="00A14438" w:rsidRPr="00DC6557" w:rsidRDefault="00723ABA" w:rsidP="007B2D43">
      <w:pPr>
        <w:pStyle w:val="ItemHead"/>
      </w:pPr>
      <w:r w:rsidRPr="00DC6557">
        <w:t>6</w:t>
      </w:r>
      <w:r w:rsidR="00A14438" w:rsidRPr="00DC6557">
        <w:t xml:space="preserve">  </w:t>
      </w:r>
      <w:r w:rsidR="00367129" w:rsidRPr="00DC6557">
        <w:t>Sub</w:t>
      </w:r>
      <w:r w:rsidR="00002BD0" w:rsidRPr="00DC6557">
        <w:t>section 5</w:t>
      </w:r>
      <w:r w:rsidR="00A14438" w:rsidRPr="00DC6557">
        <w:t>0(1)</w:t>
      </w:r>
    </w:p>
    <w:p w:rsidR="00A14438" w:rsidRPr="00DC6557" w:rsidRDefault="00A14438" w:rsidP="007B2D43">
      <w:pPr>
        <w:pStyle w:val="Item"/>
      </w:pPr>
      <w:r w:rsidRPr="00DC6557">
        <w:t>Omit “section”, substitute “Act”.</w:t>
      </w:r>
    </w:p>
    <w:p w:rsidR="00A14438" w:rsidRPr="00DC6557" w:rsidRDefault="00723ABA" w:rsidP="007B2D43">
      <w:pPr>
        <w:pStyle w:val="ItemHead"/>
      </w:pPr>
      <w:r w:rsidRPr="00DC6557">
        <w:t>7</w:t>
      </w:r>
      <w:r w:rsidR="00A14438" w:rsidRPr="00DC6557">
        <w:t xml:space="preserve">  </w:t>
      </w:r>
      <w:r w:rsidR="00367129" w:rsidRPr="00DC6557">
        <w:t>Sub</w:t>
      </w:r>
      <w:r w:rsidR="00002BD0" w:rsidRPr="00DC6557">
        <w:t>section 5</w:t>
      </w:r>
      <w:r w:rsidR="00A14438" w:rsidRPr="00DC6557">
        <w:t xml:space="preserve">0(1) (definition of </w:t>
      </w:r>
      <w:r w:rsidR="00A14438" w:rsidRPr="00DC6557">
        <w:rPr>
          <w:i/>
        </w:rPr>
        <w:t>Ombudsman</w:t>
      </w:r>
      <w:r w:rsidR="00A14438" w:rsidRPr="00DC6557">
        <w:t>)</w:t>
      </w:r>
    </w:p>
    <w:p w:rsidR="00A14438" w:rsidRPr="00DC6557" w:rsidRDefault="00A14438" w:rsidP="007B2D43">
      <w:pPr>
        <w:pStyle w:val="Item"/>
      </w:pPr>
      <w:r w:rsidRPr="00DC6557">
        <w:t>Repeal the definition.</w:t>
      </w:r>
    </w:p>
    <w:p w:rsidR="00860ADB" w:rsidRPr="00DC6557" w:rsidRDefault="00723ABA" w:rsidP="007B2D43">
      <w:pPr>
        <w:pStyle w:val="ItemHead"/>
      </w:pPr>
      <w:r w:rsidRPr="00DC6557">
        <w:t>8</w:t>
      </w:r>
      <w:r w:rsidR="00860ADB" w:rsidRPr="00DC6557">
        <w:t xml:space="preserve">  </w:t>
      </w:r>
      <w:r w:rsidR="00367129" w:rsidRPr="00DC6557">
        <w:t>Sub</w:t>
      </w:r>
      <w:r w:rsidR="00002BD0" w:rsidRPr="00DC6557">
        <w:t>section 5</w:t>
      </w:r>
      <w:r w:rsidR="00860ADB" w:rsidRPr="00DC6557">
        <w:t xml:space="preserve">0(1) (after </w:t>
      </w:r>
      <w:r w:rsidR="00DC6557" w:rsidRPr="00DC6557">
        <w:t>paragraph (</w:t>
      </w:r>
      <w:r w:rsidR="00290746" w:rsidRPr="00DC6557">
        <w:t>b</w:t>
      </w:r>
      <w:r w:rsidR="00860ADB" w:rsidRPr="00DC6557">
        <w:t xml:space="preserve">) of the definition of </w:t>
      </w:r>
      <w:r w:rsidR="00860ADB" w:rsidRPr="00DC6557">
        <w:rPr>
          <w:i/>
        </w:rPr>
        <w:t>alternative complaint body</w:t>
      </w:r>
      <w:r w:rsidR="00860ADB" w:rsidRPr="00DC6557">
        <w:t>)</w:t>
      </w:r>
    </w:p>
    <w:p w:rsidR="00860ADB" w:rsidRPr="00DC6557" w:rsidRDefault="00860ADB" w:rsidP="007B2D43">
      <w:pPr>
        <w:pStyle w:val="Item"/>
      </w:pPr>
      <w:r w:rsidRPr="00DC6557">
        <w:t>Insert:</w:t>
      </w:r>
    </w:p>
    <w:p w:rsidR="00860ADB" w:rsidRPr="00DC6557" w:rsidRDefault="00860ADB" w:rsidP="007B2D43">
      <w:pPr>
        <w:pStyle w:val="paragraph"/>
      </w:pPr>
      <w:r w:rsidRPr="00DC6557">
        <w:tab/>
        <w:t>(</w:t>
      </w:r>
      <w:r w:rsidR="00290746" w:rsidRPr="00DC6557">
        <w:t>b</w:t>
      </w:r>
      <w:r w:rsidRPr="00DC6557">
        <w:t>a)</w:t>
      </w:r>
      <w:r w:rsidRPr="00DC6557">
        <w:tab/>
        <w:t>the eSafety Commissioner; or</w:t>
      </w:r>
    </w:p>
    <w:p w:rsidR="00834DF7" w:rsidRPr="00DC6557" w:rsidRDefault="00723ABA" w:rsidP="007B2D43">
      <w:pPr>
        <w:pStyle w:val="ItemHead"/>
      </w:pPr>
      <w:r w:rsidRPr="00DC6557">
        <w:t>9</w:t>
      </w:r>
      <w:r w:rsidR="00834DF7" w:rsidRPr="00DC6557">
        <w:t xml:space="preserve">  After </w:t>
      </w:r>
      <w:r w:rsidR="00367129" w:rsidRPr="00DC6557">
        <w:t>sub</w:t>
      </w:r>
      <w:r w:rsidR="00002BD0" w:rsidRPr="00DC6557">
        <w:t>section 5</w:t>
      </w:r>
      <w:r w:rsidR="00834DF7" w:rsidRPr="00DC6557">
        <w:t>2(5)</w:t>
      </w:r>
    </w:p>
    <w:p w:rsidR="007B3631" w:rsidRPr="00DC6557" w:rsidRDefault="007B3631" w:rsidP="007B2D43">
      <w:pPr>
        <w:pStyle w:val="Item"/>
      </w:pPr>
      <w:r w:rsidRPr="00DC6557">
        <w:t>Insert:</w:t>
      </w:r>
    </w:p>
    <w:p w:rsidR="007B3631" w:rsidRPr="00DC6557" w:rsidRDefault="007B3631" w:rsidP="007B2D43">
      <w:pPr>
        <w:pStyle w:val="subsection"/>
      </w:pPr>
      <w:r w:rsidRPr="00DC6557">
        <w:tab/>
        <w:t>(5A)</w:t>
      </w:r>
      <w:r w:rsidRPr="00DC6557">
        <w:tab/>
        <w:t>The Commissioner may publish a determination made under this section on the Commissioner’s website.</w:t>
      </w:r>
    </w:p>
    <w:p w:rsidR="00A14438" w:rsidRPr="00DC6557" w:rsidRDefault="00A14438" w:rsidP="007B2D43">
      <w:pPr>
        <w:pStyle w:val="ActHead7"/>
        <w:pageBreakBefore/>
      </w:pPr>
      <w:bookmarkStart w:id="64" w:name="_Toc84854399"/>
      <w:r w:rsidRPr="0043023B">
        <w:rPr>
          <w:rStyle w:val="CharAmPartNo"/>
        </w:rPr>
        <w:lastRenderedPageBreak/>
        <w:t>Part 2</w:t>
      </w:r>
      <w:r w:rsidRPr="00DC6557">
        <w:t>—</w:t>
      </w:r>
      <w:r w:rsidRPr="0043023B">
        <w:rPr>
          <w:rStyle w:val="CharAmPartText"/>
        </w:rPr>
        <w:t>Application</w:t>
      </w:r>
      <w:bookmarkStart w:id="65" w:name="opcCurrentPosition"/>
      <w:bookmarkEnd w:id="65"/>
      <w:r w:rsidRPr="0043023B">
        <w:rPr>
          <w:rStyle w:val="CharAmPartText"/>
        </w:rPr>
        <w:t xml:space="preserve"> of amendments</w:t>
      </w:r>
      <w:bookmarkEnd w:id="64"/>
    </w:p>
    <w:p w:rsidR="00A14438" w:rsidRPr="00DC6557" w:rsidRDefault="00723ABA" w:rsidP="007B2D43">
      <w:pPr>
        <w:pStyle w:val="Transitional"/>
      </w:pPr>
      <w:r w:rsidRPr="00DC6557">
        <w:t>10</w:t>
      </w:r>
      <w:r w:rsidR="00A14438" w:rsidRPr="00DC6557">
        <w:t xml:space="preserve">  Application of amendments</w:t>
      </w:r>
    </w:p>
    <w:p w:rsidR="00A14438" w:rsidRPr="00DC6557" w:rsidRDefault="00A14438" w:rsidP="007B2D43">
      <w:pPr>
        <w:pStyle w:val="Subitem"/>
      </w:pPr>
      <w:r w:rsidRPr="00DC6557">
        <w:t>(1)</w:t>
      </w:r>
      <w:r w:rsidRPr="00DC6557">
        <w:tab/>
      </w:r>
      <w:r w:rsidR="00367129" w:rsidRPr="00DC6557">
        <w:t>Sub</w:t>
      </w:r>
      <w:r w:rsidR="007B56C4" w:rsidRPr="00DC6557">
        <w:t>section 2</w:t>
      </w:r>
      <w:r w:rsidRPr="00DC6557">
        <w:t xml:space="preserve">9(2) of the </w:t>
      </w:r>
      <w:r w:rsidRPr="00DC6557">
        <w:rPr>
          <w:i/>
        </w:rPr>
        <w:t>Australian Information Commissioner Act 2010</w:t>
      </w:r>
      <w:r w:rsidRPr="00DC6557">
        <w:t xml:space="preserve">, as amended by </w:t>
      </w:r>
      <w:r w:rsidR="00002BD0" w:rsidRPr="00DC6557">
        <w:t>Part 1</w:t>
      </w:r>
      <w:r w:rsidRPr="00DC6557">
        <w:t xml:space="preserve"> of this Schedule, applies in relation to information acquired before or after the commencement of this item.</w:t>
      </w:r>
    </w:p>
    <w:p w:rsidR="002A57F1" w:rsidRPr="00DC6557" w:rsidRDefault="002A57F1" w:rsidP="007B2D43">
      <w:pPr>
        <w:pStyle w:val="Subitem"/>
      </w:pPr>
      <w:r w:rsidRPr="00DC6557">
        <w:t>(2)</w:t>
      </w:r>
      <w:r w:rsidRPr="00DC6557">
        <w:tab/>
      </w:r>
      <w:r w:rsidR="00002BD0" w:rsidRPr="00DC6557">
        <w:t>Section 3</w:t>
      </w:r>
      <w:r w:rsidRPr="00DC6557">
        <w:t xml:space="preserve">3A of the </w:t>
      </w:r>
      <w:r w:rsidRPr="00DC6557">
        <w:rPr>
          <w:i/>
        </w:rPr>
        <w:t>Privacy Act 1988</w:t>
      </w:r>
      <w:r w:rsidRPr="00DC6557">
        <w:t xml:space="preserve">, as inserted by </w:t>
      </w:r>
      <w:r w:rsidR="00002BD0" w:rsidRPr="00DC6557">
        <w:t>Part 1</w:t>
      </w:r>
      <w:r w:rsidRPr="00DC6557">
        <w:t xml:space="preserve"> of this Schedule, applies in relation to the sharing of information or documents after the commencement of this item, whether the information or documents were obtained by the Commissioner before or after that commencement.</w:t>
      </w:r>
    </w:p>
    <w:p w:rsidR="007D5AD3" w:rsidRPr="00DC6557" w:rsidRDefault="007D5AD3" w:rsidP="007B2D43">
      <w:pPr>
        <w:pStyle w:val="Subitem"/>
      </w:pPr>
      <w:r w:rsidRPr="00DC6557">
        <w:t>(3)</w:t>
      </w:r>
      <w:r w:rsidRPr="00DC6557">
        <w:tab/>
      </w:r>
      <w:r w:rsidR="00002BD0" w:rsidRPr="00DC6557">
        <w:t>Section 3</w:t>
      </w:r>
      <w:r w:rsidRPr="00DC6557">
        <w:t xml:space="preserve">3B of the </w:t>
      </w:r>
      <w:r w:rsidRPr="00DC6557">
        <w:rPr>
          <w:i/>
        </w:rPr>
        <w:t>Privacy Act 1988</w:t>
      </w:r>
      <w:r w:rsidRPr="00DC6557">
        <w:t xml:space="preserve">, as inserted by </w:t>
      </w:r>
      <w:r w:rsidR="00002BD0" w:rsidRPr="00DC6557">
        <w:t>Part 1</w:t>
      </w:r>
      <w:r w:rsidRPr="00DC6557">
        <w:t xml:space="preserve"> of this Schedule, appl</w:t>
      </w:r>
      <w:r w:rsidR="002A57F1" w:rsidRPr="00DC6557">
        <w:t>ies</w:t>
      </w:r>
      <w:r w:rsidRPr="00DC6557">
        <w:t xml:space="preserve"> in relation to </w:t>
      </w:r>
      <w:r w:rsidR="002A57F1" w:rsidRPr="00DC6557">
        <w:t xml:space="preserve">the disclosure of </w:t>
      </w:r>
      <w:r w:rsidRPr="00DC6557">
        <w:t>information</w:t>
      </w:r>
      <w:r w:rsidR="002A57F1" w:rsidRPr="00DC6557">
        <w:t xml:space="preserve"> after the commencement of this item, whether the information was </w:t>
      </w:r>
      <w:r w:rsidRPr="00DC6557">
        <w:t>obtained by the Commissioner before or after th</w:t>
      </w:r>
      <w:r w:rsidR="002A57F1" w:rsidRPr="00DC6557">
        <w:t xml:space="preserve">at </w:t>
      </w:r>
      <w:r w:rsidRPr="00DC6557">
        <w:t>commencement</w:t>
      </w:r>
      <w:r w:rsidR="002A57F1" w:rsidRPr="00DC6557">
        <w:t>.</w:t>
      </w:r>
    </w:p>
    <w:p w:rsidR="00A14438" w:rsidRPr="00DC6557" w:rsidRDefault="00A14438" w:rsidP="007B2D43">
      <w:pPr>
        <w:pStyle w:val="Subitem"/>
      </w:pPr>
      <w:r w:rsidRPr="00DC6557">
        <w:t>(</w:t>
      </w:r>
      <w:r w:rsidR="007D5AD3" w:rsidRPr="00DC6557">
        <w:t>4</w:t>
      </w:r>
      <w:r w:rsidRPr="00DC6557">
        <w:t>)</w:t>
      </w:r>
      <w:r w:rsidRPr="00DC6557">
        <w:tab/>
      </w:r>
      <w:r w:rsidR="00367129" w:rsidRPr="00DC6557">
        <w:t>Sub</w:t>
      </w:r>
      <w:r w:rsidR="00002BD0" w:rsidRPr="00DC6557">
        <w:t>section 5</w:t>
      </w:r>
      <w:r w:rsidR="007B3631" w:rsidRPr="00DC6557">
        <w:t xml:space="preserve">2(5A) of </w:t>
      </w:r>
      <w:r w:rsidRPr="00DC6557">
        <w:t xml:space="preserve">the </w:t>
      </w:r>
      <w:r w:rsidRPr="00DC6557">
        <w:rPr>
          <w:i/>
        </w:rPr>
        <w:t>Privacy Act 1988</w:t>
      </w:r>
      <w:r w:rsidRPr="00DC6557">
        <w:t xml:space="preserve">, as inserted by </w:t>
      </w:r>
      <w:r w:rsidR="00002BD0" w:rsidRPr="00DC6557">
        <w:t>Part 1</w:t>
      </w:r>
      <w:r w:rsidRPr="00DC6557">
        <w:t xml:space="preserve"> of this Schedule, applies in relation to</w:t>
      </w:r>
      <w:r w:rsidR="007B3631" w:rsidRPr="00DC6557">
        <w:t xml:space="preserve"> determinations made by the Comm</w:t>
      </w:r>
      <w:r w:rsidRPr="00DC6557">
        <w:t>issioner before or after the commencement of this item.</w:t>
      </w:r>
    </w:p>
    <w:sectPr w:rsidR="00A14438" w:rsidRPr="00DC6557" w:rsidSect="007B2D43">
      <w:headerReference w:type="even" r:id="rId18"/>
      <w:headerReference w:type="default" r:id="rId19"/>
      <w:footerReference w:type="even" r:id="rId20"/>
      <w:footerReference w:type="default" r:id="rId21"/>
      <w:headerReference w:type="first" r:id="rId22"/>
      <w:footerReference w:type="first" r:id="rId23"/>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4AC" w:rsidRDefault="004244AC" w:rsidP="00715914">
      <w:pPr>
        <w:spacing w:line="240" w:lineRule="auto"/>
      </w:pPr>
      <w:r>
        <w:separator/>
      </w:r>
    </w:p>
  </w:endnote>
  <w:endnote w:type="continuationSeparator" w:id="0">
    <w:p w:rsidR="004244AC" w:rsidRDefault="004244A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4AC" w:rsidRPr="005F1388" w:rsidRDefault="004244AC" w:rsidP="00C53C88">
    <w:pPr>
      <w:pStyle w:val="Footer"/>
      <w:tabs>
        <w:tab w:val="clear" w:pos="4153"/>
        <w:tab w:val="clear" w:pos="8306"/>
        <w:tab w:val="center" w:pos="4150"/>
        <w:tab w:val="right" w:pos="8307"/>
      </w:tabs>
      <w:spacing w:before="120"/>
      <w:jc w:val="right"/>
      <w:rPr>
        <w:i/>
        <w:sz w:val="18"/>
      </w:rPr>
    </w:pPr>
    <w:r w:rsidRPr="00D73A93">
      <w:rPr>
        <w:i/>
        <w:noProof/>
        <w:sz w:val="18"/>
      </w:rPr>
      <mc:AlternateContent>
        <mc:Choice Requires="wps">
          <w:drawing>
            <wp:anchor distT="0" distB="0" distL="114300" distR="114300" simplePos="0" relativeHeight="251665408" behindDoc="1" locked="1" layoutInCell="1" allowOverlap="1" wp14:anchorId="35E3D40E" wp14:editId="004AEFE3">
              <wp:simplePos x="0" y="0"/>
              <wp:positionH relativeFrom="page">
                <wp:align>center</wp:align>
              </wp:positionH>
              <wp:positionV relativeFrom="paragraph">
                <wp:posOffset>238125</wp:posOffset>
              </wp:positionV>
              <wp:extent cx="5773003" cy="395785"/>
              <wp:effectExtent l="0" t="0" r="0" b="4445"/>
              <wp:wrapNone/>
              <wp:docPr id="4" name="Text Box 4"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E3D40E" id="_x0000_t202" coordsize="21600,21600" o:spt="202" path="m,l,21600r21600,l21600,xe">
              <v:stroke joinstyle="miter"/>
              <v:path gradientshapeok="t" o:connecttype="rect"/>
            </v:shapetype>
            <v:shape id="Text Box 4" o:spid="_x0000_s1028" type="#_x0000_t202" alt="Sec-Footerevenpage" style="position:absolute;left:0;text-align:left;margin-left:0;margin-top:18.75pt;width:454.55pt;height:31.15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" stroked="f" strokeweight=".5pt">
              <v:textbo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43023B">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43023B">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43023B">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43023B">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43023B">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4AC" w:rsidRDefault="004244AC" w:rsidP="00C53C88">
    <w:pPr>
      <w:pStyle w:val="Footer"/>
      <w:spacing w:before="120"/>
    </w:pPr>
    <w:r>
      <w:rPr>
        <w:noProof/>
      </w:rPr>
      <mc:AlternateContent>
        <mc:Choice Requires="wps">
          <w:drawing>
            <wp:anchor distT="0" distB="0" distL="114300" distR="114300" simplePos="0" relativeHeight="251661312" behindDoc="1" locked="1" layoutInCell="1" allowOverlap="1" wp14:anchorId="266E2DDC" wp14:editId="6BE207D8">
              <wp:simplePos x="0" y="0"/>
              <wp:positionH relativeFrom="page">
                <wp:align>center</wp:align>
              </wp:positionH>
              <wp:positionV relativeFrom="paragraph">
                <wp:posOffset>238125</wp:posOffset>
              </wp:positionV>
              <wp:extent cx="5773003" cy="395785"/>
              <wp:effectExtent l="0" t="0" r="0" b="4445"/>
              <wp:wrapNone/>
              <wp:docPr id="1" name="Text Box 1"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C0F2E">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6E2DDC" id="_x0000_t202" coordsize="21600,21600" o:spt="202" path="m,l,21600r21600,l21600,xe">
              <v:stroke joinstyle="miter"/>
              <v:path gradientshapeok="t" o:connecttype="rect"/>
            </v:shapetype>
            <v:shape id="Text Box 1" o:spid="_x0000_s1029" type="#_x0000_t202" alt="Sec-Footerprimary" style="position:absolute;margin-left:0;margin-top:18.7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" stroked="f" strokeweight=".5pt">
              <v:textbo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C0F2E">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4244AC" w:rsidTr="009A793D">
      <w:tc>
        <w:tcPr>
          <w:tcW w:w="7303" w:type="dxa"/>
        </w:tcPr>
        <w:p w:rsidR="004244AC" w:rsidRDefault="004244AC" w:rsidP="009A793D">
          <w:pPr>
            <w:rPr>
              <w:sz w:val="18"/>
            </w:rPr>
          </w:pPr>
          <w:r w:rsidRPr="00ED79B6">
            <w:rPr>
              <w:i/>
              <w:sz w:val="18"/>
            </w:rPr>
            <w:t xml:space="preserve"> </w:t>
          </w:r>
        </w:p>
      </w:tc>
    </w:tr>
  </w:tbl>
  <w:p w:rsidR="004244AC" w:rsidRPr="005F1388" w:rsidRDefault="004244AC" w:rsidP="0021729F">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4AC" w:rsidRPr="00ED79B6" w:rsidRDefault="004244AC" w:rsidP="00C53C88">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4AC" w:rsidRDefault="004244AC" w:rsidP="00C53C88">
    <w:pPr>
      <w:pBdr>
        <w:top w:val="single" w:sz="6" w:space="1" w:color="auto"/>
      </w:pBdr>
      <w:spacing w:before="120"/>
      <w:rPr>
        <w:sz w:val="18"/>
      </w:rPr>
    </w:pPr>
    <w:r w:rsidRPr="00D73A93">
      <w:rPr>
        <w:noProof/>
        <w:sz w:val="18"/>
        <w:lang w:eastAsia="en-AU"/>
      </w:rPr>
      <mc:AlternateContent>
        <mc:Choice Requires="wps">
          <w:drawing>
            <wp:anchor distT="0" distB="0" distL="114300" distR="114300" simplePos="0" relativeHeight="251673600" behindDoc="1" locked="1" layoutInCell="1" allowOverlap="1" wp14:anchorId="3D0CE346" wp14:editId="3277C86D">
              <wp:simplePos x="0" y="0"/>
              <wp:positionH relativeFrom="page">
                <wp:align>center</wp:align>
              </wp:positionH>
              <wp:positionV relativeFrom="paragraph">
                <wp:posOffset>400685</wp:posOffset>
              </wp:positionV>
              <wp:extent cx="5773003" cy="395785"/>
              <wp:effectExtent l="0" t="0" r="0" b="4445"/>
              <wp:wrapNone/>
              <wp:docPr id="8" name="Text Box 8"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0CE346" id="_x0000_t202" coordsize="21600,21600" o:spt="202" path="m,l,21600r21600,l21600,xe">
              <v:stroke joinstyle="miter"/>
              <v:path gradientshapeok="t" o:connecttype="rect"/>
            </v:shapetype>
            <v:shape id="Text Box 8" o:spid="_x0000_s1032" type="#_x0000_t202" alt="Sec-Footerevenpage" style="position:absolute;margin-left:0;margin-top:31.55pt;width:454.55pt;height:31.15pt;z-index:-2516428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" stroked="f" strokeweight=".5pt">
              <v:textbo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43023B">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43023B">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43023B">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43023B">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43023B">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244AC" w:rsidTr="009A793D">
      <w:tc>
        <w:tcPr>
          <w:tcW w:w="646" w:type="dxa"/>
        </w:tcPr>
        <w:p w:rsidR="004244AC" w:rsidRDefault="004244AC" w:rsidP="009A793D">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rsidR="004244AC" w:rsidRDefault="004244AC" w:rsidP="009A793D">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516162">
            <w:rPr>
              <w:i/>
              <w:sz w:val="18"/>
            </w:rPr>
            <w:t>Privacy Legislation Amendment (Enhancing Online Privacy and Other Measures) Bill 2021</w:t>
          </w:r>
          <w:r w:rsidRPr="00ED79B6">
            <w:rPr>
              <w:i/>
              <w:sz w:val="18"/>
            </w:rPr>
            <w:fldChar w:fldCharType="end"/>
          </w:r>
        </w:p>
      </w:tc>
      <w:tc>
        <w:tcPr>
          <w:tcW w:w="1270" w:type="dxa"/>
        </w:tcPr>
        <w:p w:rsidR="004244AC" w:rsidRDefault="004244AC" w:rsidP="009A793D">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516162">
            <w:rPr>
              <w:i/>
              <w:sz w:val="18"/>
            </w:rPr>
            <w:t>No.      , 2021</w:t>
          </w:r>
          <w:r w:rsidRPr="00ED79B6">
            <w:rPr>
              <w:i/>
              <w:sz w:val="18"/>
            </w:rPr>
            <w:fldChar w:fldCharType="end"/>
          </w:r>
        </w:p>
      </w:tc>
    </w:tr>
    <w:tr w:rsidR="004244AC" w:rsidTr="009A793D">
      <w:tc>
        <w:tcPr>
          <w:tcW w:w="7303" w:type="dxa"/>
          <w:gridSpan w:val="3"/>
        </w:tcPr>
        <w:p w:rsidR="004244AC" w:rsidRDefault="004244AC" w:rsidP="009A793D">
          <w:pPr>
            <w:jc w:val="right"/>
            <w:rPr>
              <w:sz w:val="18"/>
            </w:rPr>
          </w:pPr>
          <w:r w:rsidRPr="00ED79B6">
            <w:rPr>
              <w:i/>
              <w:sz w:val="18"/>
            </w:rPr>
            <w:t xml:space="preserve"> </w:t>
          </w:r>
        </w:p>
      </w:tc>
    </w:tr>
  </w:tbl>
  <w:p w:rsidR="004244AC" w:rsidRDefault="004244AC" w:rsidP="0021729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4AC" w:rsidRDefault="004244AC" w:rsidP="00C53C88">
    <w:pPr>
      <w:pBdr>
        <w:top w:val="single" w:sz="6" w:space="1" w:color="auto"/>
      </w:pBdr>
      <w:spacing w:before="120"/>
      <w:rPr>
        <w:sz w:val="18"/>
      </w:rPr>
    </w:pPr>
    <w:r w:rsidRPr="00D73A93">
      <w:rPr>
        <w:noProof/>
        <w:sz w:val="18"/>
        <w:lang w:eastAsia="en-AU"/>
      </w:rPr>
      <mc:AlternateContent>
        <mc:Choice Requires="wps">
          <w:drawing>
            <wp:anchor distT="0" distB="0" distL="114300" distR="114300" simplePos="0" relativeHeight="251669504" behindDoc="1" locked="1" layoutInCell="1" allowOverlap="1" wp14:anchorId="4724B410" wp14:editId="661CB196">
              <wp:simplePos x="0" y="0"/>
              <wp:positionH relativeFrom="page">
                <wp:align>center</wp:align>
              </wp:positionH>
              <wp:positionV relativeFrom="paragraph">
                <wp:posOffset>400685</wp:posOffset>
              </wp:positionV>
              <wp:extent cx="5773003" cy="395785"/>
              <wp:effectExtent l="0" t="0" r="0" b="4445"/>
              <wp:wrapNone/>
              <wp:docPr id="6" name="Text Box 6"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C0F2E">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24B410" id="_x0000_t202" coordsize="21600,21600" o:spt="202" path="m,l,21600r21600,l21600,xe">
              <v:stroke joinstyle="miter"/>
              <v:path gradientshapeok="t" o:connecttype="rect"/>
            </v:shapetype>
            <v:shape id="Text Box 6" o:spid="_x0000_s1033" type="#_x0000_t202" alt="Sec-Footerprimary" style="position:absolute;margin-left:0;margin-top:31.55pt;width:454.55pt;height:31.15pt;z-index:-2516469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" stroked="f" strokeweight=".5pt">
              <v:textbo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C0F2E">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244AC" w:rsidTr="009A793D">
      <w:tc>
        <w:tcPr>
          <w:tcW w:w="1247" w:type="dxa"/>
        </w:tcPr>
        <w:p w:rsidR="004244AC" w:rsidRDefault="004244AC" w:rsidP="009A793D">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516162">
            <w:rPr>
              <w:i/>
              <w:sz w:val="18"/>
            </w:rPr>
            <w:t>No.      , 2021</w:t>
          </w:r>
          <w:r w:rsidRPr="00ED79B6">
            <w:rPr>
              <w:i/>
              <w:sz w:val="18"/>
            </w:rPr>
            <w:fldChar w:fldCharType="end"/>
          </w:r>
        </w:p>
      </w:tc>
      <w:tc>
        <w:tcPr>
          <w:tcW w:w="5387" w:type="dxa"/>
        </w:tcPr>
        <w:p w:rsidR="004244AC" w:rsidRDefault="004244AC" w:rsidP="009A793D">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516162">
            <w:rPr>
              <w:i/>
              <w:sz w:val="18"/>
            </w:rPr>
            <w:t>Privacy Legislation Amendment (Enhancing Online Privacy and Other Measures) Bill 2021</w:t>
          </w:r>
          <w:r w:rsidRPr="00ED79B6">
            <w:rPr>
              <w:i/>
              <w:sz w:val="18"/>
            </w:rPr>
            <w:fldChar w:fldCharType="end"/>
          </w:r>
        </w:p>
      </w:tc>
      <w:tc>
        <w:tcPr>
          <w:tcW w:w="669" w:type="dxa"/>
        </w:tcPr>
        <w:p w:rsidR="004244AC" w:rsidRDefault="004244AC" w:rsidP="009A793D">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4244AC" w:rsidTr="009A793D">
      <w:tc>
        <w:tcPr>
          <w:tcW w:w="7303" w:type="dxa"/>
          <w:gridSpan w:val="3"/>
        </w:tcPr>
        <w:p w:rsidR="004244AC" w:rsidRDefault="004244AC" w:rsidP="009A793D">
          <w:pPr>
            <w:rPr>
              <w:i/>
              <w:sz w:val="18"/>
            </w:rPr>
          </w:pPr>
          <w:r w:rsidRPr="00ED79B6">
            <w:rPr>
              <w:i/>
              <w:sz w:val="18"/>
            </w:rPr>
            <w:t xml:space="preserve"> </w:t>
          </w:r>
        </w:p>
      </w:tc>
    </w:tr>
  </w:tbl>
  <w:p w:rsidR="004244AC" w:rsidRPr="00ED79B6" w:rsidRDefault="004244AC" w:rsidP="0021729F">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4AC" w:rsidRPr="00A961C4" w:rsidRDefault="004244AC" w:rsidP="00C53C88">
    <w:pPr>
      <w:pBdr>
        <w:top w:val="single" w:sz="6" w:space="1" w:color="auto"/>
      </w:pBdr>
      <w:spacing w:before="120"/>
      <w:jc w:val="right"/>
      <w:rPr>
        <w:sz w:val="18"/>
      </w:rPr>
    </w:pPr>
    <w:r w:rsidRPr="00D73A93">
      <w:rPr>
        <w:noProof/>
        <w:sz w:val="18"/>
        <w:lang w:eastAsia="en-AU"/>
      </w:rPr>
      <mc:AlternateContent>
        <mc:Choice Requires="wps">
          <w:drawing>
            <wp:anchor distT="0" distB="0" distL="114300" distR="114300" simplePos="0" relativeHeight="251685888" behindDoc="1" locked="1" layoutInCell="1" allowOverlap="1" wp14:anchorId="667473DF" wp14:editId="1C8E2FA9">
              <wp:simplePos x="0" y="0"/>
              <wp:positionH relativeFrom="page">
                <wp:align>center</wp:align>
              </wp:positionH>
              <wp:positionV relativeFrom="paragraph">
                <wp:posOffset>314325</wp:posOffset>
              </wp:positionV>
              <wp:extent cx="5773003" cy="395785"/>
              <wp:effectExtent l="0" t="0" r="0" b="4445"/>
              <wp:wrapNone/>
              <wp:docPr id="14" name="Text Box 14"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C0F2E">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7473DF" id="_x0000_t202" coordsize="21600,21600" o:spt="202" path="m,l,21600r21600,l21600,xe">
              <v:stroke joinstyle="miter"/>
              <v:path gradientshapeok="t" o:connecttype="rect"/>
            </v:shapetype>
            <v:shape id="Text Box 14" o:spid="_x0000_s1036" type="#_x0000_t202" alt="Sec-Footerevenpage" style="position:absolute;left:0;text-align:left;margin-left:0;margin-top:24.75pt;width:454.55pt;height:31.15pt;z-index:-2516305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" stroked="f" strokeweight=".5pt">
              <v:textbo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C0F2E">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244AC" w:rsidTr="009A793D">
      <w:tc>
        <w:tcPr>
          <w:tcW w:w="646" w:type="dxa"/>
        </w:tcPr>
        <w:p w:rsidR="004244AC" w:rsidRDefault="004244AC" w:rsidP="009A793D">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48</w:t>
          </w:r>
          <w:r w:rsidRPr="007A1328">
            <w:rPr>
              <w:i/>
              <w:sz w:val="18"/>
            </w:rPr>
            <w:fldChar w:fldCharType="end"/>
          </w:r>
        </w:p>
      </w:tc>
      <w:tc>
        <w:tcPr>
          <w:tcW w:w="5387" w:type="dxa"/>
        </w:tcPr>
        <w:p w:rsidR="004244AC" w:rsidRDefault="004244AC" w:rsidP="009A793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16162">
            <w:rPr>
              <w:i/>
              <w:sz w:val="18"/>
            </w:rPr>
            <w:t>Privacy Legislation Amendment (Enhancing Online Privacy and Other Measures) Bill 2021</w:t>
          </w:r>
          <w:r w:rsidRPr="007A1328">
            <w:rPr>
              <w:i/>
              <w:sz w:val="18"/>
            </w:rPr>
            <w:fldChar w:fldCharType="end"/>
          </w:r>
        </w:p>
      </w:tc>
      <w:tc>
        <w:tcPr>
          <w:tcW w:w="1247" w:type="dxa"/>
        </w:tcPr>
        <w:p w:rsidR="004244AC" w:rsidRDefault="004244AC" w:rsidP="009A793D">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516162">
            <w:rPr>
              <w:i/>
              <w:sz w:val="18"/>
            </w:rPr>
            <w:t>No.      , 2021</w:t>
          </w:r>
          <w:r w:rsidRPr="007A1328">
            <w:rPr>
              <w:i/>
              <w:sz w:val="18"/>
            </w:rPr>
            <w:fldChar w:fldCharType="end"/>
          </w:r>
        </w:p>
      </w:tc>
    </w:tr>
    <w:tr w:rsidR="004244AC" w:rsidTr="009A793D">
      <w:tc>
        <w:tcPr>
          <w:tcW w:w="7303" w:type="dxa"/>
          <w:gridSpan w:val="3"/>
        </w:tcPr>
        <w:p w:rsidR="004244AC" w:rsidRDefault="004244AC" w:rsidP="009A793D">
          <w:pPr>
            <w:jc w:val="right"/>
            <w:rPr>
              <w:sz w:val="18"/>
            </w:rPr>
          </w:pPr>
          <w:r w:rsidRPr="007A1328">
            <w:rPr>
              <w:i/>
              <w:sz w:val="18"/>
            </w:rPr>
            <w:t xml:space="preserve"> </w:t>
          </w:r>
        </w:p>
      </w:tc>
    </w:tr>
  </w:tbl>
  <w:p w:rsidR="004244AC" w:rsidRPr="00A961C4" w:rsidRDefault="004244AC" w:rsidP="0021729F">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4AC" w:rsidRPr="00A961C4" w:rsidRDefault="004244AC" w:rsidP="00C53C88">
    <w:pPr>
      <w:pBdr>
        <w:top w:val="single" w:sz="6" w:space="1" w:color="auto"/>
      </w:pBdr>
      <w:spacing w:before="120"/>
      <w:rPr>
        <w:sz w:val="18"/>
      </w:rPr>
    </w:pPr>
    <w:r w:rsidRPr="00D73A93">
      <w:rPr>
        <w:noProof/>
        <w:sz w:val="18"/>
        <w:lang w:eastAsia="en-AU"/>
      </w:rPr>
      <mc:AlternateContent>
        <mc:Choice Requires="wps">
          <w:drawing>
            <wp:anchor distT="0" distB="0" distL="114300" distR="114300" simplePos="0" relativeHeight="251681792" behindDoc="1" locked="1" layoutInCell="1" allowOverlap="1" wp14:anchorId="1DFA8FDC" wp14:editId="306DBE51">
              <wp:simplePos x="0" y="0"/>
              <wp:positionH relativeFrom="page">
                <wp:align>center</wp:align>
              </wp:positionH>
              <wp:positionV relativeFrom="paragraph">
                <wp:posOffset>314325</wp:posOffset>
              </wp:positionV>
              <wp:extent cx="5773003" cy="395785"/>
              <wp:effectExtent l="0" t="0" r="0" b="4445"/>
              <wp:wrapNone/>
              <wp:docPr id="12" name="Text Box 12"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C0F2E">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FA8FDC" id="_x0000_t202" coordsize="21600,21600" o:spt="202" path="m,l,21600r21600,l21600,xe">
              <v:stroke joinstyle="miter"/>
              <v:path gradientshapeok="t" o:connecttype="rect"/>
            </v:shapetype>
            <v:shape id="Text Box 12" o:spid="_x0000_s1037" type="#_x0000_t202" alt="Sec-Footerprimary" style="position:absolute;margin-left:0;margin-top:24.75pt;width:454.55pt;height:31.15pt;z-index:-2516346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" stroked="f" strokeweight=".5pt">
              <v:textbo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C0F2E">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244AC" w:rsidTr="009A793D">
      <w:tc>
        <w:tcPr>
          <w:tcW w:w="1247" w:type="dxa"/>
        </w:tcPr>
        <w:p w:rsidR="004244AC" w:rsidRDefault="004244AC" w:rsidP="009A793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516162">
            <w:rPr>
              <w:i/>
              <w:sz w:val="18"/>
            </w:rPr>
            <w:t>No.      , 2021</w:t>
          </w:r>
          <w:r w:rsidRPr="007A1328">
            <w:rPr>
              <w:i/>
              <w:sz w:val="18"/>
            </w:rPr>
            <w:fldChar w:fldCharType="end"/>
          </w:r>
        </w:p>
      </w:tc>
      <w:tc>
        <w:tcPr>
          <w:tcW w:w="5387" w:type="dxa"/>
        </w:tcPr>
        <w:p w:rsidR="004244AC" w:rsidRDefault="004244AC" w:rsidP="009A793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16162">
            <w:rPr>
              <w:i/>
              <w:sz w:val="18"/>
            </w:rPr>
            <w:t>Privacy Legislation Amendment (Enhancing Online Privacy and Other Measures) Bill 2021</w:t>
          </w:r>
          <w:r w:rsidRPr="007A1328">
            <w:rPr>
              <w:i/>
              <w:sz w:val="18"/>
            </w:rPr>
            <w:fldChar w:fldCharType="end"/>
          </w:r>
        </w:p>
      </w:tc>
      <w:tc>
        <w:tcPr>
          <w:tcW w:w="646" w:type="dxa"/>
        </w:tcPr>
        <w:p w:rsidR="004244AC" w:rsidRDefault="004244AC" w:rsidP="009A793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49</w:t>
          </w:r>
          <w:r w:rsidRPr="007A1328">
            <w:rPr>
              <w:i/>
              <w:sz w:val="18"/>
            </w:rPr>
            <w:fldChar w:fldCharType="end"/>
          </w:r>
        </w:p>
      </w:tc>
    </w:tr>
    <w:tr w:rsidR="004244AC" w:rsidTr="009A793D">
      <w:tc>
        <w:tcPr>
          <w:tcW w:w="7303" w:type="dxa"/>
          <w:gridSpan w:val="3"/>
        </w:tcPr>
        <w:p w:rsidR="004244AC" w:rsidRDefault="004244AC" w:rsidP="009A793D">
          <w:pPr>
            <w:rPr>
              <w:sz w:val="18"/>
            </w:rPr>
          </w:pPr>
          <w:r w:rsidRPr="007A1328">
            <w:rPr>
              <w:i/>
              <w:sz w:val="18"/>
            </w:rPr>
            <w:t xml:space="preserve"> </w:t>
          </w:r>
        </w:p>
      </w:tc>
    </w:tr>
  </w:tbl>
  <w:p w:rsidR="004244AC" w:rsidRPr="00055B5C" w:rsidRDefault="004244AC" w:rsidP="0021729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4AC" w:rsidRPr="00A961C4" w:rsidRDefault="004244AC" w:rsidP="00C53C88">
    <w:pPr>
      <w:pBdr>
        <w:top w:val="single" w:sz="6" w:space="1" w:color="auto"/>
      </w:pBdr>
      <w:spacing w:before="120"/>
      <w:rPr>
        <w:sz w:val="18"/>
      </w:rPr>
    </w:pPr>
    <w:r w:rsidRPr="00D73A93">
      <w:rPr>
        <w:noProof/>
        <w:sz w:val="18"/>
        <w:lang w:eastAsia="en-AU"/>
      </w:rPr>
      <mc:AlternateContent>
        <mc:Choice Requires="wps">
          <w:drawing>
            <wp:anchor distT="0" distB="0" distL="114300" distR="114300" simplePos="0" relativeHeight="251677696" behindDoc="1" locked="1" layoutInCell="1" allowOverlap="1" wp14:anchorId="21D28E97" wp14:editId="25B4F2BA">
              <wp:simplePos x="0" y="0"/>
              <wp:positionH relativeFrom="page">
                <wp:align>center</wp:align>
              </wp:positionH>
              <wp:positionV relativeFrom="paragraph">
                <wp:posOffset>314325</wp:posOffset>
              </wp:positionV>
              <wp:extent cx="5773003" cy="395785"/>
              <wp:effectExtent l="0" t="0" r="0" b="4445"/>
              <wp:wrapNone/>
              <wp:docPr id="10" name="Text Box 10" descr="Sec-Foot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C0F2E">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D28E97" id="_x0000_t202" coordsize="21600,21600" o:spt="202" path="m,l,21600r21600,l21600,xe">
              <v:stroke joinstyle="miter"/>
              <v:path gradientshapeok="t" o:connecttype="rect"/>
            </v:shapetype>
            <v:shape id="Text Box 10" o:spid="_x0000_s1039" type="#_x0000_t202" alt="Sec-Footerfirstpage" style="position:absolute;margin-left:0;margin-top:24.75pt;width:454.55pt;height:31.15pt;z-index:-2516387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" stroked="f" strokeweight=".5pt">
              <v:textbo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C0F2E">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4244AC" w:rsidTr="009A793D">
      <w:tc>
        <w:tcPr>
          <w:tcW w:w="1247" w:type="dxa"/>
        </w:tcPr>
        <w:p w:rsidR="004244AC" w:rsidRDefault="004244AC" w:rsidP="009A793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516162">
            <w:rPr>
              <w:i/>
              <w:sz w:val="18"/>
            </w:rPr>
            <w:t>No.      , 2021</w:t>
          </w:r>
          <w:r w:rsidRPr="007A1328">
            <w:rPr>
              <w:i/>
              <w:sz w:val="18"/>
            </w:rPr>
            <w:fldChar w:fldCharType="end"/>
          </w:r>
        </w:p>
      </w:tc>
      <w:tc>
        <w:tcPr>
          <w:tcW w:w="5387" w:type="dxa"/>
        </w:tcPr>
        <w:p w:rsidR="004244AC" w:rsidRDefault="004244AC" w:rsidP="009A793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16162">
            <w:rPr>
              <w:i/>
              <w:sz w:val="18"/>
            </w:rPr>
            <w:t>Privacy Legislation Amendment (Enhancing Online Privacy and Other Measures) Bill 2021</w:t>
          </w:r>
          <w:r w:rsidRPr="007A1328">
            <w:rPr>
              <w:i/>
              <w:sz w:val="18"/>
            </w:rPr>
            <w:fldChar w:fldCharType="end"/>
          </w:r>
        </w:p>
      </w:tc>
      <w:tc>
        <w:tcPr>
          <w:tcW w:w="646" w:type="dxa"/>
        </w:tcPr>
        <w:p w:rsidR="004244AC" w:rsidRDefault="004244AC" w:rsidP="009A793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4244AC" w:rsidTr="009A793D">
      <w:tc>
        <w:tcPr>
          <w:tcW w:w="7303" w:type="dxa"/>
          <w:gridSpan w:val="3"/>
        </w:tcPr>
        <w:p w:rsidR="004244AC" w:rsidRDefault="004244AC" w:rsidP="009A793D">
          <w:pPr>
            <w:rPr>
              <w:sz w:val="18"/>
            </w:rPr>
          </w:pPr>
          <w:r w:rsidRPr="007A1328">
            <w:rPr>
              <w:i/>
              <w:sz w:val="18"/>
            </w:rPr>
            <w:t xml:space="preserve"> </w:t>
          </w:r>
        </w:p>
      </w:tc>
    </w:tr>
  </w:tbl>
  <w:p w:rsidR="004244AC" w:rsidRPr="00A961C4" w:rsidRDefault="004244AC" w:rsidP="0021729F">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4AC" w:rsidRDefault="004244AC" w:rsidP="00715914">
      <w:pPr>
        <w:spacing w:line="240" w:lineRule="auto"/>
      </w:pPr>
      <w:r>
        <w:separator/>
      </w:r>
    </w:p>
  </w:footnote>
  <w:footnote w:type="continuationSeparator" w:id="0">
    <w:p w:rsidR="004244AC" w:rsidRDefault="004244AC"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4AC" w:rsidRPr="005F1388" w:rsidRDefault="004244AC" w:rsidP="0021729F">
    <w:pPr>
      <w:pStyle w:val="Header"/>
      <w:tabs>
        <w:tab w:val="clear" w:pos="4150"/>
        <w:tab w:val="clear" w:pos="8307"/>
      </w:tabs>
      <w:spacing w:after="120"/>
    </w:pPr>
    <w:r>
      <w:rPr>
        <w:noProof/>
      </w:rPr>
      <mc:AlternateContent>
        <mc:Choice Requires="wps">
          <w:drawing>
            <wp:anchor distT="0" distB="0" distL="114300" distR="114300" simplePos="0" relativeHeight="251663360" behindDoc="1" locked="1" layoutInCell="1" allowOverlap="1" wp14:anchorId="76BEF5C1" wp14:editId="16E6D724">
              <wp:simplePos x="0" y="0"/>
              <wp:positionH relativeFrom="page">
                <wp:align>center</wp:align>
              </wp:positionH>
              <wp:positionV relativeFrom="paragraph">
                <wp:posOffset>-317500</wp:posOffset>
              </wp:positionV>
              <wp:extent cx="5773003" cy="395785"/>
              <wp:effectExtent l="0" t="0" r="0" b="4445"/>
              <wp:wrapNone/>
              <wp:docPr id="3" name="Text Box 3"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BEF5C1" id="_x0000_t202" coordsize="21600,21600" o:spt="202" path="m,l,21600r21600,l21600,xe">
              <v:stroke joinstyle="miter"/>
              <v:path gradientshapeok="t" o:connecttype="rect"/>
            </v:shapetype>
            <v:shape id="Text Box 3" o:spid="_x0000_s1026" type="#_x0000_t202" alt="Sec-Headerevenpage" style="position:absolute;margin-left:0;margin-top:-2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" stroked="f" strokeweight=".5pt">
              <v:textbo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43023B">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43023B">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43023B">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43023B">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43023B">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4AC" w:rsidRPr="005F1388" w:rsidRDefault="004244AC" w:rsidP="0021729F">
    <w:pPr>
      <w:pStyle w:val="Header"/>
      <w:tabs>
        <w:tab w:val="clear" w:pos="4150"/>
        <w:tab w:val="clear" w:pos="8307"/>
      </w:tabs>
      <w:spacing w:after="120"/>
    </w:pPr>
    <w:r>
      <w:rPr>
        <w:noProof/>
      </w:rPr>
      <mc:AlternateContent>
        <mc:Choice Requires="wps">
          <w:drawing>
            <wp:anchor distT="0" distB="0" distL="114300" distR="114300" simplePos="0" relativeHeight="251659264" behindDoc="1" locked="1" layoutInCell="1" allowOverlap="1" wp14:anchorId="30D83474" wp14:editId="71611EB4">
              <wp:simplePos x="0" y="0"/>
              <wp:positionH relativeFrom="page">
                <wp:align>center</wp:align>
              </wp:positionH>
              <wp:positionV relativeFrom="paragraph">
                <wp:posOffset>-317500</wp:posOffset>
              </wp:positionV>
              <wp:extent cx="5773003" cy="395785"/>
              <wp:effectExtent l="0" t="0" r="0" b="4445"/>
              <wp:wrapNone/>
              <wp:docPr id="2" name="Text Box 2"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C0F2E">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83474" id="_x0000_t202" coordsize="21600,21600" o:spt="202" path="m,l,21600r21600,l21600,xe">
              <v:stroke joinstyle="miter"/>
              <v:path gradientshapeok="t" o:connecttype="rect"/>
            </v:shapetype>
            <v:shape id="Text Box 2" o:spid="_x0000_s1027" type="#_x0000_t202" alt="Sec-Headerprimary" style="position:absolute;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" stroked="f" strokeweight=".5pt">
              <v:textbo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C0F2E">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4AC" w:rsidRPr="005F1388" w:rsidRDefault="004244AC" w:rsidP="0021729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4AC" w:rsidRPr="00ED79B6" w:rsidRDefault="004244AC" w:rsidP="0021729F">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71552" behindDoc="1" locked="1" layoutInCell="1" allowOverlap="1" wp14:anchorId="55B1A84F" wp14:editId="1B92D490">
              <wp:simplePos x="0" y="0"/>
              <wp:positionH relativeFrom="page">
                <wp:align>center</wp:align>
              </wp:positionH>
              <wp:positionV relativeFrom="paragraph">
                <wp:posOffset>-317500</wp:posOffset>
              </wp:positionV>
              <wp:extent cx="5773003" cy="395785"/>
              <wp:effectExtent l="0" t="0" r="0" b="4445"/>
              <wp:wrapNone/>
              <wp:docPr id="7" name="Text Box 7"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B1A84F" id="_x0000_t202" coordsize="21600,21600" o:spt="202" path="m,l,21600r21600,l21600,xe">
              <v:stroke joinstyle="miter"/>
              <v:path gradientshapeok="t" o:connecttype="rect"/>
            </v:shapetype>
            <v:shape id="Text Box 7" o:spid="_x0000_s1030" type="#_x0000_t202" alt="Sec-Headerevenpage" style="position:absolute;margin-left:0;margin-top:-25pt;width:454.55pt;height:31.15pt;z-index:-2516449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" stroked="f" strokeweight=".5pt">
              <v:textbo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43023B">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43023B">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43023B">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43023B">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43023B">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4AC" w:rsidRPr="00ED79B6" w:rsidRDefault="004244AC" w:rsidP="0021729F">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7456" behindDoc="1" locked="1" layoutInCell="1" allowOverlap="1" wp14:anchorId="6AF1676F" wp14:editId="4A1A0655">
              <wp:simplePos x="0" y="0"/>
              <wp:positionH relativeFrom="page">
                <wp:align>center</wp:align>
              </wp:positionH>
              <wp:positionV relativeFrom="paragraph">
                <wp:posOffset>-317500</wp:posOffset>
              </wp:positionV>
              <wp:extent cx="5773003" cy="395785"/>
              <wp:effectExtent l="0" t="0" r="0" b="4445"/>
              <wp:wrapNone/>
              <wp:docPr id="5" name="Text Box 5"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C0F2E">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F1676F" id="_x0000_t202" coordsize="21600,21600" o:spt="202" path="m,l,21600r21600,l21600,xe">
              <v:stroke joinstyle="miter"/>
              <v:path gradientshapeok="t" o:connecttype="rect"/>
            </v:shapetype>
            <v:shape id="Text Box 5" o:spid="_x0000_s1031" type="#_x0000_t202" alt="Sec-Headerprimary" style="position:absolute;margin-left:0;margin-top:-25pt;width:454.55pt;height:31.15pt;z-index:-2516490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" stroked="f" strokeweight=".5pt">
              <v:textbo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C0F2E">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4AC" w:rsidRPr="00ED79B6" w:rsidRDefault="004244AC" w:rsidP="0021729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4AC" w:rsidRPr="00A961C4" w:rsidRDefault="004244AC" w:rsidP="0021729F">
    <w:pPr>
      <w:rPr>
        <w:b/>
        <w:sz w:val="20"/>
      </w:rPr>
    </w:pPr>
    <w:r w:rsidRPr="00D73A93">
      <w:rPr>
        <w:b/>
        <w:noProof/>
        <w:sz w:val="20"/>
        <w:lang w:eastAsia="en-AU"/>
      </w:rPr>
      <mc:AlternateContent>
        <mc:Choice Requires="wps">
          <w:drawing>
            <wp:anchor distT="0" distB="0" distL="114300" distR="114300" simplePos="0" relativeHeight="251683840" behindDoc="1" locked="1" layoutInCell="1" allowOverlap="1" wp14:anchorId="334E9E2C" wp14:editId="6A16D1D4">
              <wp:simplePos x="0" y="0"/>
              <wp:positionH relativeFrom="page">
                <wp:align>center</wp:align>
              </wp:positionH>
              <wp:positionV relativeFrom="paragraph">
                <wp:posOffset>-317500</wp:posOffset>
              </wp:positionV>
              <wp:extent cx="5773003" cy="395785"/>
              <wp:effectExtent l="0" t="0" r="0" b="4445"/>
              <wp:wrapNone/>
              <wp:docPr id="13" name="Text Box 13"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C0F2E">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4E9E2C" id="_x0000_t202" coordsize="21600,21600" o:spt="202" path="m,l,21600r21600,l21600,xe">
              <v:stroke joinstyle="miter"/>
              <v:path gradientshapeok="t" o:connecttype="rect"/>
            </v:shapetype>
            <v:shape id="Text Box 13" o:spid="_x0000_s1034" type="#_x0000_t202" alt="Sec-Headerevenpage" style="position:absolute;margin-left:0;margin-top:-25pt;width:454.55pt;height:31.15pt;z-index:-2516326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" stroked="f" strokeweight=".5pt">
              <v:textbo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C0F2E">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Pr>
        <w:b/>
        <w:sz w:val="20"/>
      </w:rPr>
      <w:fldChar w:fldCharType="begin"/>
    </w:r>
    <w:r>
      <w:rPr>
        <w:b/>
        <w:sz w:val="20"/>
      </w:rPr>
      <w:instrText xml:space="preserve"> STYLEREF CharAmSchNo </w:instrText>
    </w:r>
    <w:r w:rsidR="008C0F2E">
      <w:rPr>
        <w:b/>
        <w:sz w:val="20"/>
      </w:rPr>
      <w:fldChar w:fldCharType="separate"/>
    </w:r>
    <w:r w:rsidR="008C0F2E">
      <w:rPr>
        <w:b/>
        <w:noProof/>
        <w:sz w:val="20"/>
      </w:rPr>
      <w:t>Schedule 3</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8C0F2E">
      <w:rPr>
        <w:sz w:val="20"/>
      </w:rPr>
      <w:fldChar w:fldCharType="separate"/>
    </w:r>
    <w:r w:rsidR="008C0F2E">
      <w:rPr>
        <w:noProof/>
        <w:sz w:val="20"/>
      </w:rPr>
      <w:t>Information sharing</w:t>
    </w:r>
    <w:r>
      <w:rPr>
        <w:sz w:val="20"/>
      </w:rPr>
      <w:fldChar w:fldCharType="end"/>
    </w:r>
  </w:p>
  <w:p w:rsidR="004244AC" w:rsidRPr="00A961C4" w:rsidRDefault="004244AC" w:rsidP="0021729F">
    <w:pPr>
      <w:rPr>
        <w:b/>
        <w:sz w:val="20"/>
      </w:rPr>
    </w:pPr>
    <w:r>
      <w:rPr>
        <w:b/>
        <w:sz w:val="20"/>
      </w:rPr>
      <w:fldChar w:fldCharType="begin"/>
    </w:r>
    <w:r>
      <w:rPr>
        <w:b/>
        <w:sz w:val="20"/>
      </w:rPr>
      <w:instrText xml:space="preserve"> STYLEREF CharAmPartNo </w:instrText>
    </w:r>
    <w:r w:rsidR="008C0F2E">
      <w:rPr>
        <w:b/>
        <w:sz w:val="20"/>
      </w:rPr>
      <w:fldChar w:fldCharType="separate"/>
    </w:r>
    <w:r w:rsidR="008C0F2E">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8C0F2E">
      <w:rPr>
        <w:sz w:val="20"/>
      </w:rPr>
      <w:fldChar w:fldCharType="separate"/>
    </w:r>
    <w:r w:rsidR="008C0F2E">
      <w:rPr>
        <w:noProof/>
        <w:sz w:val="20"/>
      </w:rPr>
      <w:t>Application of amendments</w:t>
    </w:r>
    <w:r>
      <w:rPr>
        <w:sz w:val="20"/>
      </w:rPr>
      <w:fldChar w:fldCharType="end"/>
    </w:r>
  </w:p>
  <w:p w:rsidR="004244AC" w:rsidRPr="00A961C4" w:rsidRDefault="004244AC" w:rsidP="0021729F">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4AC" w:rsidRPr="00A961C4" w:rsidRDefault="004244AC" w:rsidP="0021729F">
    <w:pPr>
      <w:jc w:val="right"/>
      <w:rPr>
        <w:sz w:val="20"/>
      </w:rPr>
    </w:pPr>
    <w:r w:rsidRPr="00D73A93">
      <w:rPr>
        <w:noProof/>
        <w:sz w:val="20"/>
        <w:lang w:eastAsia="en-AU"/>
      </w:rPr>
      <mc:AlternateContent>
        <mc:Choice Requires="wps">
          <w:drawing>
            <wp:anchor distT="0" distB="0" distL="114300" distR="114300" simplePos="0" relativeHeight="251679744" behindDoc="1" locked="1" layoutInCell="1" allowOverlap="1" wp14:anchorId="658C8DDF" wp14:editId="5C2B8019">
              <wp:simplePos x="0" y="0"/>
              <wp:positionH relativeFrom="page">
                <wp:align>center</wp:align>
              </wp:positionH>
              <wp:positionV relativeFrom="paragraph">
                <wp:posOffset>-317500</wp:posOffset>
              </wp:positionV>
              <wp:extent cx="5773003" cy="395785"/>
              <wp:effectExtent l="0" t="0" r="0" b="4445"/>
              <wp:wrapNone/>
              <wp:docPr id="11" name="Text Box 11"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C0F2E">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8C8DDF" id="_x0000_t202" coordsize="21600,21600" o:spt="202" path="m,l,21600r21600,l21600,xe">
              <v:stroke joinstyle="miter"/>
              <v:path gradientshapeok="t" o:connecttype="rect"/>
            </v:shapetype>
            <v:shape id="Text Box 11" o:spid="_x0000_s1035" type="#_x0000_t202" alt="Sec-Headerprimary" style="position:absolute;left:0;text-align:left;margin-left:0;margin-top:-25pt;width:454.55pt;height:31.15pt;z-index:-2516367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" stroked="f" strokeweight=".5pt">
              <v:textbo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C0F2E">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A961C4">
      <w:rPr>
        <w:sz w:val="20"/>
      </w:rPr>
      <w:fldChar w:fldCharType="begin"/>
    </w:r>
    <w:r w:rsidRPr="00A961C4">
      <w:rPr>
        <w:sz w:val="20"/>
      </w:rPr>
      <w:instrText xml:space="preserve"> STYLEREF CharAmSchText </w:instrText>
    </w:r>
    <w:r w:rsidR="008C0F2E">
      <w:rPr>
        <w:sz w:val="20"/>
      </w:rPr>
      <w:fldChar w:fldCharType="separate"/>
    </w:r>
    <w:r w:rsidR="008C0F2E">
      <w:rPr>
        <w:noProof/>
        <w:sz w:val="20"/>
      </w:rPr>
      <w:t>Information sharing</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8C0F2E">
      <w:rPr>
        <w:b/>
        <w:sz w:val="20"/>
      </w:rPr>
      <w:fldChar w:fldCharType="separate"/>
    </w:r>
    <w:r w:rsidR="008C0F2E">
      <w:rPr>
        <w:b/>
        <w:noProof/>
        <w:sz w:val="20"/>
      </w:rPr>
      <w:t>Schedule 3</w:t>
    </w:r>
    <w:r>
      <w:rPr>
        <w:b/>
        <w:sz w:val="20"/>
      </w:rPr>
      <w:fldChar w:fldCharType="end"/>
    </w:r>
  </w:p>
  <w:p w:rsidR="004244AC" w:rsidRPr="00A961C4" w:rsidRDefault="004244AC" w:rsidP="0021729F">
    <w:pPr>
      <w:jc w:val="right"/>
      <w:rPr>
        <w:b/>
        <w:sz w:val="20"/>
      </w:rPr>
    </w:pPr>
    <w:r w:rsidRPr="00A961C4">
      <w:rPr>
        <w:sz w:val="20"/>
      </w:rPr>
      <w:fldChar w:fldCharType="begin"/>
    </w:r>
    <w:r w:rsidRPr="00A961C4">
      <w:rPr>
        <w:sz w:val="20"/>
      </w:rPr>
      <w:instrText xml:space="preserve"> STYLEREF CharAmPartText </w:instrText>
    </w:r>
    <w:r w:rsidR="008C0F2E">
      <w:rPr>
        <w:sz w:val="20"/>
      </w:rPr>
      <w:fldChar w:fldCharType="separate"/>
    </w:r>
    <w:r w:rsidR="008C0F2E">
      <w:rPr>
        <w:noProof/>
        <w:sz w:val="20"/>
      </w:rPr>
      <w:t>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8C0F2E">
      <w:rPr>
        <w:b/>
        <w:sz w:val="20"/>
      </w:rPr>
      <w:fldChar w:fldCharType="separate"/>
    </w:r>
    <w:r w:rsidR="008C0F2E">
      <w:rPr>
        <w:b/>
        <w:noProof/>
        <w:sz w:val="20"/>
      </w:rPr>
      <w:t>Part 1</w:t>
    </w:r>
    <w:r w:rsidRPr="00A961C4">
      <w:rPr>
        <w:b/>
        <w:sz w:val="20"/>
      </w:rPr>
      <w:fldChar w:fldCharType="end"/>
    </w:r>
  </w:p>
  <w:p w:rsidR="004244AC" w:rsidRPr="00A961C4" w:rsidRDefault="004244AC" w:rsidP="0021729F">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4AC" w:rsidRPr="00A961C4" w:rsidRDefault="004244AC" w:rsidP="0021729F">
    <w:r>
      <w:rPr>
        <w:noProof/>
        <w:lang w:eastAsia="en-AU"/>
      </w:rPr>
      <mc:AlternateContent>
        <mc:Choice Requires="wps">
          <w:drawing>
            <wp:anchor distT="0" distB="0" distL="114300" distR="114300" simplePos="0" relativeHeight="251675648" behindDoc="1" locked="1" layoutInCell="1" allowOverlap="1" wp14:anchorId="00ED2201" wp14:editId="243E40CE">
              <wp:simplePos x="0" y="0"/>
              <wp:positionH relativeFrom="page">
                <wp:align>center</wp:align>
              </wp:positionH>
              <wp:positionV relativeFrom="paragraph">
                <wp:posOffset>-317500</wp:posOffset>
              </wp:positionV>
              <wp:extent cx="5773003" cy="395785"/>
              <wp:effectExtent l="0" t="0" r="0" b="4445"/>
              <wp:wrapNone/>
              <wp:docPr id="9" name="Text Box 9" descr="Sec-Head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C0F2E">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ED2201" id="_x0000_t202" coordsize="21600,21600" o:spt="202" path="m,l,21600r21600,l21600,xe">
              <v:stroke joinstyle="miter"/>
              <v:path gradientshapeok="t" o:connecttype="rect"/>
            </v:shapetype>
            <v:shape id="Text Box 9" o:spid="_x0000_s1038" type="#_x0000_t202" alt="Sec-Headerfirstpage" style="position:absolute;margin-left:0;margin-top:-25pt;width:454.55pt;height:31.15pt;z-index:-2516408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" stroked="f" strokeweight=".5pt">
              <v:textbox>
                <w:txbxContent>
                  <w:p w:rsidR="004244AC" w:rsidRPr="005F71B7" w:rsidRDefault="004244AC" w:rsidP="00860AD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161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2D4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B2D4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61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161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C0F2E">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F3998"/>
    <w:multiLevelType w:val="hybridMultilevel"/>
    <w:tmpl w:val="8FA89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468226CC"/>
    <w:multiLevelType w:val="hybridMultilevel"/>
    <w:tmpl w:val="37620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28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0EE"/>
    <w:rsid w:val="000026D9"/>
    <w:rsid w:val="00002BD0"/>
    <w:rsid w:val="000109AA"/>
    <w:rsid w:val="00012A57"/>
    <w:rsid w:val="000136AF"/>
    <w:rsid w:val="0001544D"/>
    <w:rsid w:val="000156D6"/>
    <w:rsid w:val="00016207"/>
    <w:rsid w:val="00020600"/>
    <w:rsid w:val="00021CEC"/>
    <w:rsid w:val="0002347A"/>
    <w:rsid w:val="000249D4"/>
    <w:rsid w:val="0003193D"/>
    <w:rsid w:val="0003377B"/>
    <w:rsid w:val="00036A17"/>
    <w:rsid w:val="00036FF3"/>
    <w:rsid w:val="00040DAC"/>
    <w:rsid w:val="00041CB6"/>
    <w:rsid w:val="00044DB6"/>
    <w:rsid w:val="000455BD"/>
    <w:rsid w:val="00051171"/>
    <w:rsid w:val="00052671"/>
    <w:rsid w:val="000531EE"/>
    <w:rsid w:val="000559A2"/>
    <w:rsid w:val="000613EB"/>
    <w:rsid w:val="000614BF"/>
    <w:rsid w:val="00062435"/>
    <w:rsid w:val="00063474"/>
    <w:rsid w:val="00064186"/>
    <w:rsid w:val="00064FB4"/>
    <w:rsid w:val="000668F9"/>
    <w:rsid w:val="00070116"/>
    <w:rsid w:val="0007468B"/>
    <w:rsid w:val="00074E1E"/>
    <w:rsid w:val="0008096C"/>
    <w:rsid w:val="00082EF4"/>
    <w:rsid w:val="00083B82"/>
    <w:rsid w:val="0008462E"/>
    <w:rsid w:val="000848D6"/>
    <w:rsid w:val="00087D46"/>
    <w:rsid w:val="00096BD6"/>
    <w:rsid w:val="00097BCF"/>
    <w:rsid w:val="000A2520"/>
    <w:rsid w:val="000A4A0B"/>
    <w:rsid w:val="000A556A"/>
    <w:rsid w:val="000A6895"/>
    <w:rsid w:val="000B2D77"/>
    <w:rsid w:val="000C4D1B"/>
    <w:rsid w:val="000D04F0"/>
    <w:rsid w:val="000D05EF"/>
    <w:rsid w:val="000D0EB7"/>
    <w:rsid w:val="000D3841"/>
    <w:rsid w:val="000D3F97"/>
    <w:rsid w:val="000D5237"/>
    <w:rsid w:val="000D7049"/>
    <w:rsid w:val="000D79EF"/>
    <w:rsid w:val="000E1D97"/>
    <w:rsid w:val="000E2261"/>
    <w:rsid w:val="000E2937"/>
    <w:rsid w:val="000E3EA5"/>
    <w:rsid w:val="000E3F92"/>
    <w:rsid w:val="000E60E8"/>
    <w:rsid w:val="000E7D3D"/>
    <w:rsid w:val="000F1DC2"/>
    <w:rsid w:val="000F21C1"/>
    <w:rsid w:val="000F24D3"/>
    <w:rsid w:val="000F2645"/>
    <w:rsid w:val="000F3138"/>
    <w:rsid w:val="000F4D5F"/>
    <w:rsid w:val="000F5969"/>
    <w:rsid w:val="000F632E"/>
    <w:rsid w:val="000F6F02"/>
    <w:rsid w:val="0010011E"/>
    <w:rsid w:val="00103511"/>
    <w:rsid w:val="0010457A"/>
    <w:rsid w:val="00106878"/>
    <w:rsid w:val="0010745C"/>
    <w:rsid w:val="00107ABA"/>
    <w:rsid w:val="00117632"/>
    <w:rsid w:val="0012004B"/>
    <w:rsid w:val="00122FE1"/>
    <w:rsid w:val="00125CA3"/>
    <w:rsid w:val="0013072E"/>
    <w:rsid w:val="00130BBD"/>
    <w:rsid w:val="00130E9A"/>
    <w:rsid w:val="0013208A"/>
    <w:rsid w:val="0013327A"/>
    <w:rsid w:val="001339AF"/>
    <w:rsid w:val="00135B2F"/>
    <w:rsid w:val="0013605A"/>
    <w:rsid w:val="001401F3"/>
    <w:rsid w:val="00142BCB"/>
    <w:rsid w:val="00144CE5"/>
    <w:rsid w:val="001464BD"/>
    <w:rsid w:val="001468EF"/>
    <w:rsid w:val="001508E1"/>
    <w:rsid w:val="00154D96"/>
    <w:rsid w:val="00154F5F"/>
    <w:rsid w:val="001563DD"/>
    <w:rsid w:val="001600FA"/>
    <w:rsid w:val="001604E1"/>
    <w:rsid w:val="001613F4"/>
    <w:rsid w:val="001630EF"/>
    <w:rsid w:val="00163E14"/>
    <w:rsid w:val="001666D2"/>
    <w:rsid w:val="00166C2F"/>
    <w:rsid w:val="001671E9"/>
    <w:rsid w:val="00174DF6"/>
    <w:rsid w:val="00175AE5"/>
    <w:rsid w:val="001779ED"/>
    <w:rsid w:val="00183DB5"/>
    <w:rsid w:val="001932B5"/>
    <w:rsid w:val="001939E1"/>
    <w:rsid w:val="00195382"/>
    <w:rsid w:val="00196E03"/>
    <w:rsid w:val="001A1639"/>
    <w:rsid w:val="001A2569"/>
    <w:rsid w:val="001A45D5"/>
    <w:rsid w:val="001B0D54"/>
    <w:rsid w:val="001B3668"/>
    <w:rsid w:val="001B49C6"/>
    <w:rsid w:val="001B5CE1"/>
    <w:rsid w:val="001B782B"/>
    <w:rsid w:val="001C2AF1"/>
    <w:rsid w:val="001C63B2"/>
    <w:rsid w:val="001C69C4"/>
    <w:rsid w:val="001C70AD"/>
    <w:rsid w:val="001D11E9"/>
    <w:rsid w:val="001D37EF"/>
    <w:rsid w:val="001D3D25"/>
    <w:rsid w:val="001D7862"/>
    <w:rsid w:val="001E09C7"/>
    <w:rsid w:val="001E3590"/>
    <w:rsid w:val="001E3A74"/>
    <w:rsid w:val="001E7407"/>
    <w:rsid w:val="001E7F6E"/>
    <w:rsid w:val="001F2EC7"/>
    <w:rsid w:val="001F4554"/>
    <w:rsid w:val="001F5D5E"/>
    <w:rsid w:val="001F5E65"/>
    <w:rsid w:val="001F6219"/>
    <w:rsid w:val="00201D52"/>
    <w:rsid w:val="0020415A"/>
    <w:rsid w:val="002065DA"/>
    <w:rsid w:val="00207A21"/>
    <w:rsid w:val="002100EE"/>
    <w:rsid w:val="002117CF"/>
    <w:rsid w:val="00211AD7"/>
    <w:rsid w:val="00212B18"/>
    <w:rsid w:val="00212DDD"/>
    <w:rsid w:val="00214C27"/>
    <w:rsid w:val="00216649"/>
    <w:rsid w:val="0021669F"/>
    <w:rsid w:val="0021729F"/>
    <w:rsid w:val="00225A07"/>
    <w:rsid w:val="00227973"/>
    <w:rsid w:val="00231962"/>
    <w:rsid w:val="00232C90"/>
    <w:rsid w:val="00236F6F"/>
    <w:rsid w:val="002375F5"/>
    <w:rsid w:val="00237F98"/>
    <w:rsid w:val="0024010F"/>
    <w:rsid w:val="00240749"/>
    <w:rsid w:val="00244879"/>
    <w:rsid w:val="002452B4"/>
    <w:rsid w:val="0024765D"/>
    <w:rsid w:val="00251636"/>
    <w:rsid w:val="002543DE"/>
    <w:rsid w:val="0025485C"/>
    <w:rsid w:val="00255052"/>
    <w:rsid w:val="00255A1A"/>
    <w:rsid w:val="00256124"/>
    <w:rsid w:val="002564A4"/>
    <w:rsid w:val="00266607"/>
    <w:rsid w:val="00267CD6"/>
    <w:rsid w:val="0027466A"/>
    <w:rsid w:val="002766EB"/>
    <w:rsid w:val="0027744F"/>
    <w:rsid w:val="00277EAE"/>
    <w:rsid w:val="00281F17"/>
    <w:rsid w:val="00290746"/>
    <w:rsid w:val="00292BE9"/>
    <w:rsid w:val="00294B01"/>
    <w:rsid w:val="00296940"/>
    <w:rsid w:val="00296E90"/>
    <w:rsid w:val="00297ECB"/>
    <w:rsid w:val="002A08FB"/>
    <w:rsid w:val="002A1AC3"/>
    <w:rsid w:val="002A4C71"/>
    <w:rsid w:val="002A561E"/>
    <w:rsid w:val="002A57F1"/>
    <w:rsid w:val="002A7578"/>
    <w:rsid w:val="002C49BC"/>
    <w:rsid w:val="002C4CF1"/>
    <w:rsid w:val="002C706A"/>
    <w:rsid w:val="002D043A"/>
    <w:rsid w:val="002D1446"/>
    <w:rsid w:val="002D515B"/>
    <w:rsid w:val="002D6224"/>
    <w:rsid w:val="002E1F26"/>
    <w:rsid w:val="002E2594"/>
    <w:rsid w:val="002E781E"/>
    <w:rsid w:val="002E7A27"/>
    <w:rsid w:val="002F171C"/>
    <w:rsid w:val="002F421E"/>
    <w:rsid w:val="002F4ACE"/>
    <w:rsid w:val="002F54C0"/>
    <w:rsid w:val="002F5AD4"/>
    <w:rsid w:val="002F739D"/>
    <w:rsid w:val="002F7F2E"/>
    <w:rsid w:val="00301EDE"/>
    <w:rsid w:val="0030267F"/>
    <w:rsid w:val="00311F0B"/>
    <w:rsid w:val="0031305E"/>
    <w:rsid w:val="003133AD"/>
    <w:rsid w:val="00321352"/>
    <w:rsid w:val="003213F0"/>
    <w:rsid w:val="00323835"/>
    <w:rsid w:val="00324BDF"/>
    <w:rsid w:val="00324F32"/>
    <w:rsid w:val="003256B8"/>
    <w:rsid w:val="0032591D"/>
    <w:rsid w:val="00327106"/>
    <w:rsid w:val="003304A9"/>
    <w:rsid w:val="00331AAF"/>
    <w:rsid w:val="003326D7"/>
    <w:rsid w:val="00334B77"/>
    <w:rsid w:val="00337F87"/>
    <w:rsid w:val="00340F07"/>
    <w:rsid w:val="003415D3"/>
    <w:rsid w:val="0034216A"/>
    <w:rsid w:val="0034382B"/>
    <w:rsid w:val="003438E9"/>
    <w:rsid w:val="0034764C"/>
    <w:rsid w:val="00352852"/>
    <w:rsid w:val="00352B0F"/>
    <w:rsid w:val="0035315B"/>
    <w:rsid w:val="00355469"/>
    <w:rsid w:val="00355953"/>
    <w:rsid w:val="00356B3D"/>
    <w:rsid w:val="00360459"/>
    <w:rsid w:val="00361FA7"/>
    <w:rsid w:val="00364620"/>
    <w:rsid w:val="00364EFF"/>
    <w:rsid w:val="0036517E"/>
    <w:rsid w:val="00367129"/>
    <w:rsid w:val="0037378F"/>
    <w:rsid w:val="00374B0A"/>
    <w:rsid w:val="003774B6"/>
    <w:rsid w:val="00377FD2"/>
    <w:rsid w:val="003811EF"/>
    <w:rsid w:val="00381306"/>
    <w:rsid w:val="00381A7E"/>
    <w:rsid w:val="003832AE"/>
    <w:rsid w:val="00387265"/>
    <w:rsid w:val="00391BA2"/>
    <w:rsid w:val="003927CE"/>
    <w:rsid w:val="0039280F"/>
    <w:rsid w:val="00393F60"/>
    <w:rsid w:val="003978AA"/>
    <w:rsid w:val="00397BBE"/>
    <w:rsid w:val="003A0F13"/>
    <w:rsid w:val="003A1AE7"/>
    <w:rsid w:val="003A1FB9"/>
    <w:rsid w:val="003A3E30"/>
    <w:rsid w:val="003A528E"/>
    <w:rsid w:val="003B218F"/>
    <w:rsid w:val="003B6914"/>
    <w:rsid w:val="003C0A59"/>
    <w:rsid w:val="003C0B9D"/>
    <w:rsid w:val="003C0F93"/>
    <w:rsid w:val="003C12D3"/>
    <w:rsid w:val="003C2269"/>
    <w:rsid w:val="003D0BFE"/>
    <w:rsid w:val="003D2171"/>
    <w:rsid w:val="003D5616"/>
    <w:rsid w:val="003D5700"/>
    <w:rsid w:val="003D5787"/>
    <w:rsid w:val="003D60BC"/>
    <w:rsid w:val="003D6931"/>
    <w:rsid w:val="003E19C4"/>
    <w:rsid w:val="003E2EED"/>
    <w:rsid w:val="003E4862"/>
    <w:rsid w:val="003E4C3D"/>
    <w:rsid w:val="003E5CC5"/>
    <w:rsid w:val="003F1501"/>
    <w:rsid w:val="003F1811"/>
    <w:rsid w:val="003F3EB3"/>
    <w:rsid w:val="003F41A0"/>
    <w:rsid w:val="00400790"/>
    <w:rsid w:val="00403B8E"/>
    <w:rsid w:val="0040487D"/>
    <w:rsid w:val="004108A5"/>
    <w:rsid w:val="00410A84"/>
    <w:rsid w:val="00410D97"/>
    <w:rsid w:val="004116CD"/>
    <w:rsid w:val="00414149"/>
    <w:rsid w:val="00415747"/>
    <w:rsid w:val="00416E28"/>
    <w:rsid w:val="004171CF"/>
    <w:rsid w:val="00417EB9"/>
    <w:rsid w:val="004244AC"/>
    <w:rsid w:val="00424CA9"/>
    <w:rsid w:val="00424FAB"/>
    <w:rsid w:val="00425B2F"/>
    <w:rsid w:val="0043023B"/>
    <w:rsid w:val="00431A1F"/>
    <w:rsid w:val="004320F2"/>
    <w:rsid w:val="00433CFD"/>
    <w:rsid w:val="004355B5"/>
    <w:rsid w:val="004355C4"/>
    <w:rsid w:val="00436BFA"/>
    <w:rsid w:val="00440631"/>
    <w:rsid w:val="00440924"/>
    <w:rsid w:val="0044291A"/>
    <w:rsid w:val="00444F1D"/>
    <w:rsid w:val="00447F9C"/>
    <w:rsid w:val="004511D0"/>
    <w:rsid w:val="0045353E"/>
    <w:rsid w:val="00454A70"/>
    <w:rsid w:val="004564D7"/>
    <w:rsid w:val="00457C26"/>
    <w:rsid w:val="00463B49"/>
    <w:rsid w:val="00463EC0"/>
    <w:rsid w:val="00464741"/>
    <w:rsid w:val="00466FC7"/>
    <w:rsid w:val="00470A1A"/>
    <w:rsid w:val="00470E62"/>
    <w:rsid w:val="00475E65"/>
    <w:rsid w:val="004777B6"/>
    <w:rsid w:val="00477FB9"/>
    <w:rsid w:val="00481516"/>
    <w:rsid w:val="00481861"/>
    <w:rsid w:val="00484C13"/>
    <w:rsid w:val="0048585C"/>
    <w:rsid w:val="004879EA"/>
    <w:rsid w:val="004900E1"/>
    <w:rsid w:val="00491E76"/>
    <w:rsid w:val="00495BF1"/>
    <w:rsid w:val="00496F97"/>
    <w:rsid w:val="00497047"/>
    <w:rsid w:val="004979E2"/>
    <w:rsid w:val="004A5153"/>
    <w:rsid w:val="004A6683"/>
    <w:rsid w:val="004B38C1"/>
    <w:rsid w:val="004B7522"/>
    <w:rsid w:val="004C1C77"/>
    <w:rsid w:val="004C3F81"/>
    <w:rsid w:val="004C5391"/>
    <w:rsid w:val="004D208E"/>
    <w:rsid w:val="004D4E90"/>
    <w:rsid w:val="004D6A45"/>
    <w:rsid w:val="004E0BB6"/>
    <w:rsid w:val="004E460B"/>
    <w:rsid w:val="004E65D8"/>
    <w:rsid w:val="004E7BEC"/>
    <w:rsid w:val="004F08E7"/>
    <w:rsid w:val="004F39B3"/>
    <w:rsid w:val="004F5A7C"/>
    <w:rsid w:val="00501930"/>
    <w:rsid w:val="00501B5E"/>
    <w:rsid w:val="00501D0D"/>
    <w:rsid w:val="00502192"/>
    <w:rsid w:val="00510DDD"/>
    <w:rsid w:val="00513E36"/>
    <w:rsid w:val="00513EA4"/>
    <w:rsid w:val="005144D3"/>
    <w:rsid w:val="005145E2"/>
    <w:rsid w:val="00514EFC"/>
    <w:rsid w:val="005150E0"/>
    <w:rsid w:val="00515561"/>
    <w:rsid w:val="00516162"/>
    <w:rsid w:val="00516B8D"/>
    <w:rsid w:val="00520AF6"/>
    <w:rsid w:val="005219CE"/>
    <w:rsid w:val="0052290F"/>
    <w:rsid w:val="00523069"/>
    <w:rsid w:val="0052326A"/>
    <w:rsid w:val="0052573A"/>
    <w:rsid w:val="00525B78"/>
    <w:rsid w:val="00525B7F"/>
    <w:rsid w:val="005303AD"/>
    <w:rsid w:val="005306DF"/>
    <w:rsid w:val="00530C75"/>
    <w:rsid w:val="00533B27"/>
    <w:rsid w:val="00533D5E"/>
    <w:rsid w:val="00535A14"/>
    <w:rsid w:val="00537623"/>
    <w:rsid w:val="00537FBC"/>
    <w:rsid w:val="00540A3C"/>
    <w:rsid w:val="00541588"/>
    <w:rsid w:val="00543680"/>
    <w:rsid w:val="00544776"/>
    <w:rsid w:val="00546940"/>
    <w:rsid w:val="00547096"/>
    <w:rsid w:val="00550786"/>
    <w:rsid w:val="005507BA"/>
    <w:rsid w:val="00564D4E"/>
    <w:rsid w:val="00565BFC"/>
    <w:rsid w:val="00566455"/>
    <w:rsid w:val="00566FC7"/>
    <w:rsid w:val="005700EF"/>
    <w:rsid w:val="005716B5"/>
    <w:rsid w:val="00572CC4"/>
    <w:rsid w:val="0057449E"/>
    <w:rsid w:val="005762F0"/>
    <w:rsid w:val="005808E0"/>
    <w:rsid w:val="00580B11"/>
    <w:rsid w:val="0058254A"/>
    <w:rsid w:val="00584811"/>
    <w:rsid w:val="005850F9"/>
    <w:rsid w:val="005858F1"/>
    <w:rsid w:val="005863D3"/>
    <w:rsid w:val="00590027"/>
    <w:rsid w:val="0059354D"/>
    <w:rsid w:val="00593AA6"/>
    <w:rsid w:val="00594161"/>
    <w:rsid w:val="00594749"/>
    <w:rsid w:val="005970AF"/>
    <w:rsid w:val="005A0DE9"/>
    <w:rsid w:val="005A0E72"/>
    <w:rsid w:val="005A3242"/>
    <w:rsid w:val="005A6928"/>
    <w:rsid w:val="005A7DEA"/>
    <w:rsid w:val="005B19EB"/>
    <w:rsid w:val="005B2CA7"/>
    <w:rsid w:val="005B4067"/>
    <w:rsid w:val="005B4DF8"/>
    <w:rsid w:val="005C2FBB"/>
    <w:rsid w:val="005C3F41"/>
    <w:rsid w:val="005C48AA"/>
    <w:rsid w:val="005C4CA0"/>
    <w:rsid w:val="005C5E0C"/>
    <w:rsid w:val="005C61CD"/>
    <w:rsid w:val="005D0132"/>
    <w:rsid w:val="005D1E05"/>
    <w:rsid w:val="005D3105"/>
    <w:rsid w:val="005D3471"/>
    <w:rsid w:val="005D3773"/>
    <w:rsid w:val="005D3C2B"/>
    <w:rsid w:val="005D4526"/>
    <w:rsid w:val="005D4663"/>
    <w:rsid w:val="005D7042"/>
    <w:rsid w:val="005D74DB"/>
    <w:rsid w:val="005E21A6"/>
    <w:rsid w:val="005E26AE"/>
    <w:rsid w:val="005E2DAA"/>
    <w:rsid w:val="005E3383"/>
    <w:rsid w:val="005E3BCA"/>
    <w:rsid w:val="005E7063"/>
    <w:rsid w:val="005F0A35"/>
    <w:rsid w:val="005F2F33"/>
    <w:rsid w:val="005F3A82"/>
    <w:rsid w:val="00600219"/>
    <w:rsid w:val="0060093E"/>
    <w:rsid w:val="00601309"/>
    <w:rsid w:val="00602388"/>
    <w:rsid w:val="00604B93"/>
    <w:rsid w:val="006054B1"/>
    <w:rsid w:val="006107FD"/>
    <w:rsid w:val="00611CDB"/>
    <w:rsid w:val="006123CE"/>
    <w:rsid w:val="00617BC6"/>
    <w:rsid w:val="00623B59"/>
    <w:rsid w:val="006276DB"/>
    <w:rsid w:val="00631E83"/>
    <w:rsid w:val="00635AD6"/>
    <w:rsid w:val="00641AC7"/>
    <w:rsid w:val="0064553C"/>
    <w:rsid w:val="00652DB3"/>
    <w:rsid w:val="00652FFB"/>
    <w:rsid w:val="006549A5"/>
    <w:rsid w:val="0065645D"/>
    <w:rsid w:val="00656687"/>
    <w:rsid w:val="00665749"/>
    <w:rsid w:val="006667F7"/>
    <w:rsid w:val="006676A0"/>
    <w:rsid w:val="00667939"/>
    <w:rsid w:val="00677CC2"/>
    <w:rsid w:val="0068283F"/>
    <w:rsid w:val="00683B71"/>
    <w:rsid w:val="00690551"/>
    <w:rsid w:val="006905DE"/>
    <w:rsid w:val="006914E5"/>
    <w:rsid w:val="0069207B"/>
    <w:rsid w:val="0069210F"/>
    <w:rsid w:val="006925AA"/>
    <w:rsid w:val="00693C8F"/>
    <w:rsid w:val="00694F51"/>
    <w:rsid w:val="006955FE"/>
    <w:rsid w:val="00695B66"/>
    <w:rsid w:val="006974D8"/>
    <w:rsid w:val="006A2B4A"/>
    <w:rsid w:val="006A7F51"/>
    <w:rsid w:val="006B1932"/>
    <w:rsid w:val="006B4A0C"/>
    <w:rsid w:val="006B5B79"/>
    <w:rsid w:val="006B6DD2"/>
    <w:rsid w:val="006B6E88"/>
    <w:rsid w:val="006B7718"/>
    <w:rsid w:val="006B7FA5"/>
    <w:rsid w:val="006C26B0"/>
    <w:rsid w:val="006C2748"/>
    <w:rsid w:val="006C4D0E"/>
    <w:rsid w:val="006C5379"/>
    <w:rsid w:val="006C6846"/>
    <w:rsid w:val="006C7F8C"/>
    <w:rsid w:val="006D1A1B"/>
    <w:rsid w:val="006D2438"/>
    <w:rsid w:val="006D491D"/>
    <w:rsid w:val="006D53E1"/>
    <w:rsid w:val="006D73C9"/>
    <w:rsid w:val="006D76FC"/>
    <w:rsid w:val="006E387B"/>
    <w:rsid w:val="006E3917"/>
    <w:rsid w:val="006F2705"/>
    <w:rsid w:val="006F318F"/>
    <w:rsid w:val="006F6D10"/>
    <w:rsid w:val="00700B2C"/>
    <w:rsid w:val="007105CE"/>
    <w:rsid w:val="00711A42"/>
    <w:rsid w:val="00713084"/>
    <w:rsid w:val="007135CA"/>
    <w:rsid w:val="007137FB"/>
    <w:rsid w:val="00715914"/>
    <w:rsid w:val="007160CD"/>
    <w:rsid w:val="0071652B"/>
    <w:rsid w:val="00720554"/>
    <w:rsid w:val="0072339B"/>
    <w:rsid w:val="00723ABA"/>
    <w:rsid w:val="0072412C"/>
    <w:rsid w:val="007260B4"/>
    <w:rsid w:val="007313F3"/>
    <w:rsid w:val="00731E00"/>
    <w:rsid w:val="0073237D"/>
    <w:rsid w:val="00733DFE"/>
    <w:rsid w:val="00743778"/>
    <w:rsid w:val="00743D9C"/>
    <w:rsid w:val="007440B7"/>
    <w:rsid w:val="00746C1A"/>
    <w:rsid w:val="0075001A"/>
    <w:rsid w:val="007503DB"/>
    <w:rsid w:val="0075107C"/>
    <w:rsid w:val="00755845"/>
    <w:rsid w:val="00757729"/>
    <w:rsid w:val="00763270"/>
    <w:rsid w:val="007715C9"/>
    <w:rsid w:val="00774EDD"/>
    <w:rsid w:val="007757EC"/>
    <w:rsid w:val="00776CFA"/>
    <w:rsid w:val="007800E6"/>
    <w:rsid w:val="0078500B"/>
    <w:rsid w:val="0078502C"/>
    <w:rsid w:val="0078631E"/>
    <w:rsid w:val="00786A86"/>
    <w:rsid w:val="007924FC"/>
    <w:rsid w:val="007A15CF"/>
    <w:rsid w:val="007A1852"/>
    <w:rsid w:val="007A2DAB"/>
    <w:rsid w:val="007A5CD4"/>
    <w:rsid w:val="007B174C"/>
    <w:rsid w:val="007B2D43"/>
    <w:rsid w:val="007B3631"/>
    <w:rsid w:val="007B56C4"/>
    <w:rsid w:val="007B75F4"/>
    <w:rsid w:val="007C4148"/>
    <w:rsid w:val="007C61C8"/>
    <w:rsid w:val="007C7BB7"/>
    <w:rsid w:val="007D137F"/>
    <w:rsid w:val="007D3DFB"/>
    <w:rsid w:val="007D5AD3"/>
    <w:rsid w:val="007D6A9F"/>
    <w:rsid w:val="007D6DC8"/>
    <w:rsid w:val="007E01D1"/>
    <w:rsid w:val="007E03B8"/>
    <w:rsid w:val="007E15DD"/>
    <w:rsid w:val="007E1B8E"/>
    <w:rsid w:val="007E2364"/>
    <w:rsid w:val="007E383B"/>
    <w:rsid w:val="007E4209"/>
    <w:rsid w:val="007E6179"/>
    <w:rsid w:val="007E647A"/>
    <w:rsid w:val="007F0A56"/>
    <w:rsid w:val="007F2C3E"/>
    <w:rsid w:val="007F5971"/>
    <w:rsid w:val="00800B4C"/>
    <w:rsid w:val="00802950"/>
    <w:rsid w:val="00803968"/>
    <w:rsid w:val="00806C64"/>
    <w:rsid w:val="00807AB9"/>
    <w:rsid w:val="00811DFD"/>
    <w:rsid w:val="0081234F"/>
    <w:rsid w:val="00813033"/>
    <w:rsid w:val="00813DA9"/>
    <w:rsid w:val="008141C5"/>
    <w:rsid w:val="00814EBC"/>
    <w:rsid w:val="00821A7F"/>
    <w:rsid w:val="00822917"/>
    <w:rsid w:val="00822DF1"/>
    <w:rsid w:val="008239C9"/>
    <w:rsid w:val="008240AB"/>
    <w:rsid w:val="008325C6"/>
    <w:rsid w:val="00834DF7"/>
    <w:rsid w:val="008375A3"/>
    <w:rsid w:val="008421E9"/>
    <w:rsid w:val="008422C3"/>
    <w:rsid w:val="00842F82"/>
    <w:rsid w:val="0084395C"/>
    <w:rsid w:val="0084560D"/>
    <w:rsid w:val="00846443"/>
    <w:rsid w:val="008472D3"/>
    <w:rsid w:val="00853BFF"/>
    <w:rsid w:val="0085473A"/>
    <w:rsid w:val="008568C0"/>
    <w:rsid w:val="00856A31"/>
    <w:rsid w:val="00860A63"/>
    <w:rsid w:val="00860ADB"/>
    <w:rsid w:val="0086182C"/>
    <w:rsid w:val="00861CFB"/>
    <w:rsid w:val="00863A32"/>
    <w:rsid w:val="0086495B"/>
    <w:rsid w:val="0086701A"/>
    <w:rsid w:val="0087320D"/>
    <w:rsid w:val="008740C2"/>
    <w:rsid w:val="00874504"/>
    <w:rsid w:val="008754D0"/>
    <w:rsid w:val="00881B8F"/>
    <w:rsid w:val="00881F4B"/>
    <w:rsid w:val="008845C8"/>
    <w:rsid w:val="0089107B"/>
    <w:rsid w:val="00891332"/>
    <w:rsid w:val="00891C82"/>
    <w:rsid w:val="008922BF"/>
    <w:rsid w:val="00892D7E"/>
    <w:rsid w:val="00892DD3"/>
    <w:rsid w:val="0089625F"/>
    <w:rsid w:val="008A08F4"/>
    <w:rsid w:val="008A27FC"/>
    <w:rsid w:val="008A418F"/>
    <w:rsid w:val="008A6EDB"/>
    <w:rsid w:val="008B6A44"/>
    <w:rsid w:val="008C0F2E"/>
    <w:rsid w:val="008C0F30"/>
    <w:rsid w:val="008C38C9"/>
    <w:rsid w:val="008C737C"/>
    <w:rsid w:val="008D0EE0"/>
    <w:rsid w:val="008D165D"/>
    <w:rsid w:val="008D16AE"/>
    <w:rsid w:val="008D2DF7"/>
    <w:rsid w:val="008D31E0"/>
    <w:rsid w:val="008D369C"/>
    <w:rsid w:val="008D385F"/>
    <w:rsid w:val="008D7088"/>
    <w:rsid w:val="008D746F"/>
    <w:rsid w:val="008E22D6"/>
    <w:rsid w:val="008E343E"/>
    <w:rsid w:val="008E594D"/>
    <w:rsid w:val="008F54E7"/>
    <w:rsid w:val="00901F71"/>
    <w:rsid w:val="00903422"/>
    <w:rsid w:val="00904A28"/>
    <w:rsid w:val="00910D9D"/>
    <w:rsid w:val="00910FAD"/>
    <w:rsid w:val="00913EEB"/>
    <w:rsid w:val="00915E41"/>
    <w:rsid w:val="00916377"/>
    <w:rsid w:val="009163DB"/>
    <w:rsid w:val="009200E8"/>
    <w:rsid w:val="009213B7"/>
    <w:rsid w:val="009265BF"/>
    <w:rsid w:val="00932377"/>
    <w:rsid w:val="00940885"/>
    <w:rsid w:val="009408E6"/>
    <w:rsid w:val="00943F59"/>
    <w:rsid w:val="0094608E"/>
    <w:rsid w:val="00946FCE"/>
    <w:rsid w:val="00947D5A"/>
    <w:rsid w:val="00947FCC"/>
    <w:rsid w:val="009532A5"/>
    <w:rsid w:val="00953360"/>
    <w:rsid w:val="009542DC"/>
    <w:rsid w:val="00957B8D"/>
    <w:rsid w:val="0096020D"/>
    <w:rsid w:val="00965A60"/>
    <w:rsid w:val="00965FAD"/>
    <w:rsid w:val="00966DC4"/>
    <w:rsid w:val="00967AE6"/>
    <w:rsid w:val="009730AF"/>
    <w:rsid w:val="0097406B"/>
    <w:rsid w:val="0097413C"/>
    <w:rsid w:val="00974374"/>
    <w:rsid w:val="0097446E"/>
    <w:rsid w:val="00983AE7"/>
    <w:rsid w:val="00983F58"/>
    <w:rsid w:val="00985190"/>
    <w:rsid w:val="009851AC"/>
    <w:rsid w:val="009868E9"/>
    <w:rsid w:val="0098741F"/>
    <w:rsid w:val="00990ED3"/>
    <w:rsid w:val="00991468"/>
    <w:rsid w:val="009919A6"/>
    <w:rsid w:val="00993B0B"/>
    <w:rsid w:val="009A1AB3"/>
    <w:rsid w:val="009A67A1"/>
    <w:rsid w:val="009A793D"/>
    <w:rsid w:val="009B31F2"/>
    <w:rsid w:val="009B3245"/>
    <w:rsid w:val="009B372A"/>
    <w:rsid w:val="009B3E34"/>
    <w:rsid w:val="009B5858"/>
    <w:rsid w:val="009B5B40"/>
    <w:rsid w:val="009B7344"/>
    <w:rsid w:val="009C1BEB"/>
    <w:rsid w:val="009C23CB"/>
    <w:rsid w:val="009C6470"/>
    <w:rsid w:val="009C7E92"/>
    <w:rsid w:val="009D006B"/>
    <w:rsid w:val="009D380E"/>
    <w:rsid w:val="009D69C9"/>
    <w:rsid w:val="009D710B"/>
    <w:rsid w:val="009E1435"/>
    <w:rsid w:val="009E184D"/>
    <w:rsid w:val="009E6728"/>
    <w:rsid w:val="009F374D"/>
    <w:rsid w:val="009F60A6"/>
    <w:rsid w:val="009F6ABC"/>
    <w:rsid w:val="009F78E3"/>
    <w:rsid w:val="00A02B62"/>
    <w:rsid w:val="00A03DF4"/>
    <w:rsid w:val="00A10DE1"/>
    <w:rsid w:val="00A14438"/>
    <w:rsid w:val="00A147DA"/>
    <w:rsid w:val="00A15C6E"/>
    <w:rsid w:val="00A15C98"/>
    <w:rsid w:val="00A16300"/>
    <w:rsid w:val="00A22964"/>
    <w:rsid w:val="00A22C98"/>
    <w:rsid w:val="00A231E2"/>
    <w:rsid w:val="00A24500"/>
    <w:rsid w:val="00A27809"/>
    <w:rsid w:val="00A308B3"/>
    <w:rsid w:val="00A30CDD"/>
    <w:rsid w:val="00A360BC"/>
    <w:rsid w:val="00A43561"/>
    <w:rsid w:val="00A4397F"/>
    <w:rsid w:val="00A4684D"/>
    <w:rsid w:val="00A47E51"/>
    <w:rsid w:val="00A51224"/>
    <w:rsid w:val="00A55812"/>
    <w:rsid w:val="00A60A94"/>
    <w:rsid w:val="00A60CFC"/>
    <w:rsid w:val="00A61196"/>
    <w:rsid w:val="00A64912"/>
    <w:rsid w:val="00A65AFA"/>
    <w:rsid w:val="00A66BA5"/>
    <w:rsid w:val="00A70661"/>
    <w:rsid w:val="00A70A74"/>
    <w:rsid w:val="00A72524"/>
    <w:rsid w:val="00A72C2B"/>
    <w:rsid w:val="00A74CB5"/>
    <w:rsid w:val="00A74D65"/>
    <w:rsid w:val="00A75EDA"/>
    <w:rsid w:val="00A81C46"/>
    <w:rsid w:val="00A826DE"/>
    <w:rsid w:val="00A92307"/>
    <w:rsid w:val="00A92ED9"/>
    <w:rsid w:val="00A930F1"/>
    <w:rsid w:val="00A9395B"/>
    <w:rsid w:val="00A93E29"/>
    <w:rsid w:val="00A94643"/>
    <w:rsid w:val="00A95394"/>
    <w:rsid w:val="00A95CB9"/>
    <w:rsid w:val="00A9723E"/>
    <w:rsid w:val="00AA256B"/>
    <w:rsid w:val="00AA3D70"/>
    <w:rsid w:val="00AA445B"/>
    <w:rsid w:val="00AA746B"/>
    <w:rsid w:val="00AB0CCE"/>
    <w:rsid w:val="00AB479D"/>
    <w:rsid w:val="00AB4F72"/>
    <w:rsid w:val="00AC0AA3"/>
    <w:rsid w:val="00AC15BD"/>
    <w:rsid w:val="00AC4BB2"/>
    <w:rsid w:val="00AC719E"/>
    <w:rsid w:val="00AC78EE"/>
    <w:rsid w:val="00AD3019"/>
    <w:rsid w:val="00AD5641"/>
    <w:rsid w:val="00AD6D94"/>
    <w:rsid w:val="00AD79FF"/>
    <w:rsid w:val="00AE39D1"/>
    <w:rsid w:val="00AE57C7"/>
    <w:rsid w:val="00AE5CA2"/>
    <w:rsid w:val="00AF06CF"/>
    <w:rsid w:val="00AF093F"/>
    <w:rsid w:val="00AF0BC4"/>
    <w:rsid w:val="00AF39D1"/>
    <w:rsid w:val="00AF6EB2"/>
    <w:rsid w:val="00B00281"/>
    <w:rsid w:val="00B021D3"/>
    <w:rsid w:val="00B02FC1"/>
    <w:rsid w:val="00B03233"/>
    <w:rsid w:val="00B0335D"/>
    <w:rsid w:val="00B078B9"/>
    <w:rsid w:val="00B10839"/>
    <w:rsid w:val="00B15563"/>
    <w:rsid w:val="00B16153"/>
    <w:rsid w:val="00B17092"/>
    <w:rsid w:val="00B20224"/>
    <w:rsid w:val="00B21F2C"/>
    <w:rsid w:val="00B21F50"/>
    <w:rsid w:val="00B224DF"/>
    <w:rsid w:val="00B23833"/>
    <w:rsid w:val="00B2400A"/>
    <w:rsid w:val="00B26125"/>
    <w:rsid w:val="00B325C3"/>
    <w:rsid w:val="00B33B3C"/>
    <w:rsid w:val="00B34080"/>
    <w:rsid w:val="00B3643A"/>
    <w:rsid w:val="00B36886"/>
    <w:rsid w:val="00B36CFD"/>
    <w:rsid w:val="00B423F2"/>
    <w:rsid w:val="00B461A0"/>
    <w:rsid w:val="00B47B27"/>
    <w:rsid w:val="00B47D31"/>
    <w:rsid w:val="00B52958"/>
    <w:rsid w:val="00B52C52"/>
    <w:rsid w:val="00B56677"/>
    <w:rsid w:val="00B60DAC"/>
    <w:rsid w:val="00B61244"/>
    <w:rsid w:val="00B6307F"/>
    <w:rsid w:val="00B632F4"/>
    <w:rsid w:val="00B63834"/>
    <w:rsid w:val="00B646E3"/>
    <w:rsid w:val="00B662A6"/>
    <w:rsid w:val="00B66641"/>
    <w:rsid w:val="00B72D10"/>
    <w:rsid w:val="00B73176"/>
    <w:rsid w:val="00B80199"/>
    <w:rsid w:val="00B8041D"/>
    <w:rsid w:val="00B812EA"/>
    <w:rsid w:val="00B83236"/>
    <w:rsid w:val="00B84A04"/>
    <w:rsid w:val="00B86188"/>
    <w:rsid w:val="00B863E8"/>
    <w:rsid w:val="00B913F2"/>
    <w:rsid w:val="00B92B09"/>
    <w:rsid w:val="00B93F3D"/>
    <w:rsid w:val="00B968DC"/>
    <w:rsid w:val="00B9706F"/>
    <w:rsid w:val="00B97B8B"/>
    <w:rsid w:val="00BA220B"/>
    <w:rsid w:val="00BA3906"/>
    <w:rsid w:val="00BA6185"/>
    <w:rsid w:val="00BA6760"/>
    <w:rsid w:val="00BA6EB3"/>
    <w:rsid w:val="00BB1E57"/>
    <w:rsid w:val="00BB2213"/>
    <w:rsid w:val="00BB65B9"/>
    <w:rsid w:val="00BB6EE6"/>
    <w:rsid w:val="00BC2D94"/>
    <w:rsid w:val="00BC3145"/>
    <w:rsid w:val="00BC5A62"/>
    <w:rsid w:val="00BC6312"/>
    <w:rsid w:val="00BD0B2D"/>
    <w:rsid w:val="00BD4474"/>
    <w:rsid w:val="00BD598C"/>
    <w:rsid w:val="00BD73FF"/>
    <w:rsid w:val="00BE1531"/>
    <w:rsid w:val="00BE27C9"/>
    <w:rsid w:val="00BE3B3D"/>
    <w:rsid w:val="00BE40A7"/>
    <w:rsid w:val="00BE43A5"/>
    <w:rsid w:val="00BE719A"/>
    <w:rsid w:val="00BE720A"/>
    <w:rsid w:val="00BF34B8"/>
    <w:rsid w:val="00BF4ADF"/>
    <w:rsid w:val="00BF5297"/>
    <w:rsid w:val="00BF638C"/>
    <w:rsid w:val="00BF6BCB"/>
    <w:rsid w:val="00C01C22"/>
    <w:rsid w:val="00C03680"/>
    <w:rsid w:val="00C03F19"/>
    <w:rsid w:val="00C04CBD"/>
    <w:rsid w:val="00C068BA"/>
    <w:rsid w:val="00C106F0"/>
    <w:rsid w:val="00C1077C"/>
    <w:rsid w:val="00C11958"/>
    <w:rsid w:val="00C122FF"/>
    <w:rsid w:val="00C22236"/>
    <w:rsid w:val="00C23C11"/>
    <w:rsid w:val="00C25299"/>
    <w:rsid w:val="00C30D8F"/>
    <w:rsid w:val="00C35081"/>
    <w:rsid w:val="00C363F3"/>
    <w:rsid w:val="00C4018F"/>
    <w:rsid w:val="00C40B37"/>
    <w:rsid w:val="00C42BF8"/>
    <w:rsid w:val="00C43913"/>
    <w:rsid w:val="00C4424D"/>
    <w:rsid w:val="00C45011"/>
    <w:rsid w:val="00C476E0"/>
    <w:rsid w:val="00C47A18"/>
    <w:rsid w:val="00C50043"/>
    <w:rsid w:val="00C508B0"/>
    <w:rsid w:val="00C53280"/>
    <w:rsid w:val="00C53B3D"/>
    <w:rsid w:val="00C53C88"/>
    <w:rsid w:val="00C54885"/>
    <w:rsid w:val="00C5509A"/>
    <w:rsid w:val="00C56A0C"/>
    <w:rsid w:val="00C60280"/>
    <w:rsid w:val="00C6186E"/>
    <w:rsid w:val="00C708F8"/>
    <w:rsid w:val="00C71058"/>
    <w:rsid w:val="00C74FD3"/>
    <w:rsid w:val="00C7573B"/>
    <w:rsid w:val="00C778C2"/>
    <w:rsid w:val="00C80570"/>
    <w:rsid w:val="00C82373"/>
    <w:rsid w:val="00C82F0A"/>
    <w:rsid w:val="00C85236"/>
    <w:rsid w:val="00C86509"/>
    <w:rsid w:val="00C87657"/>
    <w:rsid w:val="00C925F7"/>
    <w:rsid w:val="00C929AA"/>
    <w:rsid w:val="00CA05C0"/>
    <w:rsid w:val="00CA16CD"/>
    <w:rsid w:val="00CA7161"/>
    <w:rsid w:val="00CA7704"/>
    <w:rsid w:val="00CB19D7"/>
    <w:rsid w:val="00CB2A66"/>
    <w:rsid w:val="00CB4E07"/>
    <w:rsid w:val="00CB5E26"/>
    <w:rsid w:val="00CB75F5"/>
    <w:rsid w:val="00CC1807"/>
    <w:rsid w:val="00CD168D"/>
    <w:rsid w:val="00CD292E"/>
    <w:rsid w:val="00CD4838"/>
    <w:rsid w:val="00CD486A"/>
    <w:rsid w:val="00CE3C6C"/>
    <w:rsid w:val="00CE74F0"/>
    <w:rsid w:val="00CE7A18"/>
    <w:rsid w:val="00CF0BB2"/>
    <w:rsid w:val="00CF3EE8"/>
    <w:rsid w:val="00CF594F"/>
    <w:rsid w:val="00D00C49"/>
    <w:rsid w:val="00D02381"/>
    <w:rsid w:val="00D02DF9"/>
    <w:rsid w:val="00D02E72"/>
    <w:rsid w:val="00D05274"/>
    <w:rsid w:val="00D05883"/>
    <w:rsid w:val="00D05BDB"/>
    <w:rsid w:val="00D06D52"/>
    <w:rsid w:val="00D1065B"/>
    <w:rsid w:val="00D10EE5"/>
    <w:rsid w:val="00D12F6B"/>
    <w:rsid w:val="00D13141"/>
    <w:rsid w:val="00D13441"/>
    <w:rsid w:val="00D14071"/>
    <w:rsid w:val="00D14157"/>
    <w:rsid w:val="00D1420E"/>
    <w:rsid w:val="00D17B4A"/>
    <w:rsid w:val="00D17CD5"/>
    <w:rsid w:val="00D256F3"/>
    <w:rsid w:val="00D25B4A"/>
    <w:rsid w:val="00D26DDB"/>
    <w:rsid w:val="00D30CB4"/>
    <w:rsid w:val="00D32C4C"/>
    <w:rsid w:val="00D41B8B"/>
    <w:rsid w:val="00D452AB"/>
    <w:rsid w:val="00D473B5"/>
    <w:rsid w:val="00D51DCE"/>
    <w:rsid w:val="00D5226E"/>
    <w:rsid w:val="00D54DA2"/>
    <w:rsid w:val="00D54F74"/>
    <w:rsid w:val="00D57371"/>
    <w:rsid w:val="00D635E2"/>
    <w:rsid w:val="00D6412A"/>
    <w:rsid w:val="00D6421F"/>
    <w:rsid w:val="00D64281"/>
    <w:rsid w:val="00D65B83"/>
    <w:rsid w:val="00D65DCD"/>
    <w:rsid w:val="00D67D24"/>
    <w:rsid w:val="00D70DFB"/>
    <w:rsid w:val="00D70E63"/>
    <w:rsid w:val="00D71328"/>
    <w:rsid w:val="00D72AA7"/>
    <w:rsid w:val="00D738CA"/>
    <w:rsid w:val="00D73A93"/>
    <w:rsid w:val="00D74249"/>
    <w:rsid w:val="00D749E2"/>
    <w:rsid w:val="00D74AEA"/>
    <w:rsid w:val="00D76170"/>
    <w:rsid w:val="00D7639A"/>
    <w:rsid w:val="00D766DF"/>
    <w:rsid w:val="00D8280A"/>
    <w:rsid w:val="00D847CB"/>
    <w:rsid w:val="00D84A16"/>
    <w:rsid w:val="00D90F94"/>
    <w:rsid w:val="00D91240"/>
    <w:rsid w:val="00D917AF"/>
    <w:rsid w:val="00D918BF"/>
    <w:rsid w:val="00D934AC"/>
    <w:rsid w:val="00D94057"/>
    <w:rsid w:val="00D956B7"/>
    <w:rsid w:val="00D95FED"/>
    <w:rsid w:val="00D96638"/>
    <w:rsid w:val="00D96742"/>
    <w:rsid w:val="00D96C7C"/>
    <w:rsid w:val="00DA0A58"/>
    <w:rsid w:val="00DA122F"/>
    <w:rsid w:val="00DA14D4"/>
    <w:rsid w:val="00DA19AE"/>
    <w:rsid w:val="00DA1E09"/>
    <w:rsid w:val="00DA6185"/>
    <w:rsid w:val="00DB0CDF"/>
    <w:rsid w:val="00DB1754"/>
    <w:rsid w:val="00DB264A"/>
    <w:rsid w:val="00DB58E1"/>
    <w:rsid w:val="00DC2006"/>
    <w:rsid w:val="00DC2008"/>
    <w:rsid w:val="00DC3B53"/>
    <w:rsid w:val="00DC4F88"/>
    <w:rsid w:val="00DC5D07"/>
    <w:rsid w:val="00DC6557"/>
    <w:rsid w:val="00DC6FAD"/>
    <w:rsid w:val="00DD2304"/>
    <w:rsid w:val="00DD3CB6"/>
    <w:rsid w:val="00DD51EA"/>
    <w:rsid w:val="00DE106D"/>
    <w:rsid w:val="00DE271D"/>
    <w:rsid w:val="00DE2CD5"/>
    <w:rsid w:val="00DE6B19"/>
    <w:rsid w:val="00DF08AF"/>
    <w:rsid w:val="00DF0B7B"/>
    <w:rsid w:val="00DF2145"/>
    <w:rsid w:val="00DF4631"/>
    <w:rsid w:val="00DF4E00"/>
    <w:rsid w:val="00E01243"/>
    <w:rsid w:val="00E0477F"/>
    <w:rsid w:val="00E05704"/>
    <w:rsid w:val="00E06924"/>
    <w:rsid w:val="00E118B9"/>
    <w:rsid w:val="00E159D1"/>
    <w:rsid w:val="00E17108"/>
    <w:rsid w:val="00E203C7"/>
    <w:rsid w:val="00E21F86"/>
    <w:rsid w:val="00E22664"/>
    <w:rsid w:val="00E22797"/>
    <w:rsid w:val="00E30FCA"/>
    <w:rsid w:val="00E322FE"/>
    <w:rsid w:val="00E338EF"/>
    <w:rsid w:val="00E341D5"/>
    <w:rsid w:val="00E34AF3"/>
    <w:rsid w:val="00E358CE"/>
    <w:rsid w:val="00E40B98"/>
    <w:rsid w:val="00E420DC"/>
    <w:rsid w:val="00E445EA"/>
    <w:rsid w:val="00E46243"/>
    <w:rsid w:val="00E4629E"/>
    <w:rsid w:val="00E47280"/>
    <w:rsid w:val="00E4758C"/>
    <w:rsid w:val="00E50643"/>
    <w:rsid w:val="00E51587"/>
    <w:rsid w:val="00E5380B"/>
    <w:rsid w:val="00E54F4D"/>
    <w:rsid w:val="00E6441F"/>
    <w:rsid w:val="00E66618"/>
    <w:rsid w:val="00E66940"/>
    <w:rsid w:val="00E67AC3"/>
    <w:rsid w:val="00E72EFD"/>
    <w:rsid w:val="00E74DC7"/>
    <w:rsid w:val="00E75AEA"/>
    <w:rsid w:val="00E80726"/>
    <w:rsid w:val="00E80DB5"/>
    <w:rsid w:val="00E83C0A"/>
    <w:rsid w:val="00E85BE1"/>
    <w:rsid w:val="00E87BDF"/>
    <w:rsid w:val="00E93642"/>
    <w:rsid w:val="00E94295"/>
    <w:rsid w:val="00E94D5E"/>
    <w:rsid w:val="00EA2465"/>
    <w:rsid w:val="00EA27AC"/>
    <w:rsid w:val="00EA2996"/>
    <w:rsid w:val="00EA70C9"/>
    <w:rsid w:val="00EA7100"/>
    <w:rsid w:val="00EA71B0"/>
    <w:rsid w:val="00EB1780"/>
    <w:rsid w:val="00EB3CCF"/>
    <w:rsid w:val="00EB79A5"/>
    <w:rsid w:val="00EB7AC1"/>
    <w:rsid w:val="00EC0DC4"/>
    <w:rsid w:val="00EC3721"/>
    <w:rsid w:val="00EC3E0A"/>
    <w:rsid w:val="00EC4ECE"/>
    <w:rsid w:val="00ED1233"/>
    <w:rsid w:val="00ED2154"/>
    <w:rsid w:val="00ED71B6"/>
    <w:rsid w:val="00ED7654"/>
    <w:rsid w:val="00EE0101"/>
    <w:rsid w:val="00EE0773"/>
    <w:rsid w:val="00EE0C1B"/>
    <w:rsid w:val="00EE6776"/>
    <w:rsid w:val="00EE7154"/>
    <w:rsid w:val="00EE7778"/>
    <w:rsid w:val="00EF08E8"/>
    <w:rsid w:val="00EF2437"/>
    <w:rsid w:val="00EF254B"/>
    <w:rsid w:val="00EF2E3A"/>
    <w:rsid w:val="00EF40A6"/>
    <w:rsid w:val="00EF7B5A"/>
    <w:rsid w:val="00EF7E51"/>
    <w:rsid w:val="00F020AA"/>
    <w:rsid w:val="00F0228A"/>
    <w:rsid w:val="00F05D3A"/>
    <w:rsid w:val="00F072A7"/>
    <w:rsid w:val="00F0750C"/>
    <w:rsid w:val="00F078DC"/>
    <w:rsid w:val="00F10330"/>
    <w:rsid w:val="00F11B46"/>
    <w:rsid w:val="00F11D09"/>
    <w:rsid w:val="00F12083"/>
    <w:rsid w:val="00F12C9A"/>
    <w:rsid w:val="00F12CAD"/>
    <w:rsid w:val="00F13316"/>
    <w:rsid w:val="00F22FA7"/>
    <w:rsid w:val="00F2643E"/>
    <w:rsid w:val="00F27693"/>
    <w:rsid w:val="00F27F95"/>
    <w:rsid w:val="00F3043B"/>
    <w:rsid w:val="00F3299C"/>
    <w:rsid w:val="00F345CC"/>
    <w:rsid w:val="00F34DF1"/>
    <w:rsid w:val="00F35008"/>
    <w:rsid w:val="00F36606"/>
    <w:rsid w:val="00F42267"/>
    <w:rsid w:val="00F45044"/>
    <w:rsid w:val="00F460C3"/>
    <w:rsid w:val="00F5030F"/>
    <w:rsid w:val="00F50477"/>
    <w:rsid w:val="00F512D6"/>
    <w:rsid w:val="00F51B90"/>
    <w:rsid w:val="00F51C3C"/>
    <w:rsid w:val="00F52330"/>
    <w:rsid w:val="00F524FC"/>
    <w:rsid w:val="00F54EB2"/>
    <w:rsid w:val="00F54F15"/>
    <w:rsid w:val="00F5551E"/>
    <w:rsid w:val="00F6167F"/>
    <w:rsid w:val="00F62B68"/>
    <w:rsid w:val="00F63263"/>
    <w:rsid w:val="00F66CE8"/>
    <w:rsid w:val="00F71650"/>
    <w:rsid w:val="00F717FD"/>
    <w:rsid w:val="00F73BD6"/>
    <w:rsid w:val="00F74E19"/>
    <w:rsid w:val="00F75680"/>
    <w:rsid w:val="00F75BA0"/>
    <w:rsid w:val="00F77613"/>
    <w:rsid w:val="00F83989"/>
    <w:rsid w:val="00F8475E"/>
    <w:rsid w:val="00F91403"/>
    <w:rsid w:val="00F92E47"/>
    <w:rsid w:val="00F93EB4"/>
    <w:rsid w:val="00F94DBB"/>
    <w:rsid w:val="00F95528"/>
    <w:rsid w:val="00F95A47"/>
    <w:rsid w:val="00FA0A11"/>
    <w:rsid w:val="00FA3121"/>
    <w:rsid w:val="00FA3D6A"/>
    <w:rsid w:val="00FA4A32"/>
    <w:rsid w:val="00FA684A"/>
    <w:rsid w:val="00FA7E51"/>
    <w:rsid w:val="00FB0575"/>
    <w:rsid w:val="00FB25E5"/>
    <w:rsid w:val="00FB2926"/>
    <w:rsid w:val="00FB298A"/>
    <w:rsid w:val="00FB40BA"/>
    <w:rsid w:val="00FB6E22"/>
    <w:rsid w:val="00FB77AA"/>
    <w:rsid w:val="00FC0C80"/>
    <w:rsid w:val="00FC44F8"/>
    <w:rsid w:val="00FC4627"/>
    <w:rsid w:val="00FC584F"/>
    <w:rsid w:val="00FC6E0E"/>
    <w:rsid w:val="00FC7B18"/>
    <w:rsid w:val="00FD221F"/>
    <w:rsid w:val="00FD3F1B"/>
    <w:rsid w:val="00FD40E3"/>
    <w:rsid w:val="00FD53C3"/>
    <w:rsid w:val="00FD5B29"/>
    <w:rsid w:val="00FD691E"/>
    <w:rsid w:val="00FD7943"/>
    <w:rsid w:val="00FE07B7"/>
    <w:rsid w:val="00FE1629"/>
    <w:rsid w:val="00FE31B3"/>
    <w:rsid w:val="00FE3BD3"/>
    <w:rsid w:val="00FE4C8A"/>
    <w:rsid w:val="00FE4F13"/>
    <w:rsid w:val="00FE57DA"/>
    <w:rsid w:val="00FE6714"/>
    <w:rsid w:val="00FF00F1"/>
    <w:rsid w:val="00FF4798"/>
    <w:rsid w:val="00FF5351"/>
    <w:rsid w:val="00FF62DB"/>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8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B2D43"/>
    <w:pPr>
      <w:spacing w:line="260" w:lineRule="atLeast"/>
    </w:pPr>
    <w:rPr>
      <w:sz w:val="22"/>
    </w:rPr>
  </w:style>
  <w:style w:type="paragraph" w:styleId="Heading1">
    <w:name w:val="heading 1"/>
    <w:basedOn w:val="Normal"/>
    <w:next w:val="Normal"/>
    <w:link w:val="Heading1Char"/>
    <w:uiPriority w:val="9"/>
    <w:qFormat/>
    <w:rsid w:val="00A468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468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684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684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684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684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684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684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4684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B2D43"/>
  </w:style>
  <w:style w:type="paragraph" w:customStyle="1" w:styleId="OPCParaBase">
    <w:name w:val="OPCParaBase"/>
    <w:qFormat/>
    <w:rsid w:val="007B2D43"/>
    <w:pPr>
      <w:spacing w:line="260" w:lineRule="atLeast"/>
    </w:pPr>
    <w:rPr>
      <w:rFonts w:eastAsia="Times New Roman" w:cs="Times New Roman"/>
      <w:sz w:val="22"/>
      <w:lang w:eastAsia="en-AU"/>
    </w:rPr>
  </w:style>
  <w:style w:type="paragraph" w:customStyle="1" w:styleId="ShortT">
    <w:name w:val="ShortT"/>
    <w:basedOn w:val="OPCParaBase"/>
    <w:next w:val="Normal"/>
    <w:qFormat/>
    <w:rsid w:val="007B2D43"/>
    <w:pPr>
      <w:spacing w:line="240" w:lineRule="auto"/>
    </w:pPr>
    <w:rPr>
      <w:b/>
      <w:sz w:val="40"/>
    </w:rPr>
  </w:style>
  <w:style w:type="paragraph" w:customStyle="1" w:styleId="ActHead1">
    <w:name w:val="ActHead 1"/>
    <w:aliases w:val="c"/>
    <w:basedOn w:val="OPCParaBase"/>
    <w:next w:val="Normal"/>
    <w:qFormat/>
    <w:rsid w:val="007B2D4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B2D4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B2D4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B2D4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B2D4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B2D4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B2D4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B2D4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B2D4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B2D43"/>
  </w:style>
  <w:style w:type="paragraph" w:customStyle="1" w:styleId="Blocks">
    <w:name w:val="Blocks"/>
    <w:aliases w:val="bb"/>
    <w:basedOn w:val="OPCParaBase"/>
    <w:qFormat/>
    <w:rsid w:val="007B2D43"/>
    <w:pPr>
      <w:spacing w:line="240" w:lineRule="auto"/>
    </w:pPr>
    <w:rPr>
      <w:sz w:val="24"/>
    </w:rPr>
  </w:style>
  <w:style w:type="paragraph" w:customStyle="1" w:styleId="BoxText">
    <w:name w:val="BoxText"/>
    <w:aliases w:val="bt"/>
    <w:basedOn w:val="OPCParaBase"/>
    <w:qFormat/>
    <w:rsid w:val="007B2D4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B2D43"/>
    <w:rPr>
      <w:b/>
    </w:rPr>
  </w:style>
  <w:style w:type="paragraph" w:customStyle="1" w:styleId="BoxHeadItalic">
    <w:name w:val="BoxHeadItalic"/>
    <w:aliases w:val="bhi"/>
    <w:basedOn w:val="BoxText"/>
    <w:next w:val="BoxStep"/>
    <w:qFormat/>
    <w:rsid w:val="007B2D43"/>
    <w:rPr>
      <w:i/>
    </w:rPr>
  </w:style>
  <w:style w:type="paragraph" w:customStyle="1" w:styleId="BoxList">
    <w:name w:val="BoxList"/>
    <w:aliases w:val="bl"/>
    <w:basedOn w:val="BoxText"/>
    <w:qFormat/>
    <w:rsid w:val="007B2D43"/>
    <w:pPr>
      <w:ind w:left="1559" w:hanging="425"/>
    </w:pPr>
  </w:style>
  <w:style w:type="paragraph" w:customStyle="1" w:styleId="BoxNote">
    <w:name w:val="BoxNote"/>
    <w:aliases w:val="bn"/>
    <w:basedOn w:val="BoxText"/>
    <w:qFormat/>
    <w:rsid w:val="007B2D43"/>
    <w:pPr>
      <w:tabs>
        <w:tab w:val="left" w:pos="1985"/>
      </w:tabs>
      <w:spacing w:before="122" w:line="198" w:lineRule="exact"/>
      <w:ind w:left="2948" w:hanging="1814"/>
    </w:pPr>
    <w:rPr>
      <w:sz w:val="18"/>
    </w:rPr>
  </w:style>
  <w:style w:type="paragraph" w:customStyle="1" w:styleId="BoxPara">
    <w:name w:val="BoxPara"/>
    <w:aliases w:val="bp"/>
    <w:basedOn w:val="BoxText"/>
    <w:qFormat/>
    <w:rsid w:val="007B2D43"/>
    <w:pPr>
      <w:tabs>
        <w:tab w:val="right" w:pos="2268"/>
      </w:tabs>
      <w:ind w:left="2552" w:hanging="1418"/>
    </w:pPr>
  </w:style>
  <w:style w:type="paragraph" w:customStyle="1" w:styleId="BoxStep">
    <w:name w:val="BoxStep"/>
    <w:aliases w:val="bs"/>
    <w:basedOn w:val="BoxText"/>
    <w:qFormat/>
    <w:rsid w:val="007B2D43"/>
    <w:pPr>
      <w:ind w:left="1985" w:hanging="851"/>
    </w:pPr>
  </w:style>
  <w:style w:type="character" w:customStyle="1" w:styleId="CharAmPartNo">
    <w:name w:val="CharAmPartNo"/>
    <w:basedOn w:val="OPCCharBase"/>
    <w:qFormat/>
    <w:rsid w:val="007B2D43"/>
  </w:style>
  <w:style w:type="character" w:customStyle="1" w:styleId="CharAmPartText">
    <w:name w:val="CharAmPartText"/>
    <w:basedOn w:val="OPCCharBase"/>
    <w:qFormat/>
    <w:rsid w:val="007B2D43"/>
  </w:style>
  <w:style w:type="character" w:customStyle="1" w:styleId="CharAmSchNo">
    <w:name w:val="CharAmSchNo"/>
    <w:basedOn w:val="OPCCharBase"/>
    <w:qFormat/>
    <w:rsid w:val="007B2D43"/>
  </w:style>
  <w:style w:type="character" w:customStyle="1" w:styleId="CharAmSchText">
    <w:name w:val="CharAmSchText"/>
    <w:basedOn w:val="OPCCharBase"/>
    <w:qFormat/>
    <w:rsid w:val="007B2D43"/>
  </w:style>
  <w:style w:type="character" w:customStyle="1" w:styleId="CharBoldItalic">
    <w:name w:val="CharBoldItalic"/>
    <w:basedOn w:val="OPCCharBase"/>
    <w:uiPriority w:val="1"/>
    <w:qFormat/>
    <w:rsid w:val="007B2D43"/>
    <w:rPr>
      <w:b/>
      <w:i/>
    </w:rPr>
  </w:style>
  <w:style w:type="character" w:customStyle="1" w:styleId="CharChapNo">
    <w:name w:val="CharChapNo"/>
    <w:basedOn w:val="OPCCharBase"/>
    <w:uiPriority w:val="1"/>
    <w:qFormat/>
    <w:rsid w:val="007B2D43"/>
  </w:style>
  <w:style w:type="character" w:customStyle="1" w:styleId="CharChapText">
    <w:name w:val="CharChapText"/>
    <w:basedOn w:val="OPCCharBase"/>
    <w:uiPriority w:val="1"/>
    <w:qFormat/>
    <w:rsid w:val="007B2D43"/>
  </w:style>
  <w:style w:type="character" w:customStyle="1" w:styleId="CharDivNo">
    <w:name w:val="CharDivNo"/>
    <w:basedOn w:val="OPCCharBase"/>
    <w:uiPriority w:val="1"/>
    <w:qFormat/>
    <w:rsid w:val="007B2D43"/>
  </w:style>
  <w:style w:type="character" w:customStyle="1" w:styleId="CharDivText">
    <w:name w:val="CharDivText"/>
    <w:basedOn w:val="OPCCharBase"/>
    <w:uiPriority w:val="1"/>
    <w:qFormat/>
    <w:rsid w:val="007B2D43"/>
  </w:style>
  <w:style w:type="character" w:customStyle="1" w:styleId="CharItalic">
    <w:name w:val="CharItalic"/>
    <w:basedOn w:val="OPCCharBase"/>
    <w:uiPriority w:val="1"/>
    <w:qFormat/>
    <w:rsid w:val="007B2D43"/>
    <w:rPr>
      <w:i/>
    </w:rPr>
  </w:style>
  <w:style w:type="character" w:customStyle="1" w:styleId="CharPartNo">
    <w:name w:val="CharPartNo"/>
    <w:basedOn w:val="OPCCharBase"/>
    <w:uiPriority w:val="1"/>
    <w:qFormat/>
    <w:rsid w:val="007B2D43"/>
  </w:style>
  <w:style w:type="character" w:customStyle="1" w:styleId="CharPartText">
    <w:name w:val="CharPartText"/>
    <w:basedOn w:val="OPCCharBase"/>
    <w:uiPriority w:val="1"/>
    <w:qFormat/>
    <w:rsid w:val="007B2D43"/>
  </w:style>
  <w:style w:type="character" w:customStyle="1" w:styleId="CharSectno">
    <w:name w:val="CharSectno"/>
    <w:basedOn w:val="OPCCharBase"/>
    <w:qFormat/>
    <w:rsid w:val="007B2D43"/>
  </w:style>
  <w:style w:type="character" w:customStyle="1" w:styleId="CharSubdNo">
    <w:name w:val="CharSubdNo"/>
    <w:basedOn w:val="OPCCharBase"/>
    <w:uiPriority w:val="1"/>
    <w:qFormat/>
    <w:rsid w:val="007B2D43"/>
  </w:style>
  <w:style w:type="character" w:customStyle="1" w:styleId="CharSubdText">
    <w:name w:val="CharSubdText"/>
    <w:basedOn w:val="OPCCharBase"/>
    <w:uiPriority w:val="1"/>
    <w:qFormat/>
    <w:rsid w:val="007B2D43"/>
  </w:style>
  <w:style w:type="paragraph" w:customStyle="1" w:styleId="CTA--">
    <w:name w:val="CTA --"/>
    <w:basedOn w:val="OPCParaBase"/>
    <w:next w:val="Normal"/>
    <w:rsid w:val="007B2D43"/>
    <w:pPr>
      <w:spacing w:before="60" w:line="240" w:lineRule="atLeast"/>
      <w:ind w:left="142" w:hanging="142"/>
    </w:pPr>
    <w:rPr>
      <w:sz w:val="20"/>
    </w:rPr>
  </w:style>
  <w:style w:type="paragraph" w:customStyle="1" w:styleId="CTA-">
    <w:name w:val="CTA -"/>
    <w:basedOn w:val="OPCParaBase"/>
    <w:rsid w:val="007B2D43"/>
    <w:pPr>
      <w:spacing w:before="60" w:line="240" w:lineRule="atLeast"/>
      <w:ind w:left="85" w:hanging="85"/>
    </w:pPr>
    <w:rPr>
      <w:sz w:val="20"/>
    </w:rPr>
  </w:style>
  <w:style w:type="paragraph" w:customStyle="1" w:styleId="CTA---">
    <w:name w:val="CTA ---"/>
    <w:basedOn w:val="OPCParaBase"/>
    <w:next w:val="Normal"/>
    <w:rsid w:val="007B2D43"/>
    <w:pPr>
      <w:spacing w:before="60" w:line="240" w:lineRule="atLeast"/>
      <w:ind w:left="198" w:hanging="198"/>
    </w:pPr>
    <w:rPr>
      <w:sz w:val="20"/>
    </w:rPr>
  </w:style>
  <w:style w:type="paragraph" w:customStyle="1" w:styleId="CTA----">
    <w:name w:val="CTA ----"/>
    <w:basedOn w:val="OPCParaBase"/>
    <w:next w:val="Normal"/>
    <w:rsid w:val="007B2D43"/>
    <w:pPr>
      <w:spacing w:before="60" w:line="240" w:lineRule="atLeast"/>
      <w:ind w:left="255" w:hanging="255"/>
    </w:pPr>
    <w:rPr>
      <w:sz w:val="20"/>
    </w:rPr>
  </w:style>
  <w:style w:type="paragraph" w:customStyle="1" w:styleId="CTA1a">
    <w:name w:val="CTA 1(a)"/>
    <w:basedOn w:val="OPCParaBase"/>
    <w:rsid w:val="007B2D43"/>
    <w:pPr>
      <w:tabs>
        <w:tab w:val="right" w:pos="414"/>
      </w:tabs>
      <w:spacing w:before="40" w:line="240" w:lineRule="atLeast"/>
      <w:ind w:left="675" w:hanging="675"/>
    </w:pPr>
    <w:rPr>
      <w:sz w:val="20"/>
    </w:rPr>
  </w:style>
  <w:style w:type="paragraph" w:customStyle="1" w:styleId="CTA1ai">
    <w:name w:val="CTA 1(a)(i)"/>
    <w:basedOn w:val="OPCParaBase"/>
    <w:rsid w:val="007B2D43"/>
    <w:pPr>
      <w:tabs>
        <w:tab w:val="right" w:pos="1004"/>
      </w:tabs>
      <w:spacing w:before="40" w:line="240" w:lineRule="atLeast"/>
      <w:ind w:left="1253" w:hanging="1253"/>
    </w:pPr>
    <w:rPr>
      <w:sz w:val="20"/>
    </w:rPr>
  </w:style>
  <w:style w:type="paragraph" w:customStyle="1" w:styleId="CTA2a">
    <w:name w:val="CTA 2(a)"/>
    <w:basedOn w:val="OPCParaBase"/>
    <w:rsid w:val="007B2D43"/>
    <w:pPr>
      <w:tabs>
        <w:tab w:val="right" w:pos="482"/>
      </w:tabs>
      <w:spacing w:before="40" w:line="240" w:lineRule="atLeast"/>
      <w:ind w:left="748" w:hanging="748"/>
    </w:pPr>
    <w:rPr>
      <w:sz w:val="20"/>
    </w:rPr>
  </w:style>
  <w:style w:type="paragraph" w:customStyle="1" w:styleId="CTA2ai">
    <w:name w:val="CTA 2(a)(i)"/>
    <w:basedOn w:val="OPCParaBase"/>
    <w:rsid w:val="007B2D43"/>
    <w:pPr>
      <w:tabs>
        <w:tab w:val="right" w:pos="1089"/>
      </w:tabs>
      <w:spacing w:before="40" w:line="240" w:lineRule="atLeast"/>
      <w:ind w:left="1327" w:hanging="1327"/>
    </w:pPr>
    <w:rPr>
      <w:sz w:val="20"/>
    </w:rPr>
  </w:style>
  <w:style w:type="paragraph" w:customStyle="1" w:styleId="CTA3a">
    <w:name w:val="CTA 3(a)"/>
    <w:basedOn w:val="OPCParaBase"/>
    <w:rsid w:val="007B2D43"/>
    <w:pPr>
      <w:tabs>
        <w:tab w:val="right" w:pos="556"/>
      </w:tabs>
      <w:spacing w:before="40" w:line="240" w:lineRule="atLeast"/>
      <w:ind w:left="805" w:hanging="805"/>
    </w:pPr>
    <w:rPr>
      <w:sz w:val="20"/>
    </w:rPr>
  </w:style>
  <w:style w:type="paragraph" w:customStyle="1" w:styleId="CTA3ai">
    <w:name w:val="CTA 3(a)(i)"/>
    <w:basedOn w:val="OPCParaBase"/>
    <w:rsid w:val="007B2D43"/>
    <w:pPr>
      <w:tabs>
        <w:tab w:val="right" w:pos="1140"/>
      </w:tabs>
      <w:spacing w:before="40" w:line="240" w:lineRule="atLeast"/>
      <w:ind w:left="1361" w:hanging="1361"/>
    </w:pPr>
    <w:rPr>
      <w:sz w:val="20"/>
    </w:rPr>
  </w:style>
  <w:style w:type="paragraph" w:customStyle="1" w:styleId="CTA4a">
    <w:name w:val="CTA 4(a)"/>
    <w:basedOn w:val="OPCParaBase"/>
    <w:rsid w:val="007B2D43"/>
    <w:pPr>
      <w:tabs>
        <w:tab w:val="right" w:pos="624"/>
      </w:tabs>
      <w:spacing w:before="40" w:line="240" w:lineRule="atLeast"/>
      <w:ind w:left="873" w:hanging="873"/>
    </w:pPr>
    <w:rPr>
      <w:sz w:val="20"/>
    </w:rPr>
  </w:style>
  <w:style w:type="paragraph" w:customStyle="1" w:styleId="CTA4ai">
    <w:name w:val="CTA 4(a)(i)"/>
    <w:basedOn w:val="OPCParaBase"/>
    <w:rsid w:val="007B2D43"/>
    <w:pPr>
      <w:tabs>
        <w:tab w:val="right" w:pos="1213"/>
      </w:tabs>
      <w:spacing w:before="40" w:line="240" w:lineRule="atLeast"/>
      <w:ind w:left="1452" w:hanging="1452"/>
    </w:pPr>
    <w:rPr>
      <w:sz w:val="20"/>
    </w:rPr>
  </w:style>
  <w:style w:type="paragraph" w:customStyle="1" w:styleId="CTACAPS">
    <w:name w:val="CTA CAPS"/>
    <w:basedOn w:val="OPCParaBase"/>
    <w:rsid w:val="007B2D43"/>
    <w:pPr>
      <w:spacing w:before="60" w:line="240" w:lineRule="atLeast"/>
    </w:pPr>
    <w:rPr>
      <w:sz w:val="20"/>
    </w:rPr>
  </w:style>
  <w:style w:type="paragraph" w:customStyle="1" w:styleId="CTAright">
    <w:name w:val="CTA right"/>
    <w:basedOn w:val="OPCParaBase"/>
    <w:rsid w:val="007B2D43"/>
    <w:pPr>
      <w:spacing w:before="60" w:line="240" w:lineRule="auto"/>
      <w:jc w:val="right"/>
    </w:pPr>
    <w:rPr>
      <w:sz w:val="20"/>
    </w:rPr>
  </w:style>
  <w:style w:type="paragraph" w:customStyle="1" w:styleId="subsection">
    <w:name w:val="subsection"/>
    <w:aliases w:val="ss"/>
    <w:basedOn w:val="OPCParaBase"/>
    <w:link w:val="subsectionChar"/>
    <w:rsid w:val="007B2D43"/>
    <w:pPr>
      <w:tabs>
        <w:tab w:val="right" w:pos="1021"/>
      </w:tabs>
      <w:spacing w:before="180" w:line="240" w:lineRule="auto"/>
      <w:ind w:left="1134" w:hanging="1134"/>
    </w:pPr>
  </w:style>
  <w:style w:type="paragraph" w:customStyle="1" w:styleId="Definition">
    <w:name w:val="Definition"/>
    <w:aliases w:val="dd"/>
    <w:basedOn w:val="OPCParaBase"/>
    <w:rsid w:val="007B2D43"/>
    <w:pPr>
      <w:spacing w:before="180" w:line="240" w:lineRule="auto"/>
      <w:ind w:left="1134"/>
    </w:pPr>
  </w:style>
  <w:style w:type="paragraph" w:customStyle="1" w:styleId="Formula">
    <w:name w:val="Formula"/>
    <w:basedOn w:val="OPCParaBase"/>
    <w:rsid w:val="007B2D43"/>
    <w:pPr>
      <w:spacing w:line="240" w:lineRule="auto"/>
      <w:ind w:left="1134"/>
    </w:pPr>
    <w:rPr>
      <w:sz w:val="20"/>
    </w:rPr>
  </w:style>
  <w:style w:type="paragraph" w:styleId="Header">
    <w:name w:val="header"/>
    <w:basedOn w:val="OPCParaBase"/>
    <w:link w:val="HeaderChar"/>
    <w:unhideWhenUsed/>
    <w:rsid w:val="007B2D4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B2D43"/>
    <w:rPr>
      <w:rFonts w:eastAsia="Times New Roman" w:cs="Times New Roman"/>
      <w:sz w:val="16"/>
      <w:lang w:eastAsia="en-AU"/>
    </w:rPr>
  </w:style>
  <w:style w:type="paragraph" w:customStyle="1" w:styleId="House">
    <w:name w:val="House"/>
    <w:basedOn w:val="OPCParaBase"/>
    <w:rsid w:val="007B2D43"/>
    <w:pPr>
      <w:spacing w:line="240" w:lineRule="auto"/>
    </w:pPr>
    <w:rPr>
      <w:sz w:val="28"/>
    </w:rPr>
  </w:style>
  <w:style w:type="paragraph" w:customStyle="1" w:styleId="Item">
    <w:name w:val="Item"/>
    <w:aliases w:val="i"/>
    <w:basedOn w:val="OPCParaBase"/>
    <w:next w:val="ItemHead"/>
    <w:rsid w:val="007B2D43"/>
    <w:pPr>
      <w:keepLines/>
      <w:spacing w:before="80" w:line="240" w:lineRule="auto"/>
      <w:ind w:left="709"/>
    </w:pPr>
  </w:style>
  <w:style w:type="paragraph" w:customStyle="1" w:styleId="ItemHead">
    <w:name w:val="ItemHead"/>
    <w:aliases w:val="ih"/>
    <w:basedOn w:val="OPCParaBase"/>
    <w:next w:val="Item"/>
    <w:rsid w:val="007B2D4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B2D43"/>
    <w:pPr>
      <w:spacing w:line="240" w:lineRule="auto"/>
    </w:pPr>
    <w:rPr>
      <w:b/>
      <w:sz w:val="32"/>
    </w:rPr>
  </w:style>
  <w:style w:type="paragraph" w:customStyle="1" w:styleId="notedraft">
    <w:name w:val="note(draft)"/>
    <w:aliases w:val="nd"/>
    <w:basedOn w:val="OPCParaBase"/>
    <w:rsid w:val="007B2D43"/>
    <w:pPr>
      <w:spacing w:before="240" w:line="240" w:lineRule="auto"/>
      <w:ind w:left="284" w:hanging="284"/>
    </w:pPr>
    <w:rPr>
      <w:i/>
      <w:sz w:val="24"/>
    </w:rPr>
  </w:style>
  <w:style w:type="paragraph" w:customStyle="1" w:styleId="notemargin">
    <w:name w:val="note(margin)"/>
    <w:aliases w:val="nm"/>
    <w:basedOn w:val="OPCParaBase"/>
    <w:rsid w:val="007B2D43"/>
    <w:pPr>
      <w:tabs>
        <w:tab w:val="left" w:pos="709"/>
      </w:tabs>
      <w:spacing w:before="122" w:line="198" w:lineRule="exact"/>
      <w:ind w:left="709" w:hanging="709"/>
    </w:pPr>
    <w:rPr>
      <w:sz w:val="18"/>
    </w:rPr>
  </w:style>
  <w:style w:type="paragraph" w:customStyle="1" w:styleId="noteToPara">
    <w:name w:val="noteToPara"/>
    <w:aliases w:val="ntp"/>
    <w:basedOn w:val="OPCParaBase"/>
    <w:rsid w:val="007B2D43"/>
    <w:pPr>
      <w:spacing w:before="122" w:line="198" w:lineRule="exact"/>
      <w:ind w:left="2353" w:hanging="709"/>
    </w:pPr>
    <w:rPr>
      <w:sz w:val="18"/>
    </w:rPr>
  </w:style>
  <w:style w:type="paragraph" w:customStyle="1" w:styleId="noteParlAmend">
    <w:name w:val="note(ParlAmend)"/>
    <w:aliases w:val="npp"/>
    <w:basedOn w:val="OPCParaBase"/>
    <w:next w:val="ParlAmend"/>
    <w:rsid w:val="007B2D43"/>
    <w:pPr>
      <w:spacing w:line="240" w:lineRule="auto"/>
      <w:jc w:val="right"/>
    </w:pPr>
    <w:rPr>
      <w:rFonts w:ascii="Arial" w:hAnsi="Arial"/>
      <w:b/>
      <w:i/>
    </w:rPr>
  </w:style>
  <w:style w:type="paragraph" w:customStyle="1" w:styleId="Page1">
    <w:name w:val="Page1"/>
    <w:basedOn w:val="OPCParaBase"/>
    <w:rsid w:val="007B2D43"/>
    <w:pPr>
      <w:spacing w:before="5600" w:line="240" w:lineRule="auto"/>
    </w:pPr>
    <w:rPr>
      <w:b/>
      <w:sz w:val="32"/>
    </w:rPr>
  </w:style>
  <w:style w:type="paragraph" w:customStyle="1" w:styleId="PageBreak">
    <w:name w:val="PageBreak"/>
    <w:aliases w:val="pb"/>
    <w:basedOn w:val="OPCParaBase"/>
    <w:rsid w:val="007B2D43"/>
    <w:pPr>
      <w:spacing w:line="240" w:lineRule="auto"/>
    </w:pPr>
    <w:rPr>
      <w:sz w:val="20"/>
    </w:rPr>
  </w:style>
  <w:style w:type="paragraph" w:customStyle="1" w:styleId="paragraphsub">
    <w:name w:val="paragraph(sub)"/>
    <w:aliases w:val="aa"/>
    <w:basedOn w:val="OPCParaBase"/>
    <w:rsid w:val="007B2D43"/>
    <w:pPr>
      <w:tabs>
        <w:tab w:val="right" w:pos="1985"/>
      </w:tabs>
      <w:spacing w:before="40" w:line="240" w:lineRule="auto"/>
      <w:ind w:left="2098" w:hanging="2098"/>
    </w:pPr>
  </w:style>
  <w:style w:type="paragraph" w:customStyle="1" w:styleId="paragraphsub-sub">
    <w:name w:val="paragraph(sub-sub)"/>
    <w:aliases w:val="aaa"/>
    <w:basedOn w:val="OPCParaBase"/>
    <w:rsid w:val="007B2D43"/>
    <w:pPr>
      <w:tabs>
        <w:tab w:val="right" w:pos="2722"/>
      </w:tabs>
      <w:spacing w:before="40" w:line="240" w:lineRule="auto"/>
      <w:ind w:left="2835" w:hanging="2835"/>
    </w:pPr>
  </w:style>
  <w:style w:type="paragraph" w:customStyle="1" w:styleId="paragraph">
    <w:name w:val="paragraph"/>
    <w:aliases w:val="a"/>
    <w:basedOn w:val="OPCParaBase"/>
    <w:link w:val="paragraphChar"/>
    <w:rsid w:val="007B2D43"/>
    <w:pPr>
      <w:tabs>
        <w:tab w:val="right" w:pos="1531"/>
      </w:tabs>
      <w:spacing w:before="40" w:line="240" w:lineRule="auto"/>
      <w:ind w:left="1644" w:hanging="1644"/>
    </w:pPr>
  </w:style>
  <w:style w:type="paragraph" w:customStyle="1" w:styleId="ParlAmend">
    <w:name w:val="ParlAmend"/>
    <w:aliases w:val="pp"/>
    <w:basedOn w:val="OPCParaBase"/>
    <w:rsid w:val="007B2D43"/>
    <w:pPr>
      <w:spacing w:before="240" w:line="240" w:lineRule="atLeast"/>
      <w:ind w:hanging="567"/>
    </w:pPr>
    <w:rPr>
      <w:sz w:val="24"/>
    </w:rPr>
  </w:style>
  <w:style w:type="paragraph" w:customStyle="1" w:styleId="Penalty">
    <w:name w:val="Penalty"/>
    <w:basedOn w:val="OPCParaBase"/>
    <w:rsid w:val="007B2D43"/>
    <w:pPr>
      <w:tabs>
        <w:tab w:val="left" w:pos="2977"/>
      </w:tabs>
      <w:spacing w:before="180" w:line="240" w:lineRule="auto"/>
      <w:ind w:left="1985" w:hanging="851"/>
    </w:pPr>
  </w:style>
  <w:style w:type="paragraph" w:customStyle="1" w:styleId="Portfolio">
    <w:name w:val="Portfolio"/>
    <w:basedOn w:val="OPCParaBase"/>
    <w:rsid w:val="007B2D43"/>
    <w:pPr>
      <w:spacing w:line="240" w:lineRule="auto"/>
    </w:pPr>
    <w:rPr>
      <w:i/>
      <w:sz w:val="20"/>
    </w:rPr>
  </w:style>
  <w:style w:type="paragraph" w:customStyle="1" w:styleId="Preamble">
    <w:name w:val="Preamble"/>
    <w:basedOn w:val="OPCParaBase"/>
    <w:next w:val="Normal"/>
    <w:rsid w:val="007B2D4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B2D43"/>
    <w:pPr>
      <w:spacing w:line="240" w:lineRule="auto"/>
    </w:pPr>
    <w:rPr>
      <w:i/>
      <w:sz w:val="20"/>
    </w:rPr>
  </w:style>
  <w:style w:type="paragraph" w:customStyle="1" w:styleId="Session">
    <w:name w:val="Session"/>
    <w:basedOn w:val="OPCParaBase"/>
    <w:rsid w:val="007B2D43"/>
    <w:pPr>
      <w:spacing w:line="240" w:lineRule="auto"/>
    </w:pPr>
    <w:rPr>
      <w:sz w:val="28"/>
    </w:rPr>
  </w:style>
  <w:style w:type="paragraph" w:customStyle="1" w:styleId="Sponsor">
    <w:name w:val="Sponsor"/>
    <w:basedOn w:val="OPCParaBase"/>
    <w:rsid w:val="007B2D43"/>
    <w:pPr>
      <w:spacing w:line="240" w:lineRule="auto"/>
    </w:pPr>
    <w:rPr>
      <w:i/>
    </w:rPr>
  </w:style>
  <w:style w:type="paragraph" w:customStyle="1" w:styleId="Subitem">
    <w:name w:val="Subitem"/>
    <w:aliases w:val="iss"/>
    <w:basedOn w:val="OPCParaBase"/>
    <w:rsid w:val="007B2D43"/>
    <w:pPr>
      <w:spacing w:before="180" w:line="240" w:lineRule="auto"/>
      <w:ind w:left="709" w:hanging="709"/>
    </w:pPr>
  </w:style>
  <w:style w:type="paragraph" w:customStyle="1" w:styleId="SubitemHead">
    <w:name w:val="SubitemHead"/>
    <w:aliases w:val="issh"/>
    <w:basedOn w:val="OPCParaBase"/>
    <w:rsid w:val="007B2D4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B2D43"/>
    <w:pPr>
      <w:spacing w:before="40" w:line="240" w:lineRule="auto"/>
      <w:ind w:left="1134"/>
    </w:pPr>
  </w:style>
  <w:style w:type="paragraph" w:customStyle="1" w:styleId="SubsectionHead">
    <w:name w:val="SubsectionHead"/>
    <w:aliases w:val="ssh"/>
    <w:basedOn w:val="OPCParaBase"/>
    <w:next w:val="subsection"/>
    <w:rsid w:val="007B2D43"/>
    <w:pPr>
      <w:keepNext/>
      <w:keepLines/>
      <w:spacing w:before="240" w:line="240" w:lineRule="auto"/>
      <w:ind w:left="1134"/>
    </w:pPr>
    <w:rPr>
      <w:i/>
    </w:rPr>
  </w:style>
  <w:style w:type="paragraph" w:customStyle="1" w:styleId="Tablea">
    <w:name w:val="Table(a)"/>
    <w:aliases w:val="ta"/>
    <w:basedOn w:val="OPCParaBase"/>
    <w:rsid w:val="007B2D43"/>
    <w:pPr>
      <w:spacing w:before="60" w:line="240" w:lineRule="auto"/>
      <w:ind w:left="284" w:hanging="284"/>
    </w:pPr>
    <w:rPr>
      <w:sz w:val="20"/>
    </w:rPr>
  </w:style>
  <w:style w:type="paragraph" w:customStyle="1" w:styleId="TableAA">
    <w:name w:val="Table(AA)"/>
    <w:aliases w:val="taaa"/>
    <w:basedOn w:val="OPCParaBase"/>
    <w:rsid w:val="007B2D4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B2D4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B2D43"/>
    <w:pPr>
      <w:spacing w:before="60" w:line="240" w:lineRule="atLeast"/>
    </w:pPr>
    <w:rPr>
      <w:sz w:val="20"/>
    </w:rPr>
  </w:style>
  <w:style w:type="paragraph" w:customStyle="1" w:styleId="TLPBoxTextnote">
    <w:name w:val="TLPBoxText(note"/>
    <w:aliases w:val="right)"/>
    <w:basedOn w:val="OPCParaBase"/>
    <w:rsid w:val="007B2D4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B2D4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B2D43"/>
    <w:pPr>
      <w:spacing w:before="122" w:line="198" w:lineRule="exact"/>
      <w:ind w:left="1985" w:hanging="851"/>
      <w:jc w:val="right"/>
    </w:pPr>
    <w:rPr>
      <w:sz w:val="18"/>
    </w:rPr>
  </w:style>
  <w:style w:type="paragraph" w:customStyle="1" w:styleId="TLPTableBullet">
    <w:name w:val="TLPTableBullet"/>
    <w:aliases w:val="ttb"/>
    <w:basedOn w:val="OPCParaBase"/>
    <w:rsid w:val="007B2D43"/>
    <w:pPr>
      <w:spacing w:line="240" w:lineRule="exact"/>
      <w:ind w:left="284" w:hanging="284"/>
    </w:pPr>
    <w:rPr>
      <w:sz w:val="20"/>
    </w:rPr>
  </w:style>
  <w:style w:type="paragraph" w:styleId="TOC1">
    <w:name w:val="toc 1"/>
    <w:basedOn w:val="OPCParaBase"/>
    <w:next w:val="Normal"/>
    <w:uiPriority w:val="39"/>
    <w:semiHidden/>
    <w:unhideWhenUsed/>
    <w:rsid w:val="007B2D43"/>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B2D43"/>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B2D43"/>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B2D43"/>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B2D4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B2D4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B2D4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B2D4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B2D4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B2D43"/>
    <w:pPr>
      <w:keepLines/>
      <w:spacing w:before="240" w:after="120" w:line="240" w:lineRule="auto"/>
      <w:ind w:left="794"/>
    </w:pPr>
    <w:rPr>
      <w:b/>
      <w:kern w:val="28"/>
      <w:sz w:val="20"/>
    </w:rPr>
  </w:style>
  <w:style w:type="paragraph" w:customStyle="1" w:styleId="TofSectsHeading">
    <w:name w:val="TofSects(Heading)"/>
    <w:basedOn w:val="OPCParaBase"/>
    <w:rsid w:val="007B2D43"/>
    <w:pPr>
      <w:spacing w:before="240" w:after="120" w:line="240" w:lineRule="auto"/>
    </w:pPr>
    <w:rPr>
      <w:b/>
      <w:sz w:val="24"/>
    </w:rPr>
  </w:style>
  <w:style w:type="paragraph" w:customStyle="1" w:styleId="TofSectsSection">
    <w:name w:val="TofSects(Section)"/>
    <w:basedOn w:val="OPCParaBase"/>
    <w:rsid w:val="007B2D43"/>
    <w:pPr>
      <w:keepLines/>
      <w:spacing w:before="40" w:line="240" w:lineRule="auto"/>
      <w:ind w:left="1588" w:hanging="794"/>
    </w:pPr>
    <w:rPr>
      <w:kern w:val="28"/>
      <w:sz w:val="18"/>
    </w:rPr>
  </w:style>
  <w:style w:type="paragraph" w:customStyle="1" w:styleId="TofSectsSubdiv">
    <w:name w:val="TofSects(Subdiv)"/>
    <w:basedOn w:val="OPCParaBase"/>
    <w:rsid w:val="007B2D43"/>
    <w:pPr>
      <w:keepLines/>
      <w:spacing w:before="80" w:line="240" w:lineRule="auto"/>
      <w:ind w:left="1588" w:hanging="794"/>
    </w:pPr>
    <w:rPr>
      <w:kern w:val="28"/>
    </w:rPr>
  </w:style>
  <w:style w:type="paragraph" w:customStyle="1" w:styleId="WRStyle">
    <w:name w:val="WR Style"/>
    <w:aliases w:val="WR"/>
    <w:basedOn w:val="OPCParaBase"/>
    <w:rsid w:val="007B2D43"/>
    <w:pPr>
      <w:spacing w:before="240" w:line="240" w:lineRule="auto"/>
      <w:ind w:left="284" w:hanging="284"/>
    </w:pPr>
    <w:rPr>
      <w:b/>
      <w:i/>
      <w:kern w:val="28"/>
      <w:sz w:val="24"/>
    </w:rPr>
  </w:style>
  <w:style w:type="paragraph" w:customStyle="1" w:styleId="notepara">
    <w:name w:val="note(para)"/>
    <w:aliases w:val="na"/>
    <w:basedOn w:val="OPCParaBase"/>
    <w:rsid w:val="007B2D43"/>
    <w:pPr>
      <w:spacing w:before="40" w:line="198" w:lineRule="exact"/>
      <w:ind w:left="2354" w:hanging="369"/>
    </w:pPr>
    <w:rPr>
      <w:sz w:val="18"/>
    </w:rPr>
  </w:style>
  <w:style w:type="paragraph" w:styleId="Footer">
    <w:name w:val="footer"/>
    <w:link w:val="FooterChar"/>
    <w:rsid w:val="007B2D4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B2D43"/>
    <w:rPr>
      <w:rFonts w:eastAsia="Times New Roman" w:cs="Times New Roman"/>
      <w:sz w:val="22"/>
      <w:szCs w:val="24"/>
      <w:lang w:eastAsia="en-AU"/>
    </w:rPr>
  </w:style>
  <w:style w:type="character" w:styleId="LineNumber">
    <w:name w:val="line number"/>
    <w:basedOn w:val="OPCCharBase"/>
    <w:uiPriority w:val="99"/>
    <w:semiHidden/>
    <w:unhideWhenUsed/>
    <w:rsid w:val="007B2D43"/>
    <w:rPr>
      <w:sz w:val="16"/>
    </w:rPr>
  </w:style>
  <w:style w:type="table" w:customStyle="1" w:styleId="CFlag">
    <w:name w:val="CFlag"/>
    <w:basedOn w:val="TableNormal"/>
    <w:uiPriority w:val="99"/>
    <w:rsid w:val="007B2D43"/>
    <w:rPr>
      <w:rFonts w:eastAsia="Times New Roman" w:cs="Times New Roman"/>
      <w:lang w:eastAsia="en-AU"/>
    </w:rPr>
    <w:tblPr/>
  </w:style>
  <w:style w:type="paragraph" w:customStyle="1" w:styleId="SignCoverPageEnd">
    <w:name w:val="SignCoverPageEnd"/>
    <w:basedOn w:val="OPCParaBase"/>
    <w:next w:val="Normal"/>
    <w:rsid w:val="007B2D4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B2D43"/>
    <w:pPr>
      <w:pBdr>
        <w:top w:val="single" w:sz="4" w:space="1" w:color="auto"/>
      </w:pBdr>
      <w:spacing w:before="360"/>
      <w:ind w:right="397"/>
      <w:jc w:val="both"/>
    </w:pPr>
  </w:style>
  <w:style w:type="character" w:customStyle="1" w:styleId="subsectionChar">
    <w:name w:val="subsection Char"/>
    <w:aliases w:val="ss Char"/>
    <w:basedOn w:val="DefaultParagraphFont"/>
    <w:link w:val="subsection"/>
    <w:locked/>
    <w:rsid w:val="00A4684D"/>
    <w:rPr>
      <w:rFonts w:eastAsia="Times New Roman" w:cs="Times New Roman"/>
      <w:sz w:val="22"/>
      <w:lang w:eastAsia="en-AU"/>
    </w:rPr>
  </w:style>
  <w:style w:type="paragraph" w:customStyle="1" w:styleId="ENotesText">
    <w:name w:val="ENotesText"/>
    <w:aliases w:val="Ent"/>
    <w:basedOn w:val="OPCParaBase"/>
    <w:next w:val="Normal"/>
    <w:rsid w:val="007B2D43"/>
    <w:pPr>
      <w:spacing w:before="120"/>
    </w:pPr>
  </w:style>
  <w:style w:type="character" w:customStyle="1" w:styleId="notetextChar">
    <w:name w:val="note(text) Char"/>
    <w:aliases w:val="n Char"/>
    <w:basedOn w:val="DefaultParagraphFont"/>
    <w:link w:val="notetext"/>
    <w:rsid w:val="00A4684D"/>
    <w:rPr>
      <w:rFonts w:eastAsia="Times New Roman" w:cs="Times New Roman"/>
      <w:sz w:val="18"/>
      <w:lang w:eastAsia="en-AU"/>
    </w:rPr>
  </w:style>
  <w:style w:type="paragraph" w:customStyle="1" w:styleId="Paragraphsub-sub-sub">
    <w:name w:val="Paragraph(sub-sub-sub)"/>
    <w:aliases w:val="aaaa"/>
    <w:basedOn w:val="OPCParaBase"/>
    <w:rsid w:val="007B2D4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B2D4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B2D4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B2D4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B2D4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B2D43"/>
    <w:pPr>
      <w:spacing w:before="60" w:line="240" w:lineRule="auto"/>
    </w:pPr>
    <w:rPr>
      <w:rFonts w:cs="Arial"/>
      <w:sz w:val="20"/>
      <w:szCs w:val="22"/>
    </w:rPr>
  </w:style>
  <w:style w:type="paragraph" w:customStyle="1" w:styleId="TableHeading">
    <w:name w:val="TableHeading"/>
    <w:aliases w:val="th"/>
    <w:basedOn w:val="OPCParaBase"/>
    <w:next w:val="Tabletext"/>
    <w:rsid w:val="007B2D43"/>
    <w:pPr>
      <w:keepNext/>
      <w:spacing w:before="60" w:line="240" w:lineRule="atLeast"/>
    </w:pPr>
    <w:rPr>
      <w:b/>
      <w:sz w:val="20"/>
    </w:rPr>
  </w:style>
  <w:style w:type="paragraph" w:customStyle="1" w:styleId="NoteToSubpara">
    <w:name w:val="NoteToSubpara"/>
    <w:aliases w:val="nts"/>
    <w:basedOn w:val="OPCParaBase"/>
    <w:rsid w:val="007B2D43"/>
    <w:pPr>
      <w:spacing w:before="40" w:line="198" w:lineRule="exact"/>
      <w:ind w:left="2835" w:hanging="709"/>
    </w:pPr>
    <w:rPr>
      <w:sz w:val="18"/>
    </w:rPr>
  </w:style>
  <w:style w:type="paragraph" w:customStyle="1" w:styleId="ENoteTableHeading">
    <w:name w:val="ENoteTableHeading"/>
    <w:aliases w:val="enth"/>
    <w:basedOn w:val="OPCParaBase"/>
    <w:rsid w:val="007B2D43"/>
    <w:pPr>
      <w:keepNext/>
      <w:spacing w:before="60" w:line="240" w:lineRule="atLeast"/>
    </w:pPr>
    <w:rPr>
      <w:rFonts w:ascii="Arial" w:hAnsi="Arial"/>
      <w:b/>
      <w:sz w:val="16"/>
    </w:rPr>
  </w:style>
  <w:style w:type="paragraph" w:customStyle="1" w:styleId="ENoteTableText">
    <w:name w:val="ENoteTableText"/>
    <w:aliases w:val="entt"/>
    <w:basedOn w:val="OPCParaBase"/>
    <w:rsid w:val="007B2D43"/>
    <w:pPr>
      <w:spacing w:before="60" w:line="240" w:lineRule="atLeast"/>
    </w:pPr>
    <w:rPr>
      <w:sz w:val="16"/>
    </w:rPr>
  </w:style>
  <w:style w:type="paragraph" w:customStyle="1" w:styleId="ENoteTTi">
    <w:name w:val="ENoteTTi"/>
    <w:aliases w:val="entti"/>
    <w:basedOn w:val="OPCParaBase"/>
    <w:rsid w:val="007B2D43"/>
    <w:pPr>
      <w:keepNext/>
      <w:spacing w:before="60" w:line="240" w:lineRule="atLeast"/>
      <w:ind w:left="170"/>
    </w:pPr>
    <w:rPr>
      <w:sz w:val="16"/>
    </w:rPr>
  </w:style>
  <w:style w:type="paragraph" w:customStyle="1" w:styleId="ENoteTTIndentHeading">
    <w:name w:val="ENoteTTIndentHeading"/>
    <w:aliases w:val="enTTHi"/>
    <w:basedOn w:val="OPCParaBase"/>
    <w:rsid w:val="007B2D43"/>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7B2D43"/>
    <w:pPr>
      <w:spacing w:before="120"/>
      <w:outlineLvl w:val="1"/>
    </w:pPr>
    <w:rPr>
      <w:b/>
      <w:sz w:val="28"/>
      <w:szCs w:val="28"/>
    </w:rPr>
  </w:style>
  <w:style w:type="paragraph" w:customStyle="1" w:styleId="ENotesHeading2">
    <w:name w:val="ENotesHeading 2"/>
    <w:aliases w:val="Enh2"/>
    <w:basedOn w:val="OPCParaBase"/>
    <w:next w:val="Normal"/>
    <w:rsid w:val="007B2D43"/>
    <w:pPr>
      <w:spacing w:before="120" w:after="120"/>
      <w:outlineLvl w:val="2"/>
    </w:pPr>
    <w:rPr>
      <w:b/>
      <w:sz w:val="24"/>
      <w:szCs w:val="28"/>
    </w:rPr>
  </w:style>
  <w:style w:type="paragraph" w:customStyle="1" w:styleId="MadeunderText">
    <w:name w:val="MadeunderText"/>
    <w:basedOn w:val="OPCParaBase"/>
    <w:next w:val="Normal"/>
    <w:rsid w:val="007B2D43"/>
    <w:pPr>
      <w:spacing w:before="240"/>
    </w:pPr>
    <w:rPr>
      <w:sz w:val="24"/>
      <w:szCs w:val="24"/>
    </w:rPr>
  </w:style>
  <w:style w:type="paragraph" w:customStyle="1" w:styleId="ENotesHeading3">
    <w:name w:val="ENotesHeading 3"/>
    <w:aliases w:val="Enh3"/>
    <w:basedOn w:val="OPCParaBase"/>
    <w:next w:val="Normal"/>
    <w:rsid w:val="007B2D43"/>
    <w:pPr>
      <w:keepNext/>
      <w:spacing w:before="120" w:line="240" w:lineRule="auto"/>
      <w:outlineLvl w:val="4"/>
    </w:pPr>
    <w:rPr>
      <w:b/>
      <w:szCs w:val="24"/>
    </w:rPr>
  </w:style>
  <w:style w:type="character" w:customStyle="1" w:styleId="CharSubPartNoCASA">
    <w:name w:val="CharSubPartNo(CASA)"/>
    <w:basedOn w:val="OPCCharBase"/>
    <w:uiPriority w:val="1"/>
    <w:rsid w:val="007B2D43"/>
  </w:style>
  <w:style w:type="character" w:customStyle="1" w:styleId="CharSubPartTextCASA">
    <w:name w:val="CharSubPartText(CASA)"/>
    <w:basedOn w:val="OPCCharBase"/>
    <w:uiPriority w:val="1"/>
    <w:rsid w:val="007B2D43"/>
  </w:style>
  <w:style w:type="paragraph" w:customStyle="1" w:styleId="SubPartCASA">
    <w:name w:val="SubPart(CASA)"/>
    <w:aliases w:val="csp"/>
    <w:basedOn w:val="OPCParaBase"/>
    <w:next w:val="ActHead3"/>
    <w:rsid w:val="007B2D43"/>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7B2D43"/>
    <w:pPr>
      <w:keepNext/>
      <w:spacing w:before="60" w:line="240" w:lineRule="atLeast"/>
      <w:ind w:left="340"/>
    </w:pPr>
    <w:rPr>
      <w:b/>
      <w:sz w:val="16"/>
    </w:rPr>
  </w:style>
  <w:style w:type="paragraph" w:customStyle="1" w:styleId="ENoteTTiSub">
    <w:name w:val="ENoteTTiSub"/>
    <w:aliases w:val="enttis"/>
    <w:basedOn w:val="OPCParaBase"/>
    <w:rsid w:val="007B2D43"/>
    <w:pPr>
      <w:keepNext/>
      <w:spacing w:before="60" w:line="240" w:lineRule="atLeast"/>
      <w:ind w:left="340"/>
    </w:pPr>
    <w:rPr>
      <w:sz w:val="16"/>
    </w:rPr>
  </w:style>
  <w:style w:type="paragraph" w:customStyle="1" w:styleId="SubDivisionMigration">
    <w:name w:val="SubDivisionMigration"/>
    <w:aliases w:val="sdm"/>
    <w:basedOn w:val="OPCParaBase"/>
    <w:rsid w:val="007B2D4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B2D43"/>
    <w:pPr>
      <w:keepNext/>
      <w:keepLines/>
      <w:spacing w:before="240" w:line="240" w:lineRule="auto"/>
      <w:ind w:left="1134" w:hanging="1134"/>
    </w:pPr>
    <w:rPr>
      <w:b/>
      <w:sz w:val="28"/>
    </w:rPr>
  </w:style>
  <w:style w:type="table" w:styleId="TableGrid">
    <w:name w:val="Table Grid"/>
    <w:basedOn w:val="TableNormal"/>
    <w:uiPriority w:val="59"/>
    <w:rsid w:val="007B2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7B2D43"/>
    <w:pPr>
      <w:spacing w:before="122" w:line="240" w:lineRule="auto"/>
      <w:ind w:left="1985" w:hanging="851"/>
    </w:pPr>
    <w:rPr>
      <w:sz w:val="18"/>
    </w:rPr>
  </w:style>
  <w:style w:type="paragraph" w:customStyle="1" w:styleId="FreeForm">
    <w:name w:val="FreeForm"/>
    <w:rsid w:val="007B2D43"/>
    <w:rPr>
      <w:rFonts w:ascii="Arial" w:hAnsi="Arial"/>
      <w:sz w:val="22"/>
    </w:rPr>
  </w:style>
  <w:style w:type="paragraph" w:customStyle="1" w:styleId="SOText">
    <w:name w:val="SO Text"/>
    <w:aliases w:val="sot"/>
    <w:link w:val="SOTextChar"/>
    <w:rsid w:val="007B2D4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B2D43"/>
    <w:rPr>
      <w:sz w:val="22"/>
    </w:rPr>
  </w:style>
  <w:style w:type="paragraph" w:customStyle="1" w:styleId="SOTextNote">
    <w:name w:val="SO TextNote"/>
    <w:aliases w:val="sont"/>
    <w:basedOn w:val="SOText"/>
    <w:qFormat/>
    <w:rsid w:val="007B2D43"/>
    <w:pPr>
      <w:spacing w:before="122" w:line="198" w:lineRule="exact"/>
      <w:ind w:left="1843" w:hanging="709"/>
    </w:pPr>
    <w:rPr>
      <w:sz w:val="18"/>
    </w:rPr>
  </w:style>
  <w:style w:type="paragraph" w:customStyle="1" w:styleId="SOPara">
    <w:name w:val="SO Para"/>
    <w:aliases w:val="soa"/>
    <w:basedOn w:val="SOText"/>
    <w:link w:val="SOParaChar"/>
    <w:qFormat/>
    <w:rsid w:val="007B2D43"/>
    <w:pPr>
      <w:tabs>
        <w:tab w:val="right" w:pos="1786"/>
      </w:tabs>
      <w:spacing w:before="40"/>
      <w:ind w:left="2070" w:hanging="936"/>
    </w:pPr>
  </w:style>
  <w:style w:type="character" w:customStyle="1" w:styleId="SOParaChar">
    <w:name w:val="SO Para Char"/>
    <w:aliases w:val="soa Char"/>
    <w:basedOn w:val="DefaultParagraphFont"/>
    <w:link w:val="SOPara"/>
    <w:rsid w:val="007B2D43"/>
    <w:rPr>
      <w:sz w:val="22"/>
    </w:rPr>
  </w:style>
  <w:style w:type="paragraph" w:customStyle="1" w:styleId="SOBullet">
    <w:name w:val="SO Bullet"/>
    <w:aliases w:val="sotb"/>
    <w:basedOn w:val="SOText"/>
    <w:link w:val="SOBulletChar"/>
    <w:qFormat/>
    <w:rsid w:val="007B2D43"/>
    <w:pPr>
      <w:ind w:left="1559" w:hanging="425"/>
    </w:pPr>
  </w:style>
  <w:style w:type="character" w:customStyle="1" w:styleId="SOBulletChar">
    <w:name w:val="SO Bullet Char"/>
    <w:aliases w:val="sotb Char"/>
    <w:basedOn w:val="DefaultParagraphFont"/>
    <w:link w:val="SOBullet"/>
    <w:rsid w:val="007B2D43"/>
    <w:rPr>
      <w:sz w:val="22"/>
    </w:rPr>
  </w:style>
  <w:style w:type="paragraph" w:customStyle="1" w:styleId="SOBulletNote">
    <w:name w:val="SO BulletNote"/>
    <w:aliases w:val="sonb"/>
    <w:basedOn w:val="SOTextNote"/>
    <w:link w:val="SOBulletNoteChar"/>
    <w:qFormat/>
    <w:rsid w:val="007B2D43"/>
    <w:pPr>
      <w:tabs>
        <w:tab w:val="left" w:pos="1560"/>
      </w:tabs>
      <w:ind w:left="2268" w:hanging="1134"/>
    </w:pPr>
  </w:style>
  <w:style w:type="character" w:customStyle="1" w:styleId="SOBulletNoteChar">
    <w:name w:val="SO BulletNote Char"/>
    <w:aliases w:val="sonb Char"/>
    <w:basedOn w:val="DefaultParagraphFont"/>
    <w:link w:val="SOBulletNote"/>
    <w:rsid w:val="007B2D43"/>
    <w:rPr>
      <w:sz w:val="18"/>
    </w:rPr>
  </w:style>
  <w:style w:type="paragraph" w:customStyle="1" w:styleId="FileName">
    <w:name w:val="FileName"/>
    <w:basedOn w:val="Normal"/>
    <w:rsid w:val="007B2D43"/>
  </w:style>
  <w:style w:type="paragraph" w:customStyle="1" w:styleId="SOHeadBold">
    <w:name w:val="SO HeadBold"/>
    <w:aliases w:val="sohb"/>
    <w:basedOn w:val="SOText"/>
    <w:next w:val="SOText"/>
    <w:link w:val="SOHeadBoldChar"/>
    <w:qFormat/>
    <w:rsid w:val="007B2D43"/>
    <w:rPr>
      <w:b/>
    </w:rPr>
  </w:style>
  <w:style w:type="character" w:customStyle="1" w:styleId="SOHeadBoldChar">
    <w:name w:val="SO HeadBold Char"/>
    <w:aliases w:val="sohb Char"/>
    <w:basedOn w:val="DefaultParagraphFont"/>
    <w:link w:val="SOHeadBold"/>
    <w:rsid w:val="007B2D43"/>
    <w:rPr>
      <w:b/>
      <w:sz w:val="22"/>
    </w:rPr>
  </w:style>
  <w:style w:type="paragraph" w:customStyle="1" w:styleId="SOHeadItalic">
    <w:name w:val="SO HeadItalic"/>
    <w:aliases w:val="sohi"/>
    <w:basedOn w:val="SOText"/>
    <w:next w:val="SOText"/>
    <w:link w:val="SOHeadItalicChar"/>
    <w:qFormat/>
    <w:rsid w:val="007B2D43"/>
    <w:rPr>
      <w:i/>
    </w:rPr>
  </w:style>
  <w:style w:type="character" w:customStyle="1" w:styleId="SOHeadItalicChar">
    <w:name w:val="SO HeadItalic Char"/>
    <w:aliases w:val="sohi Char"/>
    <w:basedOn w:val="DefaultParagraphFont"/>
    <w:link w:val="SOHeadItalic"/>
    <w:rsid w:val="007B2D43"/>
    <w:rPr>
      <w:i/>
      <w:sz w:val="22"/>
    </w:rPr>
  </w:style>
  <w:style w:type="paragraph" w:customStyle="1" w:styleId="SOText2">
    <w:name w:val="SO Text2"/>
    <w:aliases w:val="sot2"/>
    <w:basedOn w:val="Normal"/>
    <w:next w:val="SOText"/>
    <w:link w:val="SOText2Char"/>
    <w:rsid w:val="007B2D4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B2D43"/>
    <w:rPr>
      <w:sz w:val="22"/>
    </w:rPr>
  </w:style>
  <w:style w:type="paragraph" w:customStyle="1" w:styleId="ETAsubitem">
    <w:name w:val="ETA(subitem)"/>
    <w:basedOn w:val="OPCParaBase"/>
    <w:rsid w:val="007B2D43"/>
    <w:pPr>
      <w:tabs>
        <w:tab w:val="right" w:pos="340"/>
      </w:tabs>
      <w:spacing w:before="60" w:line="240" w:lineRule="auto"/>
      <w:ind w:left="454" w:hanging="454"/>
    </w:pPr>
    <w:rPr>
      <w:sz w:val="20"/>
    </w:rPr>
  </w:style>
  <w:style w:type="paragraph" w:customStyle="1" w:styleId="ETApara">
    <w:name w:val="ETA(para)"/>
    <w:basedOn w:val="OPCParaBase"/>
    <w:rsid w:val="007B2D43"/>
    <w:pPr>
      <w:tabs>
        <w:tab w:val="right" w:pos="754"/>
      </w:tabs>
      <w:spacing w:before="60" w:line="240" w:lineRule="auto"/>
      <w:ind w:left="828" w:hanging="828"/>
    </w:pPr>
    <w:rPr>
      <w:sz w:val="20"/>
    </w:rPr>
  </w:style>
  <w:style w:type="paragraph" w:customStyle="1" w:styleId="ETAsubpara">
    <w:name w:val="ETA(subpara)"/>
    <w:basedOn w:val="OPCParaBase"/>
    <w:rsid w:val="007B2D43"/>
    <w:pPr>
      <w:tabs>
        <w:tab w:val="right" w:pos="1083"/>
      </w:tabs>
      <w:spacing w:before="60" w:line="240" w:lineRule="auto"/>
      <w:ind w:left="1191" w:hanging="1191"/>
    </w:pPr>
    <w:rPr>
      <w:sz w:val="20"/>
    </w:rPr>
  </w:style>
  <w:style w:type="paragraph" w:customStyle="1" w:styleId="ETAsub-subpara">
    <w:name w:val="ETA(sub-subpara)"/>
    <w:basedOn w:val="OPCParaBase"/>
    <w:rsid w:val="007B2D43"/>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7B2D43"/>
    <w:rPr>
      <w:b/>
      <w:sz w:val="28"/>
      <w:szCs w:val="28"/>
    </w:rPr>
  </w:style>
  <w:style w:type="paragraph" w:customStyle="1" w:styleId="NotesHeading2">
    <w:name w:val="NotesHeading 2"/>
    <w:basedOn w:val="OPCParaBase"/>
    <w:next w:val="Normal"/>
    <w:rsid w:val="007B2D43"/>
    <w:rPr>
      <w:b/>
      <w:sz w:val="28"/>
      <w:szCs w:val="28"/>
    </w:rPr>
  </w:style>
  <w:style w:type="paragraph" w:customStyle="1" w:styleId="Transitional">
    <w:name w:val="Transitional"/>
    <w:aliases w:val="tr"/>
    <w:basedOn w:val="ItemHead"/>
    <w:next w:val="Item"/>
    <w:rsid w:val="007B2D43"/>
  </w:style>
  <w:style w:type="character" w:customStyle="1" w:styleId="Heading1Char">
    <w:name w:val="Heading 1 Char"/>
    <w:basedOn w:val="DefaultParagraphFont"/>
    <w:link w:val="Heading1"/>
    <w:uiPriority w:val="9"/>
    <w:rsid w:val="00A468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468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4684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A4684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A4684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A4684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4684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4684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4684D"/>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012A57"/>
    <w:rPr>
      <w:rFonts w:eastAsia="Times New Roman" w:cs="Times New Roman"/>
      <w:sz w:val="22"/>
      <w:lang w:eastAsia="en-AU"/>
    </w:rPr>
  </w:style>
  <w:style w:type="character" w:customStyle="1" w:styleId="ActHead5Char">
    <w:name w:val="ActHead 5 Char"/>
    <w:aliases w:val="s Char"/>
    <w:link w:val="ActHead5"/>
    <w:rsid w:val="00012A57"/>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E666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785085">
      <w:bodyDiv w:val="1"/>
      <w:marLeft w:val="0"/>
      <w:marRight w:val="0"/>
      <w:marTop w:val="0"/>
      <w:marBottom w:val="0"/>
      <w:divBdr>
        <w:top w:val="none" w:sz="0" w:space="0" w:color="auto"/>
        <w:left w:val="none" w:sz="0" w:space="0" w:color="auto"/>
        <w:bottom w:val="none" w:sz="0" w:space="0" w:color="auto"/>
        <w:right w:val="none" w:sz="0" w:space="0" w:color="auto"/>
      </w:divBdr>
    </w:div>
    <w:div w:id="19195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50</Pages>
  <Words>9614</Words>
  <Characters>49695</Characters>
  <Application>Microsoft Office Word</Application>
  <DocSecurity>6</DocSecurity>
  <PresentationFormat/>
  <Lines>1349</Lines>
  <Paragraphs>745</Paragraphs>
  <ScaleCrop>false</ScaleCrop>
  <HeadingPairs>
    <vt:vector size="2" baseType="variant">
      <vt:variant>
        <vt:lpstr>Title</vt:lpstr>
      </vt:variant>
      <vt:variant>
        <vt:i4>1</vt:i4>
      </vt:variant>
    </vt:vector>
  </HeadingPairs>
  <TitlesOfParts>
    <vt:vector size="1" baseType="lpstr">
      <vt:lpstr>Privacy Legislation Amendment (Enhancing Online Privacy and Other Measures) Bill 2021</vt:lpstr>
    </vt:vector>
  </TitlesOfParts>
  <Manager/>
  <Company/>
  <LinksUpToDate>false</LinksUpToDate>
  <CharactersWithSpaces>59031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2021-07-18T23:38:00Z</cp:lastPrinted>
  <dcterms:created xsi:type="dcterms:W3CDTF">2021-10-11T03:20:00Z</dcterms:created>
  <dcterms:modified xsi:type="dcterms:W3CDTF">2021-10-11T03:20:00Z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Privacy Legislation Amendment (Enhancing Online Privacy and Other Measures) Bill 2021</vt:lpwstr>
  </property>
  <property fmtid="{D5CDD505-2E9C-101B-9397-08002B2CF9AE}" pid="3" name="Class">
    <vt:lpwstr>BILL</vt:lpwstr>
  </property>
  <property fmtid="{D5CDD505-2E9C-101B-9397-08002B2CF9AE}" pid="4" name="Type">
    <vt:lpwstr>BILL</vt:lpwstr>
  </property>
  <property fmtid="{D5CDD505-2E9C-101B-9397-08002B2CF9AE}" pid="5" name="DocType">
    <vt:lpwstr>AMD</vt:lpwstr>
  </property>
  <property fmtid="{D5CDD505-2E9C-101B-9397-08002B2CF9AE}" pid="6" name="Header">
    <vt:lpwstr>Section</vt:lpwstr>
  </property>
  <property fmtid="{D5CDD505-2E9C-101B-9397-08002B2CF9AE}" pid="7" name="ID">
    <vt:lpwstr>OPC7143</vt:lpwstr>
  </property>
  <property fmtid="{D5CDD505-2E9C-101B-9397-08002B2CF9AE}" pid="8" name="ActNo">
    <vt:lpwstr>No.      , 2021</vt:lpwstr>
  </property>
  <property fmtid="{D5CDD505-2E9C-101B-9397-08002B2CF9AE}" pid="9" name="Classification">
    <vt:lpwstr>EXPOSURE DRAFT</vt:lpwstr>
  </property>
  <property fmtid="{D5CDD505-2E9C-101B-9397-08002B2CF9AE}" pid="10" name="DLM">
    <vt:lpwstr> </vt:lpwstr>
  </property>
  <property fmtid="{D5CDD505-2E9C-101B-9397-08002B2CF9AE}" pid="11" name="DoNotAsk">
    <vt:lpwstr>0</vt:lpwstr>
  </property>
  <property fmtid="{D5CDD505-2E9C-101B-9397-08002B2CF9AE}" pid="12" name="ChangedTitle">
    <vt:lpwstr/>
  </property>
  <property fmtid="{D5CDD505-2E9C-101B-9397-08002B2CF9AE}" pid="13" name="TrimID">
    <vt:lpwstr>PC:D21/15824</vt:lpwstr>
  </property>
</Properties>
</file>